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653230" w:rsidRDefault="00653230" w:rsidP="00653230">
      <w:pPr>
        <w:pStyle w:val="paragraph"/>
        <w:spacing w:before="0" w:beforeAutospacing="0" w:after="0" w:afterAutospacing="0"/>
        <w:textAlignment w:val="baseline"/>
        <w:rPr>
          <w:rFonts w:ascii="Segoe UI" w:hAnsi="Segoe UI" w:cs="Segoe UI"/>
          <w:sz w:val="18"/>
          <w:szCs w:val="18"/>
        </w:rPr>
      </w:pPr>
      <w:r>
        <w:rPr>
          <w:rFonts w:ascii="Arial" w:eastAsia="MS Mincho" w:hAnsi="Arial"/>
          <w:b/>
          <w:noProof/>
          <w:sz w:val="20"/>
        </w:rPr>
        <w:drawing>
          <wp:inline distT="0" distB="0" distL="0" distR="0" wp14:anchorId="5F28B947" wp14:editId="6BB38985">
            <wp:extent cx="4876800" cy="2743200"/>
            <wp:effectExtent l="0" t="0" r="0" b="0"/>
            <wp:docPr id="5" name="Picture 5" descr="Artist impression of the new Trader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mal\AppData\Local\Microsoft\Windows\INetCache\Content.MSO\8F17992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r>
        <w:rPr>
          <w:rStyle w:val="eop"/>
          <w:rFonts w:ascii="Arial" w:hAnsi="Arial" w:cs="Arial"/>
          <w:sz w:val="20"/>
          <w:szCs w:val="20"/>
        </w:rPr>
        <w:t> </w:t>
      </w:r>
    </w:p>
    <w:p w:rsidR="00653230" w:rsidRDefault="00653230" w:rsidP="00653230">
      <w:pPr>
        <w:pStyle w:val="Heading2"/>
        <w:rPr>
          <w:rStyle w:val="normaltextrun"/>
          <w:rFonts w:cs="Segoe UI"/>
          <w:b/>
          <w:bCs w:val="0"/>
        </w:rPr>
      </w:pPr>
      <w:r>
        <w:rPr>
          <w:rStyle w:val="scxw120467673"/>
          <w:rFonts w:ascii="Arial" w:hAnsi="Arial" w:cs="Arial"/>
          <w:sz w:val="20"/>
          <w:szCs w:val="20"/>
        </w:rPr>
        <w:t> </w:t>
      </w:r>
      <w:bookmarkStart w:id="0" w:name="_GoBack"/>
      <w:r>
        <w:rPr>
          <w:rStyle w:val="normaltextrun"/>
          <w:rFonts w:cs="Segoe UI"/>
          <w:b/>
          <w:bCs w:val="0"/>
          <w:sz w:val="28"/>
          <w:szCs w:val="28"/>
        </w:rPr>
        <w:t>Works Notification</w:t>
      </w:r>
      <w:r>
        <w:rPr>
          <w:rStyle w:val="normaltextrun"/>
          <w:rFonts w:cs="Segoe UI"/>
          <w:b/>
          <w:bCs w:val="0"/>
          <w:sz w:val="28"/>
          <w:szCs w:val="28"/>
        </w:rPr>
        <w:t xml:space="preserve"> </w:t>
      </w:r>
      <w:r>
        <w:rPr>
          <w:rStyle w:val="normaltextrun"/>
          <w:rFonts w:cs="Segoe UI"/>
          <w:b/>
          <w:bCs w:val="0"/>
        </w:rPr>
        <w:t>October – December 2023</w:t>
      </w:r>
      <w:bookmarkEnd w:id="0"/>
    </w:p>
    <w:p w:rsidR="00653230" w:rsidRDefault="00653230" w:rsidP="00653230">
      <w:pPr>
        <w:pStyle w:val="Heading2"/>
        <w:rPr>
          <w:rFonts w:ascii="Segoe UI" w:hAnsi="Segoe UI"/>
          <w:sz w:val="18"/>
          <w:szCs w:val="18"/>
        </w:rPr>
      </w:pPr>
      <w:r>
        <w:rPr>
          <w:rStyle w:val="normaltextrun"/>
          <w:rFonts w:cs="Segoe UI"/>
          <w:b/>
          <w:bCs w:val="0"/>
          <w:sz w:val="22"/>
          <w:szCs w:val="22"/>
        </w:rPr>
        <w:t>Trader Shed works commence</w:t>
      </w:r>
    </w:p>
    <w:p w:rsidR="00653230" w:rsidRDefault="00653230" w:rsidP="00653230">
      <w:pPr>
        <w:rPr>
          <w:rStyle w:val="normaltextrun"/>
          <w:rFonts w:cs="Arial"/>
          <w:szCs w:val="20"/>
        </w:rPr>
      </w:pPr>
      <w:r>
        <w:rPr>
          <w:rStyle w:val="normaltextrun"/>
          <w:rFonts w:cs="Arial"/>
          <w:szCs w:val="20"/>
        </w:rPr>
        <w:t>Works have commenced to deliver the three-storey Trader Shed, which will also include a four-storey basement. The new facility and contemporary infrastructure will improve safety and better support day to day operations for traders with climate controlled storage within basement levels, loading docks separated from pedestrianised areas, and access to back of house facilities. New trader and public amenities, including showers and toilets, will also be a feature of the facility</w:t>
      </w:r>
    </w:p>
    <w:p w:rsidR="00653230" w:rsidRDefault="00653230" w:rsidP="00653230">
      <w:pPr>
        <w:rPr>
          <w:rFonts w:ascii="Segoe UI" w:hAnsi="Segoe UI" w:cs="Segoe UI"/>
          <w:sz w:val="18"/>
          <w:szCs w:val="18"/>
        </w:rPr>
      </w:pPr>
      <w:r>
        <w:rPr>
          <w:rStyle w:val="normaltextrun"/>
          <w:rFonts w:ascii="Arial Bold" w:hAnsi="Arial Bold" w:cs="Segoe UI"/>
          <w:b/>
          <w:bCs/>
          <w:sz w:val="22"/>
          <w:szCs w:val="22"/>
          <w:lang w:val="en-US"/>
        </w:rPr>
        <w:t>The works include:</w:t>
      </w:r>
    </w:p>
    <w:p w:rsidR="00653230" w:rsidRPr="00653230" w:rsidRDefault="00653230" w:rsidP="00653230">
      <w:pPr>
        <w:pStyle w:val="ListParagraph"/>
        <w:numPr>
          <w:ilvl w:val="0"/>
          <w:numId w:val="21"/>
        </w:numPr>
        <w:rPr>
          <w:sz w:val="22"/>
          <w:szCs w:val="22"/>
        </w:rPr>
      </w:pPr>
      <w:r w:rsidRPr="00653230">
        <w:rPr>
          <w:rStyle w:val="normaltextrun"/>
          <w:rFonts w:cs="Arial"/>
          <w:szCs w:val="20"/>
        </w:rPr>
        <w:t>Site establishment</w:t>
      </w:r>
      <w:r w:rsidRPr="00653230">
        <w:rPr>
          <w:rStyle w:val="eop"/>
          <w:rFonts w:cs="Arial"/>
          <w:szCs w:val="20"/>
        </w:rPr>
        <w:t> </w:t>
      </w:r>
    </w:p>
    <w:p w:rsidR="00653230" w:rsidRPr="00653230" w:rsidRDefault="00653230" w:rsidP="00653230">
      <w:pPr>
        <w:pStyle w:val="ListParagraph"/>
        <w:numPr>
          <w:ilvl w:val="0"/>
          <w:numId w:val="21"/>
        </w:numPr>
        <w:rPr>
          <w:sz w:val="22"/>
          <w:szCs w:val="22"/>
        </w:rPr>
      </w:pPr>
      <w:r w:rsidRPr="00653230">
        <w:rPr>
          <w:rStyle w:val="normaltextrun"/>
          <w:rFonts w:cs="Arial"/>
          <w:szCs w:val="20"/>
        </w:rPr>
        <w:t>Installation of solid hoarding</w:t>
      </w:r>
      <w:r w:rsidRPr="00653230">
        <w:rPr>
          <w:rStyle w:val="eop"/>
          <w:rFonts w:cs="Arial"/>
          <w:szCs w:val="20"/>
        </w:rPr>
        <w:t> </w:t>
      </w:r>
    </w:p>
    <w:p w:rsidR="00653230" w:rsidRPr="00653230" w:rsidRDefault="00653230" w:rsidP="00653230">
      <w:pPr>
        <w:pStyle w:val="ListParagraph"/>
        <w:numPr>
          <w:ilvl w:val="0"/>
          <w:numId w:val="21"/>
        </w:numPr>
        <w:rPr>
          <w:sz w:val="22"/>
          <w:szCs w:val="22"/>
        </w:rPr>
      </w:pPr>
      <w:r w:rsidRPr="00653230">
        <w:rPr>
          <w:rStyle w:val="normaltextrun"/>
          <w:rFonts w:cs="Arial"/>
          <w:szCs w:val="20"/>
        </w:rPr>
        <w:t>Demolition of existing meat and fish delivery dock</w:t>
      </w:r>
      <w:r w:rsidRPr="00653230">
        <w:rPr>
          <w:rStyle w:val="eop"/>
          <w:rFonts w:cs="Arial"/>
          <w:szCs w:val="20"/>
        </w:rPr>
        <w:t> </w:t>
      </w:r>
    </w:p>
    <w:p w:rsidR="00653230" w:rsidRPr="00653230" w:rsidRDefault="00653230" w:rsidP="00653230">
      <w:pPr>
        <w:pStyle w:val="ListParagraph"/>
        <w:numPr>
          <w:ilvl w:val="0"/>
          <w:numId w:val="21"/>
        </w:numPr>
        <w:rPr>
          <w:sz w:val="22"/>
          <w:szCs w:val="22"/>
        </w:rPr>
      </w:pPr>
      <w:r w:rsidRPr="00653230">
        <w:rPr>
          <w:rStyle w:val="normaltextrun"/>
          <w:rFonts w:cs="Arial"/>
          <w:szCs w:val="20"/>
        </w:rPr>
        <w:t>Typical construction hours are Monday to Friday, 7am to 6pm</w:t>
      </w:r>
      <w:r w:rsidRPr="00653230">
        <w:rPr>
          <w:rStyle w:val="eop"/>
          <w:rFonts w:cs="Arial"/>
          <w:szCs w:val="20"/>
        </w:rPr>
        <w:t> </w:t>
      </w:r>
    </w:p>
    <w:p w:rsidR="00653230" w:rsidRDefault="00653230" w:rsidP="00653230">
      <w:pPr>
        <w:pStyle w:val="paragraph"/>
        <w:spacing w:before="0" w:beforeAutospacing="0" w:after="0" w:afterAutospacing="0"/>
        <w:textAlignment w:val="baseline"/>
        <w:rPr>
          <w:rStyle w:val="normaltextrun"/>
          <w:rFonts w:cs="Arial"/>
          <w:sz w:val="20"/>
          <w:szCs w:val="20"/>
        </w:rPr>
      </w:pPr>
      <w:r>
        <w:rPr>
          <w:rFonts w:ascii="Arial" w:eastAsia="MS Mincho" w:hAnsi="Arial"/>
          <w:b/>
          <w:noProof/>
          <w:sz w:val="20"/>
        </w:rPr>
        <w:lastRenderedPageBreak/>
        <w:drawing>
          <wp:inline distT="0" distB="0" distL="0" distR="0" wp14:anchorId="3858B94D" wp14:editId="6D80E100">
            <wp:extent cx="6065146" cy="4221480"/>
            <wp:effectExtent l="0" t="0" r="0" b="7620"/>
            <wp:docPr id="6" name="Picture 6" descr="Aerial map of work zone and pedestria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nmal\AppData\Local\Microsoft\Windows\INetCache\Content.MSO\95CA0D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0854" cy="4253294"/>
                    </a:xfrm>
                    <a:prstGeom prst="rect">
                      <a:avLst/>
                    </a:prstGeom>
                    <a:noFill/>
                    <a:ln>
                      <a:noFill/>
                    </a:ln>
                  </pic:spPr>
                </pic:pic>
              </a:graphicData>
            </a:graphic>
          </wp:inline>
        </w:drawing>
      </w:r>
    </w:p>
    <w:p w:rsidR="00653230" w:rsidRDefault="00653230" w:rsidP="00653230">
      <w:pPr>
        <w:rPr>
          <w:rFonts w:ascii="Segoe UI" w:hAnsi="Segoe UI" w:cs="Segoe UI"/>
          <w:sz w:val="18"/>
          <w:szCs w:val="18"/>
        </w:rPr>
      </w:pPr>
      <w:r>
        <w:rPr>
          <w:rStyle w:val="normaltextrun"/>
          <w:rFonts w:cs="Arial"/>
          <w:szCs w:val="20"/>
        </w:rPr>
        <w:t>Aerial map of work zone and pedestrian access.</w:t>
      </w:r>
    </w:p>
    <w:p w:rsidR="00653230" w:rsidRDefault="00653230" w:rsidP="00653230">
      <w:pPr>
        <w:pStyle w:val="Heading2"/>
        <w:rPr>
          <w:rFonts w:ascii="Segoe UI" w:hAnsi="Segoe UI"/>
          <w:sz w:val="18"/>
          <w:szCs w:val="18"/>
        </w:rPr>
      </w:pPr>
      <w:r>
        <w:rPr>
          <w:rStyle w:val="normaltextrun"/>
          <w:rFonts w:cs="Segoe UI"/>
          <w:b/>
          <w:bCs w:val="0"/>
        </w:rPr>
        <w:t>Queen Victoria Market Precinct Renewal</w:t>
      </w:r>
    </w:p>
    <w:p w:rsidR="00653230" w:rsidRDefault="00653230" w:rsidP="00653230">
      <w:pPr>
        <w:rPr>
          <w:rFonts w:ascii="Segoe UI" w:hAnsi="Segoe UI" w:cs="Segoe UI"/>
          <w:sz w:val="18"/>
          <w:szCs w:val="18"/>
        </w:rPr>
      </w:pPr>
      <w:r>
        <w:rPr>
          <w:rStyle w:val="normaltextrun"/>
          <w:rFonts w:cs="Arial"/>
          <w:szCs w:val="20"/>
        </w:rPr>
        <w:t>The City of Melbourne announced the renewal of the Queen Victoria Market in 2013 and worked with traders, the community and stakeholders to plan for the careful restoration and revitalisation of this seven hectare site in the heart of the city.</w:t>
      </w:r>
    </w:p>
    <w:p w:rsidR="00653230" w:rsidRDefault="00653230" w:rsidP="00653230">
      <w:pPr>
        <w:rPr>
          <w:rFonts w:ascii="Segoe UI" w:hAnsi="Segoe UI" w:cs="Segoe UI"/>
          <w:sz w:val="18"/>
          <w:szCs w:val="18"/>
        </w:rPr>
      </w:pPr>
      <w:r>
        <w:rPr>
          <w:rStyle w:val="normaltextrun"/>
          <w:rFonts w:cs="Arial"/>
          <w:szCs w:val="20"/>
        </w:rPr>
        <w:t>The vision for renewal is to modernise and revitalise one of the world’s great markets and surrounding precinct, while preserving and celebrating the Market’s heritage, traditional open-air atmosphere and authenticity.</w:t>
      </w:r>
    </w:p>
    <w:p w:rsidR="00653230" w:rsidRDefault="00653230" w:rsidP="00653230">
      <w:pPr>
        <w:rPr>
          <w:rFonts w:ascii="Segoe UI" w:hAnsi="Segoe UI" w:cs="Segoe UI"/>
          <w:sz w:val="18"/>
          <w:szCs w:val="18"/>
        </w:rPr>
      </w:pPr>
      <w:r>
        <w:rPr>
          <w:rStyle w:val="normaltextrun"/>
          <w:rFonts w:cs="Arial"/>
          <w:szCs w:val="20"/>
        </w:rPr>
        <w:t>The Market remains open for business throughout the renewal with plans in place to ensure it can maintain safe operations and continue to provide</w:t>
      </w:r>
      <w:r>
        <w:rPr>
          <w:rStyle w:val="normaltextrun"/>
          <w:rFonts w:cs="Arial"/>
          <w:szCs w:val="20"/>
        </w:rPr>
        <w:t xml:space="preserve"> a great </w:t>
      </w:r>
      <w:r>
        <w:rPr>
          <w:rStyle w:val="normaltextrun"/>
          <w:rFonts w:cs="Arial"/>
          <w:szCs w:val="20"/>
        </w:rPr>
        <w:t>shopping experience.</w:t>
      </w:r>
    </w:p>
    <w:p w:rsidR="00653230" w:rsidRDefault="00653230" w:rsidP="00653230">
      <w:pPr>
        <w:rPr>
          <w:rFonts w:ascii="Segoe UI" w:hAnsi="Segoe UI" w:cs="Segoe UI"/>
          <w:sz w:val="18"/>
          <w:szCs w:val="18"/>
        </w:rPr>
      </w:pPr>
      <w:r>
        <w:rPr>
          <w:rStyle w:val="normaltextrun"/>
          <w:rFonts w:cs="Arial"/>
          <w:szCs w:val="20"/>
        </w:rPr>
        <w:t>Visit qvm.com.au for more information.</w:t>
      </w:r>
    </w:p>
    <w:p w:rsidR="00653230" w:rsidRPr="00653230" w:rsidRDefault="00653230" w:rsidP="00653230">
      <w:pPr>
        <w:pStyle w:val="Heading3"/>
      </w:pPr>
      <w:r>
        <w:rPr>
          <w:rStyle w:val="normaltextrun"/>
          <w:rFonts w:cs="Segoe UI"/>
          <w:b/>
          <w:bCs/>
          <w:szCs w:val="22"/>
        </w:rPr>
        <w:t>What’s happening October to December 2023</w:t>
      </w:r>
    </w:p>
    <w:p w:rsidR="00653230" w:rsidRPr="00653230" w:rsidRDefault="00653230" w:rsidP="00653230">
      <w:pPr>
        <w:pStyle w:val="ListParagraph"/>
        <w:numPr>
          <w:ilvl w:val="0"/>
          <w:numId w:val="22"/>
        </w:numPr>
        <w:rPr>
          <w:sz w:val="22"/>
          <w:szCs w:val="22"/>
        </w:rPr>
      </w:pPr>
      <w:r w:rsidRPr="00653230">
        <w:rPr>
          <w:rStyle w:val="normaltextrun"/>
          <w:rFonts w:cs="Arial"/>
          <w:szCs w:val="20"/>
        </w:rPr>
        <w:t>Site establishment will include the set up of the builder’s site office and trader back of house operations and amenities, which will be located in H and I Sheds for the duration of the Trader Shed works.</w:t>
      </w:r>
      <w:r w:rsidRPr="00653230">
        <w:rPr>
          <w:rStyle w:val="eop"/>
          <w:rFonts w:cs="Arial"/>
          <w:szCs w:val="20"/>
        </w:rPr>
        <w:t> </w:t>
      </w:r>
    </w:p>
    <w:p w:rsidR="00653230" w:rsidRPr="00653230" w:rsidRDefault="00653230" w:rsidP="00653230">
      <w:pPr>
        <w:pStyle w:val="ListParagraph"/>
        <w:numPr>
          <w:ilvl w:val="0"/>
          <w:numId w:val="22"/>
        </w:numPr>
        <w:rPr>
          <w:sz w:val="22"/>
          <w:szCs w:val="22"/>
        </w:rPr>
      </w:pPr>
      <w:r w:rsidRPr="00653230">
        <w:rPr>
          <w:rStyle w:val="normaltextrun"/>
          <w:rFonts w:cs="Arial"/>
          <w:szCs w:val="20"/>
        </w:rPr>
        <w:t>Installation of the solid hoarding around the work site will extend from Therry Street along Queen Street to Victoria Street. </w:t>
      </w:r>
      <w:r w:rsidRPr="00653230">
        <w:rPr>
          <w:rStyle w:val="eop"/>
          <w:rFonts w:cs="Arial"/>
          <w:szCs w:val="20"/>
        </w:rPr>
        <w:t> </w:t>
      </w:r>
    </w:p>
    <w:p w:rsidR="00653230" w:rsidRPr="00653230" w:rsidRDefault="00653230" w:rsidP="00653230">
      <w:pPr>
        <w:pStyle w:val="ListParagraph"/>
        <w:numPr>
          <w:ilvl w:val="0"/>
          <w:numId w:val="22"/>
        </w:numPr>
        <w:rPr>
          <w:sz w:val="22"/>
          <w:szCs w:val="22"/>
        </w:rPr>
      </w:pPr>
      <w:r w:rsidRPr="00653230">
        <w:rPr>
          <w:rStyle w:val="normaltextrun"/>
          <w:rFonts w:cs="Arial"/>
          <w:szCs w:val="20"/>
        </w:rPr>
        <w:t>Demolition of the meat and fish delivery dock to make way for the new Trader Shed.</w:t>
      </w:r>
    </w:p>
    <w:p w:rsidR="00653230" w:rsidRDefault="00653230">
      <w:pPr>
        <w:spacing w:after="0" w:line="240" w:lineRule="auto"/>
        <w:rPr>
          <w:rStyle w:val="normaltextrun"/>
          <w:rFonts w:ascii="Arial Bold" w:eastAsia="MS Gothic" w:hAnsi="Arial Bold" w:cs="Segoe UI" w:hint="eastAsia"/>
          <w:b/>
          <w:bCs/>
          <w:sz w:val="22"/>
          <w:szCs w:val="22"/>
          <w:lang w:val="en-US"/>
        </w:rPr>
      </w:pPr>
      <w:r>
        <w:rPr>
          <w:rStyle w:val="normaltextrun"/>
          <w:rFonts w:cs="Segoe UI" w:hint="eastAsia"/>
          <w:b/>
          <w:bCs/>
          <w:szCs w:val="22"/>
        </w:rPr>
        <w:br w:type="page"/>
      </w:r>
    </w:p>
    <w:p w:rsidR="00653230" w:rsidRDefault="00653230" w:rsidP="00653230">
      <w:pPr>
        <w:pStyle w:val="Heading2"/>
        <w:spacing w:after="0"/>
        <w:rPr>
          <w:rFonts w:ascii="Segoe UI" w:hAnsi="Segoe UI"/>
          <w:sz w:val="18"/>
          <w:szCs w:val="18"/>
        </w:rPr>
      </w:pPr>
      <w:r>
        <w:rPr>
          <w:rStyle w:val="normaltextrun"/>
          <w:rFonts w:cs="Segoe UI"/>
          <w:b/>
          <w:bCs w:val="0"/>
          <w:sz w:val="22"/>
          <w:szCs w:val="22"/>
        </w:rPr>
        <w:lastRenderedPageBreak/>
        <w:t>What to expect</w:t>
      </w:r>
    </w:p>
    <w:p w:rsidR="00653230" w:rsidRDefault="00653230" w:rsidP="00653230">
      <w:pPr>
        <w:rPr>
          <w:rFonts w:ascii="Segoe UI" w:hAnsi="Segoe UI" w:cs="Segoe UI"/>
          <w:sz w:val="18"/>
          <w:szCs w:val="18"/>
        </w:rPr>
      </w:pPr>
      <w:r>
        <w:rPr>
          <w:rStyle w:val="normaltextrun"/>
          <w:rFonts w:cs="Arial"/>
          <w:szCs w:val="20"/>
        </w:rPr>
        <w:t>There may be some disruption and changes to the way you navigate the Market. For your safety, please be patient and follow the signage in place. During the demolition of the existing meat and fish delivery dock works are expected to generate noise and dust during construction hours. However, there will be measures in place to minimise these impacts.</w:t>
      </w:r>
    </w:p>
    <w:p w:rsidR="00653230" w:rsidRDefault="00653230" w:rsidP="00653230">
      <w:pPr>
        <w:pStyle w:val="Heading2"/>
        <w:spacing w:after="0"/>
        <w:rPr>
          <w:rFonts w:ascii="Segoe UI" w:hAnsi="Segoe UI"/>
          <w:sz w:val="18"/>
          <w:szCs w:val="18"/>
        </w:rPr>
      </w:pPr>
      <w:r>
        <w:rPr>
          <w:rStyle w:val="normaltextrun"/>
          <w:rFonts w:cs="Segoe UI"/>
          <w:b/>
          <w:bCs w:val="0"/>
          <w:sz w:val="22"/>
          <w:szCs w:val="22"/>
        </w:rPr>
        <w:t>Changes to pedestrian access, parking and amenities</w:t>
      </w:r>
    </w:p>
    <w:p w:rsidR="00653230" w:rsidRPr="00653230" w:rsidRDefault="00653230" w:rsidP="00653230">
      <w:pPr>
        <w:pStyle w:val="ListParagraph"/>
        <w:numPr>
          <w:ilvl w:val="0"/>
          <w:numId w:val="23"/>
        </w:numPr>
        <w:rPr>
          <w:sz w:val="22"/>
          <w:szCs w:val="22"/>
        </w:rPr>
      </w:pPr>
      <w:r w:rsidRPr="00653230">
        <w:rPr>
          <w:rStyle w:val="normaltextrun"/>
          <w:rFonts w:cs="Arial"/>
          <w:szCs w:val="20"/>
        </w:rPr>
        <w:t>The work area will be enclosed behind solid hoarding for the duration of works and pedestrians will be diverted around the site. Please take note of wayfinding and traffic controllers to assist with movement around the Market.</w:t>
      </w:r>
    </w:p>
    <w:p w:rsidR="00653230" w:rsidRPr="00653230" w:rsidRDefault="00653230" w:rsidP="00653230">
      <w:pPr>
        <w:pStyle w:val="ListParagraph"/>
        <w:numPr>
          <w:ilvl w:val="0"/>
          <w:numId w:val="23"/>
        </w:numPr>
        <w:rPr>
          <w:sz w:val="22"/>
          <w:szCs w:val="22"/>
        </w:rPr>
      </w:pPr>
      <w:r w:rsidRPr="00653230">
        <w:rPr>
          <w:rStyle w:val="normaltextrun"/>
          <w:rFonts w:cs="Arial"/>
          <w:szCs w:val="20"/>
        </w:rPr>
        <w:t>Through-traffic and customer vehicles will not be permitted on Queen Street (between Therry and Victoria Streets) between 6am – 9.30am on Tuesday, Thursday and Friday. Outside of these times on Tuesday, Thursday, Friday and all-day Saturday, vehicle access will be permitted with a 30 minute restriction on parking. Queen Street will remain a pedestrianised area on Sundays.</w:t>
      </w:r>
    </w:p>
    <w:p w:rsidR="00653230" w:rsidRPr="00653230" w:rsidRDefault="00653230" w:rsidP="00653230">
      <w:pPr>
        <w:pStyle w:val="ListParagraph"/>
        <w:numPr>
          <w:ilvl w:val="0"/>
          <w:numId w:val="23"/>
        </w:numPr>
        <w:rPr>
          <w:sz w:val="22"/>
          <w:szCs w:val="22"/>
        </w:rPr>
      </w:pPr>
      <w:r w:rsidRPr="00653230">
        <w:rPr>
          <w:rStyle w:val="normaltextrun"/>
          <w:rFonts w:cs="Arial"/>
          <w:szCs w:val="20"/>
        </w:rPr>
        <w:t>Construction vehicles will enter and exit the site from Queen Street, enclosed by the solid hoarding. Traffic controllers will be in place to direct traffic.</w:t>
      </w:r>
    </w:p>
    <w:p w:rsidR="00653230" w:rsidRPr="00653230" w:rsidRDefault="00653230" w:rsidP="00653230">
      <w:pPr>
        <w:pStyle w:val="ListParagraph"/>
        <w:numPr>
          <w:ilvl w:val="0"/>
          <w:numId w:val="23"/>
        </w:numPr>
        <w:rPr>
          <w:rStyle w:val="normaltextrun"/>
          <w:sz w:val="22"/>
          <w:szCs w:val="22"/>
        </w:rPr>
      </w:pPr>
      <w:r w:rsidRPr="00653230">
        <w:rPr>
          <w:rStyle w:val="normaltextrun"/>
          <w:rFonts w:cs="Arial"/>
          <w:szCs w:val="20"/>
        </w:rPr>
        <w:t>Public toilets will be located on Therry Street</w:t>
      </w:r>
    </w:p>
    <w:p w:rsidR="00653230" w:rsidRPr="00653230" w:rsidRDefault="00653230" w:rsidP="00653230">
      <w:pPr>
        <w:pStyle w:val="Heading2"/>
        <w:spacing w:after="0"/>
        <w:rPr>
          <w:rStyle w:val="normaltextrun"/>
          <w:rFonts w:ascii="Arial" w:hAnsi="Arial"/>
          <w:sz w:val="22"/>
          <w:szCs w:val="22"/>
        </w:rPr>
      </w:pPr>
      <w:r w:rsidRPr="00653230">
        <w:rPr>
          <w:rStyle w:val="normaltextrun"/>
          <w:rFonts w:cs="Segoe UI"/>
          <w:b/>
          <w:bCs w:val="0"/>
          <w:sz w:val="22"/>
          <w:szCs w:val="22"/>
        </w:rPr>
        <w:t>Upcoming works: October to December 2023</w:t>
      </w:r>
    </w:p>
    <w:p w:rsidR="00653230" w:rsidRPr="00653230" w:rsidRDefault="00653230" w:rsidP="00653230">
      <w:pPr>
        <w:pStyle w:val="Heading3"/>
        <w:spacing w:after="0"/>
      </w:pPr>
      <w:r>
        <w:rPr>
          <w:rStyle w:val="normaltextrun"/>
          <w:rFonts w:cs="Segoe UI"/>
          <w:b/>
          <w:bCs/>
          <w:szCs w:val="22"/>
        </w:rPr>
        <w:t>Site establishment</w:t>
      </w:r>
    </w:p>
    <w:p w:rsidR="00653230" w:rsidRDefault="00653230" w:rsidP="00653230">
      <w:pPr>
        <w:rPr>
          <w:rFonts w:ascii="Segoe UI" w:hAnsi="Segoe UI" w:cs="Segoe UI"/>
          <w:sz w:val="18"/>
          <w:szCs w:val="18"/>
        </w:rPr>
      </w:pPr>
      <w:r>
        <w:rPr>
          <w:rStyle w:val="normaltextrun"/>
          <w:rFonts w:cs="Arial"/>
          <w:szCs w:val="20"/>
        </w:rPr>
        <w:t>H and I Sheds will be secured and handed over to Built, the construction company delivering the Trader Shed, for site establishment and mobilisation of trader back of house operations and amenities.</w:t>
      </w:r>
    </w:p>
    <w:p w:rsidR="00653230" w:rsidRPr="00653230" w:rsidRDefault="00653230" w:rsidP="00653230">
      <w:pPr>
        <w:pStyle w:val="Heading3"/>
        <w:spacing w:after="0"/>
      </w:pPr>
      <w:r>
        <w:rPr>
          <w:rStyle w:val="normaltextrun"/>
          <w:rFonts w:cs="Segoe UI"/>
          <w:b/>
          <w:bCs/>
          <w:szCs w:val="22"/>
        </w:rPr>
        <w:t>Solid hoarding and wayfinding</w:t>
      </w:r>
    </w:p>
    <w:p w:rsidR="00653230" w:rsidRDefault="00653230" w:rsidP="00653230">
      <w:pPr>
        <w:rPr>
          <w:rFonts w:ascii="Segoe UI" w:hAnsi="Segoe UI" w:cs="Segoe UI"/>
          <w:sz w:val="18"/>
          <w:szCs w:val="18"/>
        </w:rPr>
      </w:pPr>
      <w:r>
        <w:rPr>
          <w:rStyle w:val="normaltextrun"/>
          <w:rFonts w:cs="Arial"/>
          <w:szCs w:val="20"/>
        </w:rPr>
        <w:t>Solid hoarding will be installed in stages, extending from Therry Street along Queen Street to Victoria Street. The hoarding will be utilised for wayfinding and project information to help customers navigate safely around the site.</w:t>
      </w:r>
    </w:p>
    <w:p w:rsidR="00653230" w:rsidRPr="00653230" w:rsidRDefault="00653230" w:rsidP="00653230">
      <w:pPr>
        <w:pStyle w:val="Heading3"/>
        <w:spacing w:after="0"/>
      </w:pPr>
      <w:r>
        <w:rPr>
          <w:rStyle w:val="normaltextrun"/>
          <w:rFonts w:cs="Segoe UI"/>
          <w:b/>
          <w:bCs/>
          <w:szCs w:val="22"/>
        </w:rPr>
        <w:t>Demolition of meat and fish delivery dock (G Shed)</w:t>
      </w:r>
    </w:p>
    <w:p w:rsidR="00653230" w:rsidRDefault="00653230" w:rsidP="00653230">
      <w:pPr>
        <w:rPr>
          <w:rFonts w:ascii="Segoe UI" w:hAnsi="Segoe UI" w:cs="Segoe UI"/>
          <w:sz w:val="18"/>
          <w:szCs w:val="18"/>
        </w:rPr>
      </w:pPr>
      <w:r>
        <w:rPr>
          <w:rStyle w:val="normaltextrun"/>
          <w:rFonts w:cs="Arial"/>
          <w:szCs w:val="20"/>
        </w:rPr>
        <w:t>Demolition of the existing meat and fish delivery dock to make way for construction of Trader Shed will commence in November. Works will comply with WorkSafe and EPA guidelines.</w:t>
      </w:r>
    </w:p>
    <w:p w:rsidR="00653230" w:rsidRDefault="00653230" w:rsidP="00653230">
      <w:pPr>
        <w:pStyle w:val="Heading3"/>
        <w:spacing w:after="0"/>
        <w:rPr>
          <w:rFonts w:ascii="Segoe UI" w:hAnsi="Segoe UI"/>
          <w:sz w:val="18"/>
          <w:szCs w:val="18"/>
        </w:rPr>
      </w:pPr>
      <w:r>
        <w:rPr>
          <w:rStyle w:val="normaltextrun"/>
          <w:rFonts w:cs="Segoe UI"/>
          <w:b/>
          <w:bCs/>
          <w:szCs w:val="22"/>
        </w:rPr>
        <w:t>Location of toilets</w:t>
      </w:r>
    </w:p>
    <w:p w:rsidR="00653230" w:rsidRDefault="00653230" w:rsidP="00653230">
      <w:pPr>
        <w:rPr>
          <w:rFonts w:ascii="Segoe UI" w:hAnsi="Segoe UI" w:cs="Segoe UI"/>
          <w:sz w:val="18"/>
          <w:szCs w:val="18"/>
        </w:rPr>
      </w:pPr>
      <w:r>
        <w:rPr>
          <w:rStyle w:val="normaltextrun"/>
          <w:rFonts w:cs="Arial"/>
          <w:szCs w:val="20"/>
        </w:rPr>
        <w:t>The toilets between the Meat and Fish Hall and Dairy Produce Hall won’t be accessible once demolition of G Shed commences. Toilets will be located on Therry Street and are also available on Queen Street and the new Food Hall opening in November.</w:t>
      </w:r>
    </w:p>
    <w:p w:rsidR="00653230" w:rsidRDefault="00653230" w:rsidP="00653230">
      <w:pPr>
        <w:pStyle w:val="Heading3"/>
        <w:spacing w:after="0"/>
        <w:rPr>
          <w:rFonts w:ascii="Segoe UI" w:hAnsi="Segoe UI"/>
          <w:sz w:val="18"/>
          <w:szCs w:val="18"/>
        </w:rPr>
      </w:pPr>
      <w:r>
        <w:rPr>
          <w:rStyle w:val="normaltextrun"/>
          <w:rFonts w:cs="Segoe UI"/>
          <w:b/>
          <w:bCs/>
          <w:szCs w:val="22"/>
        </w:rPr>
        <w:t>Access to Dairy Hall and Meat and Fish Hall</w:t>
      </w:r>
    </w:p>
    <w:p w:rsidR="00653230" w:rsidRDefault="00653230" w:rsidP="00653230">
      <w:pPr>
        <w:rPr>
          <w:rStyle w:val="normaltextrun"/>
          <w:rFonts w:cs="Arial"/>
          <w:szCs w:val="20"/>
        </w:rPr>
      </w:pPr>
      <w:r w:rsidRPr="00653230">
        <w:rPr>
          <w:rStyle w:val="normaltextrun"/>
          <w:rFonts w:cs="Arial"/>
          <w:szCs w:val="20"/>
        </w:rPr>
        <w:t>The Dairy Produce Hall and the Meat and Fish Hall remain open for business as usual. Enter the Dairy Hall via Therry Street and the Meat and Fish Hall via Queen Street by following the pedestrian crossing through the solid hoarding. Also accessible from Elizabeth Street.</w:t>
      </w:r>
    </w:p>
    <w:p w:rsidR="00653230" w:rsidRDefault="00653230" w:rsidP="00653230">
      <w:pPr>
        <w:pStyle w:val="Heading3"/>
        <w:spacing w:after="0"/>
        <w:rPr>
          <w:rFonts w:ascii="Segoe UI" w:hAnsi="Segoe UI" w:cs="Segoe UI"/>
          <w:sz w:val="18"/>
          <w:szCs w:val="18"/>
        </w:rPr>
      </w:pPr>
      <w:r>
        <w:rPr>
          <w:rStyle w:val="normaltextrun"/>
          <w:rFonts w:cs="Segoe UI"/>
          <w:b/>
          <w:bCs/>
        </w:rPr>
        <w:t>Like to know more?</w:t>
      </w:r>
    </w:p>
    <w:p w:rsidR="004A26E3" w:rsidRPr="00653230" w:rsidRDefault="00653230" w:rsidP="00653230">
      <w:pPr>
        <w:rPr>
          <w:rFonts w:ascii="Segoe UI" w:hAnsi="Segoe UI" w:cs="Segoe UI"/>
          <w:sz w:val="18"/>
          <w:szCs w:val="18"/>
        </w:rPr>
      </w:pPr>
      <w:r>
        <w:rPr>
          <w:rStyle w:val="normaltextrun"/>
          <w:rFonts w:cs="Arial"/>
          <w:szCs w:val="20"/>
        </w:rPr>
        <w:t xml:space="preserve">To find out more about the Market Infrastructure project and the Queen Victoria Market Precinct Renewal program, please contact 9658 9658, or visit </w:t>
      </w:r>
      <w:hyperlink r:id="rId11" w:history="1">
        <w:r w:rsidRPr="00653230">
          <w:rPr>
            <w:rStyle w:val="Hyperlink"/>
            <w:rFonts w:cs="Arial"/>
            <w:szCs w:val="20"/>
          </w:rPr>
          <w:t>Queen Victoria Market {Precinct Renewal</w:t>
        </w:r>
      </w:hyperlink>
      <w:r>
        <w:rPr>
          <w:rStyle w:val="FootnoteReference"/>
          <w:rFonts w:cs="Arial"/>
          <w:szCs w:val="20"/>
        </w:rPr>
        <w:footnoteReference w:id="1"/>
      </w:r>
      <w:r>
        <w:rPr>
          <w:rStyle w:val="normaltextrun"/>
          <w:rFonts w:cs="Arial"/>
          <w:szCs w:val="20"/>
        </w:rPr>
        <w:t>.</w:t>
      </w:r>
    </w:p>
    <w:sectPr w:rsidR="004A26E3" w:rsidRPr="00653230"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30" w:rsidRDefault="00653230" w:rsidP="00BC719D">
      <w:pPr>
        <w:spacing w:after="0"/>
      </w:pPr>
      <w:r>
        <w:separator/>
      </w:r>
    </w:p>
  </w:endnote>
  <w:endnote w:type="continuationSeparator" w:id="0">
    <w:p w:rsidR="00653230" w:rsidRDefault="0065323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30" w:rsidRDefault="00653230" w:rsidP="00577A39">
      <w:pPr>
        <w:spacing w:after="40" w:line="240" w:lineRule="auto"/>
      </w:pPr>
      <w:r>
        <w:separator/>
      </w:r>
    </w:p>
  </w:footnote>
  <w:footnote w:type="continuationSeparator" w:id="0">
    <w:p w:rsidR="00653230" w:rsidRDefault="00653230" w:rsidP="00EA2130">
      <w:r>
        <w:continuationSeparator/>
      </w:r>
    </w:p>
  </w:footnote>
  <w:footnote w:id="1">
    <w:p w:rsidR="00653230" w:rsidRDefault="00653230">
      <w:pPr>
        <w:pStyle w:val="FootnoteText"/>
      </w:pPr>
      <w:r>
        <w:rPr>
          <w:rStyle w:val="FootnoteReference"/>
        </w:rPr>
        <w:footnoteRef/>
      </w:r>
      <w:r>
        <w:t xml:space="preserve"> </w:t>
      </w:r>
      <w:r w:rsidRPr="00653230">
        <w:t>https://www.melbourne.vic.gov.au/building-and-development/shaping-the-city/qvm-renewal/Pages/queen-victoria-market-precinct-renewal.aspx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84155"/>
    <w:multiLevelType w:val="multilevel"/>
    <w:tmpl w:val="16B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C43666F"/>
    <w:multiLevelType w:val="hybridMultilevel"/>
    <w:tmpl w:val="FF56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0392E55"/>
    <w:multiLevelType w:val="hybridMultilevel"/>
    <w:tmpl w:val="413E5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3473214"/>
    <w:multiLevelType w:val="multilevel"/>
    <w:tmpl w:val="AEF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E08B9"/>
    <w:multiLevelType w:val="multilevel"/>
    <w:tmpl w:val="BBD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22880"/>
    <w:multiLevelType w:val="hybridMultilevel"/>
    <w:tmpl w:val="F2FC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84130BA"/>
    <w:multiLevelType w:val="multilevel"/>
    <w:tmpl w:val="294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2C43DC"/>
    <w:multiLevelType w:val="multilevel"/>
    <w:tmpl w:val="16506B6C"/>
    <w:numStyleLink w:val="ListNumbers"/>
  </w:abstractNum>
  <w:abstractNum w:abstractNumId="1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2"/>
  </w:num>
  <w:num w:numId="19">
    <w:abstractNumId w:val="11"/>
  </w:num>
  <w:num w:numId="20">
    <w:abstractNumId w:val="3"/>
  </w:num>
  <w:num w:numId="21">
    <w:abstractNumId w:val="8"/>
  </w:num>
  <w:num w:numId="22">
    <w:abstractNumId w:val="14"/>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3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53230"/>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50CBE"/>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ragraph">
    <w:name w:val="paragraph"/>
    <w:basedOn w:val="Normal"/>
    <w:rsid w:val="00653230"/>
    <w:pPr>
      <w:spacing w:before="100" w:beforeAutospacing="1" w:after="100" w:afterAutospacing="1" w:line="240" w:lineRule="auto"/>
    </w:pPr>
    <w:rPr>
      <w:rFonts w:ascii="Times New Roman" w:eastAsia="Times New Roman" w:hAnsi="Times New Roman"/>
      <w:sz w:val="24"/>
      <w:lang w:eastAsia="en-AU"/>
    </w:rPr>
  </w:style>
  <w:style w:type="character" w:customStyle="1" w:styleId="eop">
    <w:name w:val="eop"/>
    <w:basedOn w:val="DefaultParagraphFont"/>
    <w:rsid w:val="00653230"/>
  </w:style>
  <w:style w:type="character" w:customStyle="1" w:styleId="normaltextrun">
    <w:name w:val="normaltextrun"/>
    <w:basedOn w:val="DefaultParagraphFont"/>
    <w:rsid w:val="00653230"/>
  </w:style>
  <w:style w:type="character" w:customStyle="1" w:styleId="scxw120467673">
    <w:name w:val="scxw120467673"/>
    <w:basedOn w:val="DefaultParagraphFont"/>
    <w:rsid w:val="00653230"/>
  </w:style>
  <w:style w:type="character" w:customStyle="1" w:styleId="superscript">
    <w:name w:val="superscript"/>
    <w:basedOn w:val="DefaultParagraphFont"/>
    <w:rsid w:val="0065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43537">
      <w:bodyDiv w:val="1"/>
      <w:marLeft w:val="0"/>
      <w:marRight w:val="0"/>
      <w:marTop w:val="0"/>
      <w:marBottom w:val="0"/>
      <w:divBdr>
        <w:top w:val="none" w:sz="0" w:space="0" w:color="auto"/>
        <w:left w:val="none" w:sz="0" w:space="0" w:color="auto"/>
        <w:bottom w:val="none" w:sz="0" w:space="0" w:color="auto"/>
        <w:right w:val="none" w:sz="0" w:space="0" w:color="auto"/>
      </w:divBdr>
      <w:divsChild>
        <w:div w:id="1314026254">
          <w:marLeft w:val="0"/>
          <w:marRight w:val="0"/>
          <w:marTop w:val="0"/>
          <w:marBottom w:val="0"/>
          <w:divBdr>
            <w:top w:val="none" w:sz="0" w:space="0" w:color="auto"/>
            <w:left w:val="none" w:sz="0" w:space="0" w:color="auto"/>
            <w:bottom w:val="none" w:sz="0" w:space="0" w:color="auto"/>
            <w:right w:val="none" w:sz="0" w:space="0" w:color="auto"/>
          </w:divBdr>
        </w:div>
        <w:div w:id="2076707835">
          <w:marLeft w:val="0"/>
          <w:marRight w:val="0"/>
          <w:marTop w:val="0"/>
          <w:marBottom w:val="0"/>
          <w:divBdr>
            <w:top w:val="none" w:sz="0" w:space="0" w:color="auto"/>
            <w:left w:val="none" w:sz="0" w:space="0" w:color="auto"/>
            <w:bottom w:val="none" w:sz="0" w:space="0" w:color="auto"/>
            <w:right w:val="none" w:sz="0" w:space="0" w:color="auto"/>
          </w:divBdr>
        </w:div>
        <w:div w:id="783379348">
          <w:marLeft w:val="0"/>
          <w:marRight w:val="0"/>
          <w:marTop w:val="0"/>
          <w:marBottom w:val="0"/>
          <w:divBdr>
            <w:top w:val="none" w:sz="0" w:space="0" w:color="auto"/>
            <w:left w:val="none" w:sz="0" w:space="0" w:color="auto"/>
            <w:bottom w:val="none" w:sz="0" w:space="0" w:color="auto"/>
            <w:right w:val="none" w:sz="0" w:space="0" w:color="auto"/>
          </w:divBdr>
        </w:div>
        <w:div w:id="1121416738">
          <w:marLeft w:val="0"/>
          <w:marRight w:val="0"/>
          <w:marTop w:val="0"/>
          <w:marBottom w:val="0"/>
          <w:divBdr>
            <w:top w:val="none" w:sz="0" w:space="0" w:color="auto"/>
            <w:left w:val="none" w:sz="0" w:space="0" w:color="auto"/>
            <w:bottom w:val="none" w:sz="0" w:space="0" w:color="auto"/>
            <w:right w:val="none" w:sz="0" w:space="0" w:color="auto"/>
          </w:divBdr>
        </w:div>
        <w:div w:id="516777320">
          <w:marLeft w:val="0"/>
          <w:marRight w:val="0"/>
          <w:marTop w:val="0"/>
          <w:marBottom w:val="0"/>
          <w:divBdr>
            <w:top w:val="none" w:sz="0" w:space="0" w:color="auto"/>
            <w:left w:val="none" w:sz="0" w:space="0" w:color="auto"/>
            <w:bottom w:val="none" w:sz="0" w:space="0" w:color="auto"/>
            <w:right w:val="none" w:sz="0" w:space="0" w:color="auto"/>
          </w:divBdr>
          <w:divsChild>
            <w:div w:id="506870044">
              <w:marLeft w:val="0"/>
              <w:marRight w:val="0"/>
              <w:marTop w:val="0"/>
              <w:marBottom w:val="0"/>
              <w:divBdr>
                <w:top w:val="none" w:sz="0" w:space="0" w:color="auto"/>
                <w:left w:val="none" w:sz="0" w:space="0" w:color="auto"/>
                <w:bottom w:val="none" w:sz="0" w:space="0" w:color="auto"/>
                <w:right w:val="none" w:sz="0" w:space="0" w:color="auto"/>
              </w:divBdr>
            </w:div>
            <w:div w:id="483352994">
              <w:marLeft w:val="0"/>
              <w:marRight w:val="0"/>
              <w:marTop w:val="0"/>
              <w:marBottom w:val="0"/>
              <w:divBdr>
                <w:top w:val="none" w:sz="0" w:space="0" w:color="auto"/>
                <w:left w:val="none" w:sz="0" w:space="0" w:color="auto"/>
                <w:bottom w:val="none" w:sz="0" w:space="0" w:color="auto"/>
                <w:right w:val="none" w:sz="0" w:space="0" w:color="auto"/>
              </w:divBdr>
            </w:div>
          </w:divsChild>
        </w:div>
        <w:div w:id="1811440990">
          <w:marLeft w:val="0"/>
          <w:marRight w:val="0"/>
          <w:marTop w:val="0"/>
          <w:marBottom w:val="0"/>
          <w:divBdr>
            <w:top w:val="none" w:sz="0" w:space="0" w:color="auto"/>
            <w:left w:val="none" w:sz="0" w:space="0" w:color="auto"/>
            <w:bottom w:val="none" w:sz="0" w:space="0" w:color="auto"/>
            <w:right w:val="none" w:sz="0" w:space="0" w:color="auto"/>
          </w:divBdr>
        </w:div>
        <w:div w:id="1789395028">
          <w:marLeft w:val="0"/>
          <w:marRight w:val="0"/>
          <w:marTop w:val="0"/>
          <w:marBottom w:val="0"/>
          <w:divBdr>
            <w:top w:val="none" w:sz="0" w:space="0" w:color="auto"/>
            <w:left w:val="none" w:sz="0" w:space="0" w:color="auto"/>
            <w:bottom w:val="none" w:sz="0" w:space="0" w:color="auto"/>
            <w:right w:val="none" w:sz="0" w:space="0" w:color="auto"/>
          </w:divBdr>
        </w:div>
        <w:div w:id="440608340">
          <w:marLeft w:val="0"/>
          <w:marRight w:val="0"/>
          <w:marTop w:val="0"/>
          <w:marBottom w:val="0"/>
          <w:divBdr>
            <w:top w:val="none" w:sz="0" w:space="0" w:color="auto"/>
            <w:left w:val="none" w:sz="0" w:space="0" w:color="auto"/>
            <w:bottom w:val="none" w:sz="0" w:space="0" w:color="auto"/>
            <w:right w:val="none" w:sz="0" w:space="0" w:color="auto"/>
          </w:divBdr>
        </w:div>
        <w:div w:id="2126540469">
          <w:marLeft w:val="0"/>
          <w:marRight w:val="0"/>
          <w:marTop w:val="0"/>
          <w:marBottom w:val="0"/>
          <w:divBdr>
            <w:top w:val="none" w:sz="0" w:space="0" w:color="auto"/>
            <w:left w:val="none" w:sz="0" w:space="0" w:color="auto"/>
            <w:bottom w:val="none" w:sz="0" w:space="0" w:color="auto"/>
            <w:right w:val="none" w:sz="0" w:space="0" w:color="auto"/>
          </w:divBdr>
        </w:div>
        <w:div w:id="749349582">
          <w:marLeft w:val="0"/>
          <w:marRight w:val="0"/>
          <w:marTop w:val="0"/>
          <w:marBottom w:val="0"/>
          <w:divBdr>
            <w:top w:val="none" w:sz="0" w:space="0" w:color="auto"/>
            <w:left w:val="none" w:sz="0" w:space="0" w:color="auto"/>
            <w:bottom w:val="none" w:sz="0" w:space="0" w:color="auto"/>
            <w:right w:val="none" w:sz="0" w:space="0" w:color="auto"/>
          </w:divBdr>
        </w:div>
        <w:div w:id="1062947924">
          <w:marLeft w:val="0"/>
          <w:marRight w:val="0"/>
          <w:marTop w:val="0"/>
          <w:marBottom w:val="0"/>
          <w:divBdr>
            <w:top w:val="none" w:sz="0" w:space="0" w:color="auto"/>
            <w:left w:val="none" w:sz="0" w:space="0" w:color="auto"/>
            <w:bottom w:val="none" w:sz="0" w:space="0" w:color="auto"/>
            <w:right w:val="none" w:sz="0" w:space="0" w:color="auto"/>
          </w:divBdr>
          <w:divsChild>
            <w:div w:id="682053449">
              <w:marLeft w:val="0"/>
              <w:marRight w:val="0"/>
              <w:marTop w:val="0"/>
              <w:marBottom w:val="0"/>
              <w:divBdr>
                <w:top w:val="none" w:sz="0" w:space="0" w:color="auto"/>
                <w:left w:val="none" w:sz="0" w:space="0" w:color="auto"/>
                <w:bottom w:val="none" w:sz="0" w:space="0" w:color="auto"/>
                <w:right w:val="none" w:sz="0" w:space="0" w:color="auto"/>
              </w:divBdr>
            </w:div>
            <w:div w:id="1274091714">
              <w:marLeft w:val="0"/>
              <w:marRight w:val="0"/>
              <w:marTop w:val="0"/>
              <w:marBottom w:val="0"/>
              <w:divBdr>
                <w:top w:val="none" w:sz="0" w:space="0" w:color="auto"/>
                <w:left w:val="none" w:sz="0" w:space="0" w:color="auto"/>
                <w:bottom w:val="none" w:sz="0" w:space="0" w:color="auto"/>
                <w:right w:val="none" w:sz="0" w:space="0" w:color="auto"/>
              </w:divBdr>
            </w:div>
            <w:div w:id="1432356179">
              <w:marLeft w:val="0"/>
              <w:marRight w:val="0"/>
              <w:marTop w:val="0"/>
              <w:marBottom w:val="0"/>
              <w:divBdr>
                <w:top w:val="none" w:sz="0" w:space="0" w:color="auto"/>
                <w:left w:val="none" w:sz="0" w:space="0" w:color="auto"/>
                <w:bottom w:val="none" w:sz="0" w:space="0" w:color="auto"/>
                <w:right w:val="none" w:sz="0" w:space="0" w:color="auto"/>
              </w:divBdr>
            </w:div>
          </w:divsChild>
        </w:div>
        <w:div w:id="319843883">
          <w:marLeft w:val="0"/>
          <w:marRight w:val="0"/>
          <w:marTop w:val="0"/>
          <w:marBottom w:val="0"/>
          <w:divBdr>
            <w:top w:val="none" w:sz="0" w:space="0" w:color="auto"/>
            <w:left w:val="none" w:sz="0" w:space="0" w:color="auto"/>
            <w:bottom w:val="none" w:sz="0" w:space="0" w:color="auto"/>
            <w:right w:val="none" w:sz="0" w:space="0" w:color="auto"/>
          </w:divBdr>
          <w:divsChild>
            <w:div w:id="1635208237">
              <w:marLeft w:val="0"/>
              <w:marRight w:val="0"/>
              <w:marTop w:val="0"/>
              <w:marBottom w:val="0"/>
              <w:divBdr>
                <w:top w:val="none" w:sz="0" w:space="0" w:color="auto"/>
                <w:left w:val="none" w:sz="0" w:space="0" w:color="auto"/>
                <w:bottom w:val="none" w:sz="0" w:space="0" w:color="auto"/>
                <w:right w:val="none" w:sz="0" w:space="0" w:color="auto"/>
              </w:divBdr>
            </w:div>
            <w:div w:id="2051763521">
              <w:marLeft w:val="0"/>
              <w:marRight w:val="0"/>
              <w:marTop w:val="0"/>
              <w:marBottom w:val="0"/>
              <w:divBdr>
                <w:top w:val="none" w:sz="0" w:space="0" w:color="auto"/>
                <w:left w:val="none" w:sz="0" w:space="0" w:color="auto"/>
                <w:bottom w:val="none" w:sz="0" w:space="0" w:color="auto"/>
                <w:right w:val="none" w:sz="0" w:space="0" w:color="auto"/>
              </w:divBdr>
            </w:div>
            <w:div w:id="276377886">
              <w:marLeft w:val="0"/>
              <w:marRight w:val="0"/>
              <w:marTop w:val="0"/>
              <w:marBottom w:val="0"/>
              <w:divBdr>
                <w:top w:val="none" w:sz="0" w:space="0" w:color="auto"/>
                <w:left w:val="none" w:sz="0" w:space="0" w:color="auto"/>
                <w:bottom w:val="none" w:sz="0" w:space="0" w:color="auto"/>
                <w:right w:val="none" w:sz="0" w:space="0" w:color="auto"/>
              </w:divBdr>
            </w:div>
            <w:div w:id="1446270076">
              <w:marLeft w:val="0"/>
              <w:marRight w:val="0"/>
              <w:marTop w:val="0"/>
              <w:marBottom w:val="0"/>
              <w:divBdr>
                <w:top w:val="none" w:sz="0" w:space="0" w:color="auto"/>
                <w:left w:val="none" w:sz="0" w:space="0" w:color="auto"/>
                <w:bottom w:val="none" w:sz="0" w:space="0" w:color="auto"/>
                <w:right w:val="none" w:sz="0" w:space="0" w:color="auto"/>
              </w:divBdr>
            </w:div>
            <w:div w:id="339047529">
              <w:marLeft w:val="0"/>
              <w:marRight w:val="0"/>
              <w:marTop w:val="0"/>
              <w:marBottom w:val="0"/>
              <w:divBdr>
                <w:top w:val="none" w:sz="0" w:space="0" w:color="auto"/>
                <w:left w:val="none" w:sz="0" w:space="0" w:color="auto"/>
                <w:bottom w:val="none" w:sz="0" w:space="0" w:color="auto"/>
                <w:right w:val="none" w:sz="0" w:space="0" w:color="auto"/>
              </w:divBdr>
            </w:div>
          </w:divsChild>
        </w:div>
        <w:div w:id="437263547">
          <w:marLeft w:val="0"/>
          <w:marRight w:val="0"/>
          <w:marTop w:val="0"/>
          <w:marBottom w:val="0"/>
          <w:divBdr>
            <w:top w:val="none" w:sz="0" w:space="0" w:color="auto"/>
            <w:left w:val="none" w:sz="0" w:space="0" w:color="auto"/>
            <w:bottom w:val="none" w:sz="0" w:space="0" w:color="auto"/>
            <w:right w:val="none" w:sz="0" w:space="0" w:color="auto"/>
          </w:divBdr>
          <w:divsChild>
            <w:div w:id="1226142516">
              <w:marLeft w:val="0"/>
              <w:marRight w:val="0"/>
              <w:marTop w:val="0"/>
              <w:marBottom w:val="0"/>
              <w:divBdr>
                <w:top w:val="none" w:sz="0" w:space="0" w:color="auto"/>
                <w:left w:val="none" w:sz="0" w:space="0" w:color="auto"/>
                <w:bottom w:val="none" w:sz="0" w:space="0" w:color="auto"/>
                <w:right w:val="none" w:sz="0" w:space="0" w:color="auto"/>
              </w:divBdr>
            </w:div>
            <w:div w:id="969896792">
              <w:marLeft w:val="0"/>
              <w:marRight w:val="0"/>
              <w:marTop w:val="0"/>
              <w:marBottom w:val="0"/>
              <w:divBdr>
                <w:top w:val="none" w:sz="0" w:space="0" w:color="auto"/>
                <w:left w:val="none" w:sz="0" w:space="0" w:color="auto"/>
                <w:bottom w:val="none" w:sz="0" w:space="0" w:color="auto"/>
                <w:right w:val="none" w:sz="0" w:space="0" w:color="auto"/>
              </w:divBdr>
            </w:div>
            <w:div w:id="273946980">
              <w:marLeft w:val="0"/>
              <w:marRight w:val="0"/>
              <w:marTop w:val="0"/>
              <w:marBottom w:val="0"/>
              <w:divBdr>
                <w:top w:val="none" w:sz="0" w:space="0" w:color="auto"/>
                <w:left w:val="none" w:sz="0" w:space="0" w:color="auto"/>
                <w:bottom w:val="none" w:sz="0" w:space="0" w:color="auto"/>
                <w:right w:val="none" w:sz="0" w:space="0" w:color="auto"/>
              </w:divBdr>
            </w:div>
          </w:divsChild>
        </w:div>
        <w:div w:id="1321277750">
          <w:marLeft w:val="0"/>
          <w:marRight w:val="0"/>
          <w:marTop w:val="0"/>
          <w:marBottom w:val="0"/>
          <w:divBdr>
            <w:top w:val="none" w:sz="0" w:space="0" w:color="auto"/>
            <w:left w:val="none" w:sz="0" w:space="0" w:color="auto"/>
            <w:bottom w:val="none" w:sz="0" w:space="0" w:color="auto"/>
            <w:right w:val="none" w:sz="0" w:space="0" w:color="auto"/>
          </w:divBdr>
        </w:div>
        <w:div w:id="1144734701">
          <w:marLeft w:val="0"/>
          <w:marRight w:val="0"/>
          <w:marTop w:val="0"/>
          <w:marBottom w:val="0"/>
          <w:divBdr>
            <w:top w:val="none" w:sz="0" w:space="0" w:color="auto"/>
            <w:left w:val="none" w:sz="0" w:space="0" w:color="auto"/>
            <w:bottom w:val="none" w:sz="0" w:space="0" w:color="auto"/>
            <w:right w:val="none" w:sz="0" w:space="0" w:color="auto"/>
          </w:divBdr>
        </w:div>
        <w:div w:id="1846506247">
          <w:marLeft w:val="0"/>
          <w:marRight w:val="0"/>
          <w:marTop w:val="0"/>
          <w:marBottom w:val="0"/>
          <w:divBdr>
            <w:top w:val="none" w:sz="0" w:space="0" w:color="auto"/>
            <w:left w:val="none" w:sz="0" w:space="0" w:color="auto"/>
            <w:bottom w:val="none" w:sz="0" w:space="0" w:color="auto"/>
            <w:right w:val="none" w:sz="0" w:space="0" w:color="auto"/>
          </w:divBdr>
        </w:div>
        <w:div w:id="1836603776">
          <w:marLeft w:val="0"/>
          <w:marRight w:val="0"/>
          <w:marTop w:val="0"/>
          <w:marBottom w:val="0"/>
          <w:divBdr>
            <w:top w:val="none" w:sz="0" w:space="0" w:color="auto"/>
            <w:left w:val="none" w:sz="0" w:space="0" w:color="auto"/>
            <w:bottom w:val="none" w:sz="0" w:space="0" w:color="auto"/>
            <w:right w:val="none" w:sz="0" w:space="0" w:color="auto"/>
          </w:divBdr>
        </w:div>
        <w:div w:id="394621776">
          <w:marLeft w:val="0"/>
          <w:marRight w:val="0"/>
          <w:marTop w:val="0"/>
          <w:marBottom w:val="0"/>
          <w:divBdr>
            <w:top w:val="none" w:sz="0" w:space="0" w:color="auto"/>
            <w:left w:val="none" w:sz="0" w:space="0" w:color="auto"/>
            <w:bottom w:val="none" w:sz="0" w:space="0" w:color="auto"/>
            <w:right w:val="none" w:sz="0" w:space="0" w:color="auto"/>
          </w:divBdr>
        </w:div>
        <w:div w:id="2066755071">
          <w:marLeft w:val="0"/>
          <w:marRight w:val="0"/>
          <w:marTop w:val="0"/>
          <w:marBottom w:val="0"/>
          <w:divBdr>
            <w:top w:val="none" w:sz="0" w:space="0" w:color="auto"/>
            <w:left w:val="none" w:sz="0" w:space="0" w:color="auto"/>
            <w:bottom w:val="none" w:sz="0" w:space="0" w:color="auto"/>
            <w:right w:val="none" w:sz="0" w:space="0" w:color="auto"/>
          </w:divBdr>
        </w:div>
        <w:div w:id="305863901">
          <w:marLeft w:val="0"/>
          <w:marRight w:val="0"/>
          <w:marTop w:val="0"/>
          <w:marBottom w:val="0"/>
          <w:divBdr>
            <w:top w:val="none" w:sz="0" w:space="0" w:color="auto"/>
            <w:left w:val="none" w:sz="0" w:space="0" w:color="auto"/>
            <w:bottom w:val="none" w:sz="0" w:space="0" w:color="auto"/>
            <w:right w:val="none" w:sz="0" w:space="0" w:color="auto"/>
          </w:divBdr>
        </w:div>
        <w:div w:id="1290015801">
          <w:marLeft w:val="0"/>
          <w:marRight w:val="0"/>
          <w:marTop w:val="0"/>
          <w:marBottom w:val="0"/>
          <w:divBdr>
            <w:top w:val="none" w:sz="0" w:space="0" w:color="auto"/>
            <w:left w:val="none" w:sz="0" w:space="0" w:color="auto"/>
            <w:bottom w:val="none" w:sz="0" w:space="0" w:color="auto"/>
            <w:right w:val="none" w:sz="0" w:space="0" w:color="auto"/>
          </w:divBdr>
        </w:div>
        <w:div w:id="1855722480">
          <w:marLeft w:val="0"/>
          <w:marRight w:val="0"/>
          <w:marTop w:val="0"/>
          <w:marBottom w:val="0"/>
          <w:divBdr>
            <w:top w:val="none" w:sz="0" w:space="0" w:color="auto"/>
            <w:left w:val="none" w:sz="0" w:space="0" w:color="auto"/>
            <w:bottom w:val="none" w:sz="0" w:space="0" w:color="auto"/>
            <w:right w:val="none" w:sz="0" w:space="0" w:color="auto"/>
          </w:divBdr>
        </w:div>
        <w:div w:id="1800607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and-development/shaping-the-city/qvm-renewal/Pages/queen-victoria-market-precinct-renewal.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117CB-415A-401E-8765-E350F08D5C33}">
  <ds:schemaRefs>
    <ds:schemaRef ds:uri="http://schemas.openxmlformats.org/officeDocument/2006/bibliography"/>
  </ds:schemaRefs>
</ds:datastoreItem>
</file>

<file path=customXml/itemProps2.xml><?xml version="1.0" encoding="utf-8"?>
<ds:datastoreItem xmlns:ds="http://schemas.openxmlformats.org/officeDocument/2006/customXml" ds:itemID="{E7368DB7-BD72-48AA-AC8D-29315E8F80AC}"/>
</file>

<file path=customXml/itemProps3.xml><?xml version="1.0" encoding="utf-8"?>
<ds:datastoreItem xmlns:ds="http://schemas.openxmlformats.org/officeDocument/2006/customXml" ds:itemID="{1198E2A3-5AB0-4A2A-BFFF-DB17DEEAB66C}"/>
</file>

<file path=customXml/itemProps4.xml><?xml version="1.0" encoding="utf-8"?>
<ds:datastoreItem xmlns:ds="http://schemas.openxmlformats.org/officeDocument/2006/customXml" ds:itemID="{B1F6062D-7E6B-46E9-B784-41D66DEA1160}"/>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4161</Characters>
  <Application>Microsoft Office Word</Application>
  <DocSecurity>0</DocSecurity>
  <Lines>34</Lines>
  <Paragraphs>9</Paragraphs>
  <ScaleCrop>false</ScaleCrop>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QVM Trader Shed works notice October to December 2023</dc:title>
  <dc:subject/>
  <dc:creator>City of Melbourne</dc:creator>
  <cp:keywords/>
  <cp:lastModifiedBy/>
  <cp:revision>1</cp:revision>
  <dcterms:created xsi:type="dcterms:W3CDTF">2023-10-10T03:34:00Z</dcterms:created>
  <dcterms:modified xsi:type="dcterms:W3CDTF">2023-10-10T03:34:00Z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