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9.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0.xml" ContentType="application/vnd.openxmlformats-officedocument.wordprocessingml.header+xml"/>
  <Override PartName="/word/footer2.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6.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65FC2" w14:textId="77777777" w:rsidR="00737A99" w:rsidRPr="007F344C" w:rsidRDefault="0091365A" w:rsidP="00020B35">
      <w:pPr>
        <w:spacing w:after="0"/>
        <w:jc w:val="right"/>
      </w:pPr>
      <w:r w:rsidRPr="007F344C">
        <w:rPr>
          <w:noProof/>
          <w:lang w:eastAsia="en-AU"/>
        </w:rPr>
        <w:drawing>
          <wp:inline distT="0" distB="0" distL="0" distR="0" wp14:anchorId="5FFC65AC" wp14:editId="70D559B6">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7CEA6A63" w14:textId="77777777" w:rsidR="001D6DF0" w:rsidRDefault="00A9252A" w:rsidP="00020B35">
      <w:pPr>
        <w:pStyle w:val="DocumentTitle"/>
        <w:spacing w:before="3360"/>
        <w:rPr>
          <w:noProof w:val="0"/>
        </w:rPr>
      </w:pPr>
      <w:r w:rsidRPr="007F344C">
        <w:rPr>
          <w:noProof w:val="0"/>
        </w:rPr>
        <w:t xml:space="preserve">City of Melbourne </w:t>
      </w:r>
      <w:bookmarkStart w:id="0" w:name="_GoBack"/>
      <w:bookmarkEnd w:id="0"/>
      <w:r w:rsidRPr="007F344C">
        <w:rPr>
          <w:noProof w:val="0"/>
        </w:rPr>
        <w:br/>
        <w:t>Annual Report 2022-23</w:t>
      </w:r>
    </w:p>
    <w:p w14:paraId="76474FEC" w14:textId="0BF97AD8" w:rsidR="007646EA" w:rsidRPr="007F344C" w:rsidRDefault="007646EA" w:rsidP="00B266DE">
      <w:r w:rsidRPr="007F344C">
        <w:br w:type="page"/>
      </w:r>
    </w:p>
    <w:p w14:paraId="79FDDE3D" w14:textId="77777777" w:rsidR="007646EA" w:rsidRPr="007F344C" w:rsidRDefault="007646EA" w:rsidP="007646EA">
      <w:pPr>
        <w:pStyle w:val="Heading3"/>
        <w:rPr>
          <w:rFonts w:hint="eastAsia"/>
          <w:lang w:val="en-AU"/>
        </w:rPr>
      </w:pPr>
      <w:bookmarkStart w:id="1" w:name="_Toc152149951"/>
      <w:r w:rsidRPr="007F344C">
        <w:rPr>
          <w:lang w:val="en-AU"/>
        </w:rPr>
        <w:lastRenderedPageBreak/>
        <w:t>Acknowledgement of Traditional Owners</w:t>
      </w:r>
      <w:bookmarkEnd w:id="1"/>
    </w:p>
    <w:p w14:paraId="1B43D408" w14:textId="77777777" w:rsidR="007646EA" w:rsidRPr="007F344C" w:rsidRDefault="007646EA" w:rsidP="007646EA">
      <w:r w:rsidRPr="007F344C">
        <w:t>The City of Melbourne respectfully acknowledges the Traditional Owners of the land we govern, the Wurundjeri Woi-wurrung and Bunurong / Boon Wurrung peoples of the Kulin Nation and pays respect to their Elders past and present. We acknowledge and honour the unbroken spiritual, cultural and political connection they have maintained to this unique place for more than 2000 generations. We accept the invitation in the Uluru Statement from the Heart and are committed to walking together to build a better future.</w:t>
      </w:r>
    </w:p>
    <w:p w14:paraId="285374CA" w14:textId="77777777" w:rsidR="007646EA" w:rsidRPr="007F344C" w:rsidRDefault="007646EA" w:rsidP="007646EA">
      <w:pPr>
        <w:pStyle w:val="Heading3"/>
        <w:rPr>
          <w:rFonts w:hint="eastAsia"/>
          <w:lang w:val="en-AU"/>
        </w:rPr>
      </w:pPr>
      <w:bookmarkStart w:id="2" w:name="_Toc152149952"/>
      <w:r w:rsidRPr="007F344C">
        <w:rPr>
          <w:lang w:val="en-AU"/>
        </w:rPr>
        <w:t>Purpose of this document</w:t>
      </w:r>
      <w:bookmarkEnd w:id="2"/>
    </w:p>
    <w:p w14:paraId="24B44193" w14:textId="63E022F6" w:rsidR="007646EA" w:rsidRPr="007F344C" w:rsidRDefault="007646EA" w:rsidP="007646EA">
      <w:r w:rsidRPr="007F344C">
        <w:t xml:space="preserve">Melbourne City Council’s Annual Report content is guided by the requirements of the </w:t>
      </w:r>
      <w:r w:rsidR="007C78BE" w:rsidRPr="007C78BE">
        <w:rPr>
          <w:i/>
          <w:iCs/>
        </w:rPr>
        <w:t>Local Government Act 2020</w:t>
      </w:r>
      <w:r w:rsidRPr="007F344C">
        <w:t>, the Local Government (Planning and Reporting) Regulations 2020, our Council Plan 2021–25, Local Government Victoria’s Better Practice Guide and the Local Government Performance Reporting Framework. The Framework is a mandatory system of performance reporting for all Victorian councils and promotes transparency and accountability in the local government sector.</w:t>
      </w:r>
    </w:p>
    <w:p w14:paraId="28D1F5AA" w14:textId="77777777" w:rsidR="00115496" w:rsidRPr="007F344C" w:rsidRDefault="00115496" w:rsidP="00B266DE">
      <w:bookmarkStart w:id="3" w:name="_Toc403992663"/>
      <w:bookmarkStart w:id="4" w:name="_Toc403992345"/>
      <w:bookmarkStart w:id="5" w:name="_Toc403992580"/>
      <w:r w:rsidRPr="007F344C">
        <w:br w:type="page"/>
      </w:r>
    </w:p>
    <w:p w14:paraId="19CA4803" w14:textId="77777777" w:rsidR="00B152AF" w:rsidRPr="007F344C" w:rsidRDefault="00B152AF" w:rsidP="00020B35">
      <w:pPr>
        <w:pStyle w:val="TOCHeading"/>
        <w:rPr>
          <w:rFonts w:hint="eastAsia"/>
          <w:lang w:val="en-AU"/>
        </w:rPr>
      </w:pPr>
      <w:r w:rsidRPr="007F344C">
        <w:rPr>
          <w:lang w:val="en-AU"/>
        </w:rPr>
        <w:lastRenderedPageBreak/>
        <w:t>Contents</w:t>
      </w:r>
      <w:bookmarkEnd w:id="3"/>
    </w:p>
    <w:p w14:paraId="202B980E" w14:textId="41F7B2F1" w:rsidR="007300C6" w:rsidRDefault="00B152AF">
      <w:pPr>
        <w:pStyle w:val="TOC3"/>
        <w:rPr>
          <w:rFonts w:asciiTheme="minorHAnsi" w:eastAsiaTheme="minorEastAsia" w:hAnsiTheme="minorHAnsi" w:cstheme="minorBidi"/>
          <w:noProof/>
          <w:kern w:val="2"/>
          <w:sz w:val="22"/>
          <w:szCs w:val="22"/>
          <w:lang w:eastAsia="en-AU"/>
          <w14:ligatures w14:val="standardContextual"/>
        </w:rPr>
      </w:pPr>
      <w:r w:rsidRPr="007F344C">
        <w:fldChar w:fldCharType="begin"/>
      </w:r>
      <w:r w:rsidRPr="007F344C">
        <w:instrText xml:space="preserve"> TOC \o "1-3" \h \z \u </w:instrText>
      </w:r>
      <w:r w:rsidRPr="007F344C">
        <w:fldChar w:fldCharType="separate"/>
      </w:r>
      <w:hyperlink w:anchor="_Toc152149951" w:history="1">
        <w:r w:rsidR="007300C6" w:rsidRPr="007E5694">
          <w:rPr>
            <w:rStyle w:val="Hyperlink"/>
            <w:noProof/>
          </w:rPr>
          <w:t>Acknowledgement of Traditional Owners</w:t>
        </w:r>
        <w:r w:rsidR="007300C6">
          <w:rPr>
            <w:noProof/>
            <w:webHidden/>
          </w:rPr>
          <w:tab/>
        </w:r>
        <w:r w:rsidR="007300C6">
          <w:rPr>
            <w:noProof/>
            <w:webHidden/>
          </w:rPr>
          <w:fldChar w:fldCharType="begin"/>
        </w:r>
        <w:r w:rsidR="007300C6">
          <w:rPr>
            <w:noProof/>
            <w:webHidden/>
          </w:rPr>
          <w:instrText xml:space="preserve"> PAGEREF _Toc152149951 \h </w:instrText>
        </w:r>
        <w:r w:rsidR="007300C6">
          <w:rPr>
            <w:noProof/>
            <w:webHidden/>
          </w:rPr>
        </w:r>
        <w:r w:rsidR="007300C6">
          <w:rPr>
            <w:noProof/>
            <w:webHidden/>
          </w:rPr>
          <w:fldChar w:fldCharType="separate"/>
        </w:r>
        <w:r w:rsidR="007300C6">
          <w:rPr>
            <w:noProof/>
            <w:webHidden/>
          </w:rPr>
          <w:t>2</w:t>
        </w:r>
        <w:r w:rsidR="007300C6">
          <w:rPr>
            <w:noProof/>
            <w:webHidden/>
          </w:rPr>
          <w:fldChar w:fldCharType="end"/>
        </w:r>
      </w:hyperlink>
    </w:p>
    <w:p w14:paraId="43752275" w14:textId="4D2AF58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52" w:history="1">
        <w:r w:rsidR="007300C6" w:rsidRPr="007E5694">
          <w:rPr>
            <w:rStyle w:val="Hyperlink"/>
            <w:noProof/>
          </w:rPr>
          <w:t>Purpose of this document</w:t>
        </w:r>
        <w:r w:rsidR="007300C6">
          <w:rPr>
            <w:noProof/>
            <w:webHidden/>
          </w:rPr>
          <w:tab/>
        </w:r>
        <w:r w:rsidR="007300C6">
          <w:rPr>
            <w:noProof/>
            <w:webHidden/>
          </w:rPr>
          <w:fldChar w:fldCharType="begin"/>
        </w:r>
        <w:r w:rsidR="007300C6">
          <w:rPr>
            <w:noProof/>
            <w:webHidden/>
          </w:rPr>
          <w:instrText xml:space="preserve"> PAGEREF _Toc152149952 \h </w:instrText>
        </w:r>
        <w:r w:rsidR="007300C6">
          <w:rPr>
            <w:noProof/>
            <w:webHidden/>
          </w:rPr>
        </w:r>
        <w:r w:rsidR="007300C6">
          <w:rPr>
            <w:noProof/>
            <w:webHidden/>
          </w:rPr>
          <w:fldChar w:fldCharType="separate"/>
        </w:r>
        <w:r w:rsidR="007300C6">
          <w:rPr>
            <w:noProof/>
            <w:webHidden/>
          </w:rPr>
          <w:t>2</w:t>
        </w:r>
        <w:r w:rsidR="007300C6">
          <w:rPr>
            <w:noProof/>
            <w:webHidden/>
          </w:rPr>
          <w:fldChar w:fldCharType="end"/>
        </w:r>
      </w:hyperlink>
    </w:p>
    <w:p w14:paraId="7FB7C661" w14:textId="2946B21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53" w:history="1">
        <w:r w:rsidR="007300C6" w:rsidRPr="007E5694">
          <w:rPr>
            <w:rStyle w:val="Hyperlink"/>
            <w:noProof/>
          </w:rPr>
          <w:t>Disclaimer</w:t>
        </w:r>
        <w:r w:rsidR="007300C6">
          <w:rPr>
            <w:noProof/>
            <w:webHidden/>
          </w:rPr>
          <w:tab/>
        </w:r>
        <w:r w:rsidR="007300C6">
          <w:rPr>
            <w:noProof/>
            <w:webHidden/>
          </w:rPr>
          <w:fldChar w:fldCharType="begin"/>
        </w:r>
        <w:r w:rsidR="007300C6">
          <w:rPr>
            <w:noProof/>
            <w:webHidden/>
          </w:rPr>
          <w:instrText xml:space="preserve"> PAGEREF _Toc152149953 \h </w:instrText>
        </w:r>
        <w:r w:rsidR="007300C6">
          <w:rPr>
            <w:noProof/>
            <w:webHidden/>
          </w:rPr>
        </w:r>
        <w:r w:rsidR="007300C6">
          <w:rPr>
            <w:noProof/>
            <w:webHidden/>
          </w:rPr>
          <w:fldChar w:fldCharType="separate"/>
        </w:r>
        <w:r w:rsidR="007300C6">
          <w:rPr>
            <w:noProof/>
            <w:webHidden/>
          </w:rPr>
          <w:t>14</w:t>
        </w:r>
        <w:r w:rsidR="007300C6">
          <w:rPr>
            <w:noProof/>
            <w:webHidden/>
          </w:rPr>
          <w:fldChar w:fldCharType="end"/>
        </w:r>
      </w:hyperlink>
    </w:p>
    <w:p w14:paraId="48427C50" w14:textId="00822ED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54" w:history="1">
        <w:r w:rsidR="007300C6" w:rsidRPr="007E5694">
          <w:rPr>
            <w:rStyle w:val="Hyperlink"/>
            <w:noProof/>
          </w:rPr>
          <w:t>Introduction</w:t>
        </w:r>
        <w:r w:rsidR="007300C6">
          <w:rPr>
            <w:noProof/>
            <w:webHidden/>
          </w:rPr>
          <w:tab/>
        </w:r>
        <w:r w:rsidR="007300C6">
          <w:rPr>
            <w:noProof/>
            <w:webHidden/>
          </w:rPr>
          <w:fldChar w:fldCharType="begin"/>
        </w:r>
        <w:r w:rsidR="007300C6">
          <w:rPr>
            <w:noProof/>
            <w:webHidden/>
          </w:rPr>
          <w:instrText xml:space="preserve"> PAGEREF _Toc152149954 \h </w:instrText>
        </w:r>
        <w:r w:rsidR="007300C6">
          <w:rPr>
            <w:noProof/>
            <w:webHidden/>
          </w:rPr>
        </w:r>
        <w:r w:rsidR="007300C6">
          <w:rPr>
            <w:noProof/>
            <w:webHidden/>
          </w:rPr>
          <w:fldChar w:fldCharType="separate"/>
        </w:r>
        <w:r w:rsidR="007300C6">
          <w:rPr>
            <w:noProof/>
            <w:webHidden/>
          </w:rPr>
          <w:t>16</w:t>
        </w:r>
        <w:r w:rsidR="007300C6">
          <w:rPr>
            <w:noProof/>
            <w:webHidden/>
          </w:rPr>
          <w:fldChar w:fldCharType="end"/>
        </w:r>
      </w:hyperlink>
    </w:p>
    <w:p w14:paraId="39A7D351" w14:textId="6DE5CF5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55" w:history="1">
        <w:r w:rsidR="007300C6" w:rsidRPr="007E5694">
          <w:rPr>
            <w:rStyle w:val="Hyperlink"/>
            <w:noProof/>
          </w:rPr>
          <w:t>Vision</w:t>
        </w:r>
        <w:r w:rsidR="007300C6">
          <w:rPr>
            <w:noProof/>
            <w:webHidden/>
          </w:rPr>
          <w:tab/>
        </w:r>
        <w:r w:rsidR="007300C6">
          <w:rPr>
            <w:noProof/>
            <w:webHidden/>
          </w:rPr>
          <w:fldChar w:fldCharType="begin"/>
        </w:r>
        <w:r w:rsidR="007300C6">
          <w:rPr>
            <w:noProof/>
            <w:webHidden/>
          </w:rPr>
          <w:instrText xml:space="preserve"> PAGEREF _Toc152149955 \h </w:instrText>
        </w:r>
        <w:r w:rsidR="007300C6">
          <w:rPr>
            <w:noProof/>
            <w:webHidden/>
          </w:rPr>
        </w:r>
        <w:r w:rsidR="007300C6">
          <w:rPr>
            <w:noProof/>
            <w:webHidden/>
          </w:rPr>
          <w:fldChar w:fldCharType="separate"/>
        </w:r>
        <w:r w:rsidR="007300C6">
          <w:rPr>
            <w:noProof/>
            <w:webHidden/>
          </w:rPr>
          <w:t>16</w:t>
        </w:r>
        <w:r w:rsidR="007300C6">
          <w:rPr>
            <w:noProof/>
            <w:webHidden/>
          </w:rPr>
          <w:fldChar w:fldCharType="end"/>
        </w:r>
      </w:hyperlink>
    </w:p>
    <w:p w14:paraId="7662A47D" w14:textId="6DF7EA5D"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56" w:history="1">
        <w:r w:rsidR="007300C6" w:rsidRPr="007E5694">
          <w:rPr>
            <w:rStyle w:val="Hyperlink"/>
            <w:noProof/>
          </w:rPr>
          <w:t>Year In Review</w:t>
        </w:r>
        <w:r w:rsidR="007300C6">
          <w:rPr>
            <w:noProof/>
            <w:webHidden/>
          </w:rPr>
          <w:tab/>
        </w:r>
        <w:r w:rsidR="007300C6">
          <w:rPr>
            <w:noProof/>
            <w:webHidden/>
          </w:rPr>
          <w:fldChar w:fldCharType="begin"/>
        </w:r>
        <w:r w:rsidR="007300C6">
          <w:rPr>
            <w:noProof/>
            <w:webHidden/>
          </w:rPr>
          <w:instrText xml:space="preserve"> PAGEREF _Toc152149956 \h </w:instrText>
        </w:r>
        <w:r w:rsidR="007300C6">
          <w:rPr>
            <w:noProof/>
            <w:webHidden/>
          </w:rPr>
        </w:r>
        <w:r w:rsidR="007300C6">
          <w:rPr>
            <w:noProof/>
            <w:webHidden/>
          </w:rPr>
          <w:fldChar w:fldCharType="separate"/>
        </w:r>
        <w:r w:rsidR="007300C6">
          <w:rPr>
            <w:noProof/>
            <w:webHidden/>
          </w:rPr>
          <w:t>17</w:t>
        </w:r>
        <w:r w:rsidR="007300C6">
          <w:rPr>
            <w:noProof/>
            <w:webHidden/>
          </w:rPr>
          <w:fldChar w:fldCharType="end"/>
        </w:r>
      </w:hyperlink>
    </w:p>
    <w:p w14:paraId="414D35FD" w14:textId="3EBA3C6A"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57" w:history="1">
        <w:r w:rsidR="007300C6" w:rsidRPr="007E5694">
          <w:rPr>
            <w:rStyle w:val="Hyperlink"/>
            <w:noProof/>
          </w:rPr>
          <w:t>Message from the Lord Mayor</w:t>
        </w:r>
        <w:r w:rsidR="007300C6">
          <w:rPr>
            <w:noProof/>
            <w:webHidden/>
          </w:rPr>
          <w:tab/>
        </w:r>
        <w:r w:rsidR="007300C6">
          <w:rPr>
            <w:noProof/>
            <w:webHidden/>
          </w:rPr>
          <w:fldChar w:fldCharType="begin"/>
        </w:r>
        <w:r w:rsidR="007300C6">
          <w:rPr>
            <w:noProof/>
            <w:webHidden/>
          </w:rPr>
          <w:instrText xml:space="preserve"> PAGEREF _Toc152149957 \h </w:instrText>
        </w:r>
        <w:r w:rsidR="007300C6">
          <w:rPr>
            <w:noProof/>
            <w:webHidden/>
          </w:rPr>
        </w:r>
        <w:r w:rsidR="007300C6">
          <w:rPr>
            <w:noProof/>
            <w:webHidden/>
          </w:rPr>
          <w:fldChar w:fldCharType="separate"/>
        </w:r>
        <w:r w:rsidR="007300C6">
          <w:rPr>
            <w:noProof/>
            <w:webHidden/>
          </w:rPr>
          <w:t>17</w:t>
        </w:r>
        <w:r w:rsidR="007300C6">
          <w:rPr>
            <w:noProof/>
            <w:webHidden/>
          </w:rPr>
          <w:fldChar w:fldCharType="end"/>
        </w:r>
      </w:hyperlink>
    </w:p>
    <w:p w14:paraId="4A1CF803" w14:textId="26F525E1"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58" w:history="1">
        <w:r w:rsidR="007300C6" w:rsidRPr="007E5694">
          <w:rPr>
            <w:rStyle w:val="Hyperlink"/>
            <w:noProof/>
          </w:rPr>
          <w:t>Message from the Chief Executive Officer</w:t>
        </w:r>
        <w:r w:rsidR="007300C6">
          <w:rPr>
            <w:noProof/>
            <w:webHidden/>
          </w:rPr>
          <w:tab/>
        </w:r>
        <w:r w:rsidR="007300C6">
          <w:rPr>
            <w:noProof/>
            <w:webHidden/>
          </w:rPr>
          <w:fldChar w:fldCharType="begin"/>
        </w:r>
        <w:r w:rsidR="007300C6">
          <w:rPr>
            <w:noProof/>
            <w:webHidden/>
          </w:rPr>
          <w:instrText xml:space="preserve"> PAGEREF _Toc152149958 \h </w:instrText>
        </w:r>
        <w:r w:rsidR="007300C6">
          <w:rPr>
            <w:noProof/>
            <w:webHidden/>
          </w:rPr>
        </w:r>
        <w:r w:rsidR="007300C6">
          <w:rPr>
            <w:noProof/>
            <w:webHidden/>
          </w:rPr>
          <w:fldChar w:fldCharType="separate"/>
        </w:r>
        <w:r w:rsidR="007300C6">
          <w:rPr>
            <w:noProof/>
            <w:webHidden/>
          </w:rPr>
          <w:t>18</w:t>
        </w:r>
        <w:r w:rsidR="007300C6">
          <w:rPr>
            <w:noProof/>
            <w:webHidden/>
          </w:rPr>
          <w:fldChar w:fldCharType="end"/>
        </w:r>
      </w:hyperlink>
    </w:p>
    <w:p w14:paraId="54636168" w14:textId="7556E8A3"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59" w:history="1">
        <w:r w:rsidR="007300C6" w:rsidRPr="007E5694">
          <w:rPr>
            <w:rStyle w:val="Hyperlink"/>
            <w:noProof/>
          </w:rPr>
          <w:t>Message from the Chief Financial Officer</w:t>
        </w:r>
        <w:r w:rsidR="007300C6">
          <w:rPr>
            <w:noProof/>
            <w:webHidden/>
          </w:rPr>
          <w:tab/>
        </w:r>
        <w:r w:rsidR="007300C6">
          <w:rPr>
            <w:noProof/>
            <w:webHidden/>
          </w:rPr>
          <w:fldChar w:fldCharType="begin"/>
        </w:r>
        <w:r w:rsidR="007300C6">
          <w:rPr>
            <w:noProof/>
            <w:webHidden/>
          </w:rPr>
          <w:instrText xml:space="preserve"> PAGEREF _Toc152149959 \h </w:instrText>
        </w:r>
        <w:r w:rsidR="007300C6">
          <w:rPr>
            <w:noProof/>
            <w:webHidden/>
          </w:rPr>
        </w:r>
        <w:r w:rsidR="007300C6">
          <w:rPr>
            <w:noProof/>
            <w:webHidden/>
          </w:rPr>
          <w:fldChar w:fldCharType="separate"/>
        </w:r>
        <w:r w:rsidR="007300C6">
          <w:rPr>
            <w:noProof/>
            <w:webHidden/>
          </w:rPr>
          <w:t>19</w:t>
        </w:r>
        <w:r w:rsidR="007300C6">
          <w:rPr>
            <w:noProof/>
            <w:webHidden/>
          </w:rPr>
          <w:fldChar w:fldCharType="end"/>
        </w:r>
      </w:hyperlink>
    </w:p>
    <w:p w14:paraId="039CB637" w14:textId="70393796"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60" w:history="1">
        <w:r w:rsidR="007300C6" w:rsidRPr="007E5694">
          <w:rPr>
            <w:rStyle w:val="Hyperlink"/>
            <w:noProof/>
          </w:rPr>
          <w:t>Quick Facts 2022–23</w:t>
        </w:r>
        <w:r w:rsidR="007300C6">
          <w:rPr>
            <w:noProof/>
            <w:webHidden/>
          </w:rPr>
          <w:tab/>
        </w:r>
        <w:r w:rsidR="007300C6">
          <w:rPr>
            <w:noProof/>
            <w:webHidden/>
          </w:rPr>
          <w:fldChar w:fldCharType="begin"/>
        </w:r>
        <w:r w:rsidR="007300C6">
          <w:rPr>
            <w:noProof/>
            <w:webHidden/>
          </w:rPr>
          <w:instrText xml:space="preserve"> PAGEREF _Toc152149960 \h </w:instrText>
        </w:r>
        <w:r w:rsidR="007300C6">
          <w:rPr>
            <w:noProof/>
            <w:webHidden/>
          </w:rPr>
        </w:r>
        <w:r w:rsidR="007300C6">
          <w:rPr>
            <w:noProof/>
            <w:webHidden/>
          </w:rPr>
          <w:fldChar w:fldCharType="separate"/>
        </w:r>
        <w:r w:rsidR="007300C6">
          <w:rPr>
            <w:noProof/>
            <w:webHidden/>
          </w:rPr>
          <w:t>21</w:t>
        </w:r>
        <w:r w:rsidR="007300C6">
          <w:rPr>
            <w:noProof/>
            <w:webHidden/>
          </w:rPr>
          <w:fldChar w:fldCharType="end"/>
        </w:r>
      </w:hyperlink>
    </w:p>
    <w:p w14:paraId="2E0710E2" w14:textId="651180AF"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61" w:history="1">
        <w:r w:rsidR="007300C6" w:rsidRPr="007E5694">
          <w:rPr>
            <w:rStyle w:val="Hyperlink"/>
            <w:noProof/>
          </w:rPr>
          <w:t>Major Achievements</w:t>
        </w:r>
        <w:r w:rsidR="007300C6">
          <w:rPr>
            <w:noProof/>
            <w:webHidden/>
          </w:rPr>
          <w:tab/>
        </w:r>
        <w:r w:rsidR="007300C6">
          <w:rPr>
            <w:noProof/>
            <w:webHidden/>
          </w:rPr>
          <w:fldChar w:fldCharType="begin"/>
        </w:r>
        <w:r w:rsidR="007300C6">
          <w:rPr>
            <w:noProof/>
            <w:webHidden/>
          </w:rPr>
          <w:instrText xml:space="preserve"> PAGEREF _Toc152149961 \h </w:instrText>
        </w:r>
        <w:r w:rsidR="007300C6">
          <w:rPr>
            <w:noProof/>
            <w:webHidden/>
          </w:rPr>
        </w:r>
        <w:r w:rsidR="007300C6">
          <w:rPr>
            <w:noProof/>
            <w:webHidden/>
          </w:rPr>
          <w:fldChar w:fldCharType="separate"/>
        </w:r>
        <w:r w:rsidR="007300C6">
          <w:rPr>
            <w:noProof/>
            <w:webHidden/>
          </w:rPr>
          <w:t>23</w:t>
        </w:r>
        <w:r w:rsidR="007300C6">
          <w:rPr>
            <w:noProof/>
            <w:webHidden/>
          </w:rPr>
          <w:fldChar w:fldCharType="end"/>
        </w:r>
      </w:hyperlink>
    </w:p>
    <w:p w14:paraId="601F6AB8" w14:textId="6CA4860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2" w:history="1">
        <w:r w:rsidR="007300C6" w:rsidRPr="007E5694">
          <w:rPr>
            <w:rStyle w:val="Hyperlink"/>
            <w:noProof/>
          </w:rPr>
          <w:t>Economic recovery</w:t>
        </w:r>
        <w:r w:rsidR="007300C6">
          <w:rPr>
            <w:noProof/>
            <w:webHidden/>
          </w:rPr>
          <w:tab/>
        </w:r>
        <w:r w:rsidR="007300C6">
          <w:rPr>
            <w:noProof/>
            <w:webHidden/>
          </w:rPr>
          <w:fldChar w:fldCharType="begin"/>
        </w:r>
        <w:r w:rsidR="007300C6">
          <w:rPr>
            <w:noProof/>
            <w:webHidden/>
          </w:rPr>
          <w:instrText xml:space="preserve"> PAGEREF _Toc152149962 \h </w:instrText>
        </w:r>
        <w:r w:rsidR="007300C6">
          <w:rPr>
            <w:noProof/>
            <w:webHidden/>
          </w:rPr>
        </w:r>
        <w:r w:rsidR="007300C6">
          <w:rPr>
            <w:noProof/>
            <w:webHidden/>
          </w:rPr>
          <w:fldChar w:fldCharType="separate"/>
        </w:r>
        <w:r w:rsidR="007300C6">
          <w:rPr>
            <w:noProof/>
            <w:webHidden/>
          </w:rPr>
          <w:t>23</w:t>
        </w:r>
        <w:r w:rsidR="007300C6">
          <w:rPr>
            <w:noProof/>
            <w:webHidden/>
          </w:rPr>
          <w:fldChar w:fldCharType="end"/>
        </w:r>
      </w:hyperlink>
    </w:p>
    <w:p w14:paraId="304DECA9" w14:textId="52F4FF17"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3" w:history="1">
        <w:r w:rsidR="007300C6" w:rsidRPr="007E5694">
          <w:rPr>
            <w:rStyle w:val="Hyperlink"/>
            <w:noProof/>
          </w:rPr>
          <w:t>Events and tourism</w:t>
        </w:r>
        <w:r w:rsidR="007300C6">
          <w:rPr>
            <w:noProof/>
            <w:webHidden/>
          </w:rPr>
          <w:tab/>
        </w:r>
        <w:r w:rsidR="007300C6">
          <w:rPr>
            <w:noProof/>
            <w:webHidden/>
          </w:rPr>
          <w:fldChar w:fldCharType="begin"/>
        </w:r>
        <w:r w:rsidR="007300C6">
          <w:rPr>
            <w:noProof/>
            <w:webHidden/>
          </w:rPr>
          <w:instrText xml:space="preserve"> PAGEREF _Toc152149963 \h </w:instrText>
        </w:r>
        <w:r w:rsidR="007300C6">
          <w:rPr>
            <w:noProof/>
            <w:webHidden/>
          </w:rPr>
        </w:r>
        <w:r w:rsidR="007300C6">
          <w:rPr>
            <w:noProof/>
            <w:webHidden/>
          </w:rPr>
          <w:fldChar w:fldCharType="separate"/>
        </w:r>
        <w:r w:rsidR="007300C6">
          <w:rPr>
            <w:noProof/>
            <w:webHidden/>
          </w:rPr>
          <w:t>23</w:t>
        </w:r>
        <w:r w:rsidR="007300C6">
          <w:rPr>
            <w:noProof/>
            <w:webHidden/>
          </w:rPr>
          <w:fldChar w:fldCharType="end"/>
        </w:r>
      </w:hyperlink>
    </w:p>
    <w:p w14:paraId="387CE4BD" w14:textId="5CEC955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4" w:history="1">
        <w:r w:rsidR="007300C6" w:rsidRPr="007E5694">
          <w:rPr>
            <w:rStyle w:val="Hyperlink"/>
            <w:noProof/>
          </w:rPr>
          <w:t>Infrastructure and design</w:t>
        </w:r>
        <w:r w:rsidR="007300C6">
          <w:rPr>
            <w:noProof/>
            <w:webHidden/>
          </w:rPr>
          <w:tab/>
        </w:r>
        <w:r w:rsidR="007300C6">
          <w:rPr>
            <w:noProof/>
            <w:webHidden/>
          </w:rPr>
          <w:fldChar w:fldCharType="begin"/>
        </w:r>
        <w:r w:rsidR="007300C6">
          <w:rPr>
            <w:noProof/>
            <w:webHidden/>
          </w:rPr>
          <w:instrText xml:space="preserve"> PAGEREF _Toc152149964 \h </w:instrText>
        </w:r>
        <w:r w:rsidR="007300C6">
          <w:rPr>
            <w:noProof/>
            <w:webHidden/>
          </w:rPr>
        </w:r>
        <w:r w:rsidR="007300C6">
          <w:rPr>
            <w:noProof/>
            <w:webHidden/>
          </w:rPr>
          <w:fldChar w:fldCharType="separate"/>
        </w:r>
        <w:r w:rsidR="007300C6">
          <w:rPr>
            <w:noProof/>
            <w:webHidden/>
          </w:rPr>
          <w:t>25</w:t>
        </w:r>
        <w:r w:rsidR="007300C6">
          <w:rPr>
            <w:noProof/>
            <w:webHidden/>
          </w:rPr>
          <w:fldChar w:fldCharType="end"/>
        </w:r>
      </w:hyperlink>
    </w:p>
    <w:p w14:paraId="2A5FFC3B" w14:textId="4AFE20D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5" w:history="1">
        <w:r w:rsidR="007300C6" w:rsidRPr="007E5694">
          <w:rPr>
            <w:rStyle w:val="Hyperlink"/>
            <w:noProof/>
          </w:rPr>
          <w:t>Climate and biodiversity</w:t>
        </w:r>
        <w:r w:rsidR="007300C6">
          <w:rPr>
            <w:noProof/>
            <w:webHidden/>
          </w:rPr>
          <w:tab/>
        </w:r>
        <w:r w:rsidR="007300C6">
          <w:rPr>
            <w:noProof/>
            <w:webHidden/>
          </w:rPr>
          <w:fldChar w:fldCharType="begin"/>
        </w:r>
        <w:r w:rsidR="007300C6">
          <w:rPr>
            <w:noProof/>
            <w:webHidden/>
          </w:rPr>
          <w:instrText xml:space="preserve"> PAGEREF _Toc152149965 \h </w:instrText>
        </w:r>
        <w:r w:rsidR="007300C6">
          <w:rPr>
            <w:noProof/>
            <w:webHidden/>
          </w:rPr>
        </w:r>
        <w:r w:rsidR="007300C6">
          <w:rPr>
            <w:noProof/>
            <w:webHidden/>
          </w:rPr>
          <w:fldChar w:fldCharType="separate"/>
        </w:r>
        <w:r w:rsidR="007300C6">
          <w:rPr>
            <w:noProof/>
            <w:webHidden/>
          </w:rPr>
          <w:t>26</w:t>
        </w:r>
        <w:r w:rsidR="007300C6">
          <w:rPr>
            <w:noProof/>
            <w:webHidden/>
          </w:rPr>
          <w:fldChar w:fldCharType="end"/>
        </w:r>
      </w:hyperlink>
    </w:p>
    <w:p w14:paraId="3F5C278B" w14:textId="63CEA50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6" w:history="1">
        <w:r w:rsidR="007300C6" w:rsidRPr="007E5694">
          <w:rPr>
            <w:rStyle w:val="Hyperlink"/>
            <w:noProof/>
          </w:rPr>
          <w:t>Affordable housing and homelessness</w:t>
        </w:r>
        <w:r w:rsidR="007300C6">
          <w:rPr>
            <w:noProof/>
            <w:webHidden/>
          </w:rPr>
          <w:tab/>
        </w:r>
        <w:r w:rsidR="007300C6">
          <w:rPr>
            <w:noProof/>
            <w:webHidden/>
          </w:rPr>
          <w:fldChar w:fldCharType="begin"/>
        </w:r>
        <w:r w:rsidR="007300C6">
          <w:rPr>
            <w:noProof/>
            <w:webHidden/>
          </w:rPr>
          <w:instrText xml:space="preserve"> PAGEREF _Toc152149966 \h </w:instrText>
        </w:r>
        <w:r w:rsidR="007300C6">
          <w:rPr>
            <w:noProof/>
            <w:webHidden/>
          </w:rPr>
        </w:r>
        <w:r w:rsidR="007300C6">
          <w:rPr>
            <w:noProof/>
            <w:webHidden/>
          </w:rPr>
          <w:fldChar w:fldCharType="separate"/>
        </w:r>
        <w:r w:rsidR="007300C6">
          <w:rPr>
            <w:noProof/>
            <w:webHidden/>
          </w:rPr>
          <w:t>26</w:t>
        </w:r>
        <w:r w:rsidR="007300C6">
          <w:rPr>
            <w:noProof/>
            <w:webHidden/>
          </w:rPr>
          <w:fldChar w:fldCharType="end"/>
        </w:r>
      </w:hyperlink>
    </w:p>
    <w:p w14:paraId="4D65DD9B" w14:textId="2C66720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7" w:history="1">
        <w:r w:rsidR="007300C6" w:rsidRPr="007E5694">
          <w:rPr>
            <w:rStyle w:val="Hyperlink"/>
            <w:noProof/>
          </w:rPr>
          <w:t>Listening to our community</w:t>
        </w:r>
        <w:r w:rsidR="007300C6">
          <w:rPr>
            <w:noProof/>
            <w:webHidden/>
          </w:rPr>
          <w:tab/>
        </w:r>
        <w:r w:rsidR="007300C6">
          <w:rPr>
            <w:noProof/>
            <w:webHidden/>
          </w:rPr>
          <w:fldChar w:fldCharType="begin"/>
        </w:r>
        <w:r w:rsidR="007300C6">
          <w:rPr>
            <w:noProof/>
            <w:webHidden/>
          </w:rPr>
          <w:instrText xml:space="preserve"> PAGEREF _Toc152149967 \h </w:instrText>
        </w:r>
        <w:r w:rsidR="007300C6">
          <w:rPr>
            <w:noProof/>
            <w:webHidden/>
          </w:rPr>
        </w:r>
        <w:r w:rsidR="007300C6">
          <w:rPr>
            <w:noProof/>
            <w:webHidden/>
          </w:rPr>
          <w:fldChar w:fldCharType="separate"/>
        </w:r>
        <w:r w:rsidR="007300C6">
          <w:rPr>
            <w:noProof/>
            <w:webHidden/>
          </w:rPr>
          <w:t>26</w:t>
        </w:r>
        <w:r w:rsidR="007300C6">
          <w:rPr>
            <w:noProof/>
            <w:webHidden/>
          </w:rPr>
          <w:fldChar w:fldCharType="end"/>
        </w:r>
      </w:hyperlink>
    </w:p>
    <w:p w14:paraId="57F3628B" w14:textId="6A8DAA7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68" w:history="1">
        <w:r w:rsidR="007300C6" w:rsidRPr="007E5694">
          <w:rPr>
            <w:rStyle w:val="Hyperlink"/>
            <w:noProof/>
          </w:rPr>
          <w:t>Delivering for our community</w:t>
        </w:r>
        <w:r w:rsidR="007300C6">
          <w:rPr>
            <w:noProof/>
            <w:webHidden/>
          </w:rPr>
          <w:tab/>
        </w:r>
        <w:r w:rsidR="007300C6">
          <w:rPr>
            <w:noProof/>
            <w:webHidden/>
          </w:rPr>
          <w:fldChar w:fldCharType="begin"/>
        </w:r>
        <w:r w:rsidR="007300C6">
          <w:rPr>
            <w:noProof/>
            <w:webHidden/>
          </w:rPr>
          <w:instrText xml:space="preserve"> PAGEREF _Toc152149968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2F18432B" w14:textId="147DC99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69" w:history="1">
        <w:r w:rsidR="007300C6" w:rsidRPr="007E5694">
          <w:rPr>
            <w:rStyle w:val="Hyperlink"/>
            <w:noProof/>
          </w:rPr>
          <w:t>Libraries</w:t>
        </w:r>
        <w:r w:rsidR="007300C6">
          <w:rPr>
            <w:noProof/>
            <w:webHidden/>
          </w:rPr>
          <w:tab/>
        </w:r>
        <w:r w:rsidR="007300C6">
          <w:rPr>
            <w:noProof/>
            <w:webHidden/>
          </w:rPr>
          <w:fldChar w:fldCharType="begin"/>
        </w:r>
        <w:r w:rsidR="007300C6">
          <w:rPr>
            <w:noProof/>
            <w:webHidden/>
          </w:rPr>
          <w:instrText xml:space="preserve"> PAGEREF _Toc152149969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50D585D6" w14:textId="5B3A2B1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0" w:history="1">
        <w:r w:rsidR="007300C6" w:rsidRPr="007E5694">
          <w:rPr>
            <w:rStyle w:val="Hyperlink"/>
            <w:noProof/>
          </w:rPr>
          <w:t>Literacy</w:t>
        </w:r>
        <w:r w:rsidR="007300C6">
          <w:rPr>
            <w:noProof/>
            <w:webHidden/>
          </w:rPr>
          <w:tab/>
        </w:r>
        <w:r w:rsidR="007300C6">
          <w:rPr>
            <w:noProof/>
            <w:webHidden/>
          </w:rPr>
          <w:fldChar w:fldCharType="begin"/>
        </w:r>
        <w:r w:rsidR="007300C6">
          <w:rPr>
            <w:noProof/>
            <w:webHidden/>
          </w:rPr>
          <w:instrText xml:space="preserve"> PAGEREF _Toc152149970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2A7C4BF1" w14:textId="48AC751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1" w:history="1">
        <w:r w:rsidR="007300C6" w:rsidRPr="007E5694">
          <w:rPr>
            <w:rStyle w:val="Hyperlink"/>
            <w:noProof/>
          </w:rPr>
          <w:t>Childcare</w:t>
        </w:r>
        <w:r w:rsidR="007300C6">
          <w:rPr>
            <w:noProof/>
            <w:webHidden/>
          </w:rPr>
          <w:tab/>
        </w:r>
        <w:r w:rsidR="007300C6">
          <w:rPr>
            <w:noProof/>
            <w:webHidden/>
          </w:rPr>
          <w:fldChar w:fldCharType="begin"/>
        </w:r>
        <w:r w:rsidR="007300C6">
          <w:rPr>
            <w:noProof/>
            <w:webHidden/>
          </w:rPr>
          <w:instrText xml:space="preserve"> PAGEREF _Toc152149971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7D7A3749" w14:textId="1D7F1C0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2" w:history="1">
        <w:r w:rsidR="007300C6" w:rsidRPr="007E5694">
          <w:rPr>
            <w:rStyle w:val="Hyperlink"/>
            <w:noProof/>
          </w:rPr>
          <w:t>Graffiti removal</w:t>
        </w:r>
        <w:r w:rsidR="007300C6">
          <w:rPr>
            <w:noProof/>
            <w:webHidden/>
          </w:rPr>
          <w:tab/>
        </w:r>
        <w:r w:rsidR="007300C6">
          <w:rPr>
            <w:noProof/>
            <w:webHidden/>
          </w:rPr>
          <w:fldChar w:fldCharType="begin"/>
        </w:r>
        <w:r w:rsidR="007300C6">
          <w:rPr>
            <w:noProof/>
            <w:webHidden/>
          </w:rPr>
          <w:instrText xml:space="preserve"> PAGEREF _Toc152149972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54A7EA72" w14:textId="1E9ABD0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3" w:history="1">
        <w:r w:rsidR="007300C6" w:rsidRPr="007E5694">
          <w:rPr>
            <w:rStyle w:val="Hyperlink"/>
            <w:noProof/>
          </w:rPr>
          <w:t>Regenerating Docklands</w:t>
        </w:r>
        <w:r w:rsidR="007300C6">
          <w:rPr>
            <w:noProof/>
            <w:webHidden/>
          </w:rPr>
          <w:tab/>
        </w:r>
        <w:r w:rsidR="007300C6">
          <w:rPr>
            <w:noProof/>
            <w:webHidden/>
          </w:rPr>
          <w:fldChar w:fldCharType="begin"/>
        </w:r>
        <w:r w:rsidR="007300C6">
          <w:rPr>
            <w:noProof/>
            <w:webHidden/>
          </w:rPr>
          <w:instrText xml:space="preserve"> PAGEREF _Toc152149973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48DA0C3A" w14:textId="4A0A59B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4" w:history="1">
        <w:r w:rsidR="007300C6" w:rsidRPr="007E5694">
          <w:rPr>
            <w:rStyle w:val="Hyperlink"/>
            <w:noProof/>
          </w:rPr>
          <w:t>Visual art for young people with disability</w:t>
        </w:r>
        <w:r w:rsidR="007300C6">
          <w:rPr>
            <w:noProof/>
            <w:webHidden/>
          </w:rPr>
          <w:tab/>
        </w:r>
        <w:r w:rsidR="007300C6">
          <w:rPr>
            <w:noProof/>
            <w:webHidden/>
          </w:rPr>
          <w:fldChar w:fldCharType="begin"/>
        </w:r>
        <w:r w:rsidR="007300C6">
          <w:rPr>
            <w:noProof/>
            <w:webHidden/>
          </w:rPr>
          <w:instrText xml:space="preserve"> PAGEREF _Toc152149974 \h </w:instrText>
        </w:r>
        <w:r w:rsidR="007300C6">
          <w:rPr>
            <w:noProof/>
            <w:webHidden/>
          </w:rPr>
        </w:r>
        <w:r w:rsidR="007300C6">
          <w:rPr>
            <w:noProof/>
            <w:webHidden/>
          </w:rPr>
          <w:fldChar w:fldCharType="separate"/>
        </w:r>
        <w:r w:rsidR="007300C6">
          <w:rPr>
            <w:noProof/>
            <w:webHidden/>
          </w:rPr>
          <w:t>27</w:t>
        </w:r>
        <w:r w:rsidR="007300C6">
          <w:rPr>
            <w:noProof/>
            <w:webHidden/>
          </w:rPr>
          <w:fldChar w:fldCharType="end"/>
        </w:r>
      </w:hyperlink>
    </w:p>
    <w:p w14:paraId="7013EDBA" w14:textId="7257DF43"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75" w:history="1">
        <w:r w:rsidR="007300C6" w:rsidRPr="007E5694">
          <w:rPr>
            <w:rStyle w:val="Hyperlink"/>
            <w:noProof/>
          </w:rPr>
          <w:t>Health and Wellbeing Snapshot</w:t>
        </w:r>
        <w:r w:rsidR="007300C6">
          <w:rPr>
            <w:noProof/>
            <w:webHidden/>
          </w:rPr>
          <w:tab/>
        </w:r>
        <w:r w:rsidR="007300C6">
          <w:rPr>
            <w:noProof/>
            <w:webHidden/>
          </w:rPr>
          <w:fldChar w:fldCharType="begin"/>
        </w:r>
        <w:r w:rsidR="007300C6">
          <w:rPr>
            <w:noProof/>
            <w:webHidden/>
          </w:rPr>
          <w:instrText xml:space="preserve"> PAGEREF _Toc152149975 \h </w:instrText>
        </w:r>
        <w:r w:rsidR="007300C6">
          <w:rPr>
            <w:noProof/>
            <w:webHidden/>
          </w:rPr>
        </w:r>
        <w:r w:rsidR="007300C6">
          <w:rPr>
            <w:noProof/>
            <w:webHidden/>
          </w:rPr>
          <w:fldChar w:fldCharType="separate"/>
        </w:r>
        <w:r w:rsidR="007300C6">
          <w:rPr>
            <w:noProof/>
            <w:webHidden/>
          </w:rPr>
          <w:t>28</w:t>
        </w:r>
        <w:r w:rsidR="007300C6">
          <w:rPr>
            <w:noProof/>
            <w:webHidden/>
          </w:rPr>
          <w:fldChar w:fldCharType="end"/>
        </w:r>
      </w:hyperlink>
    </w:p>
    <w:p w14:paraId="4793DE8C" w14:textId="38B049E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6" w:history="1">
        <w:r w:rsidR="007300C6" w:rsidRPr="007E5694">
          <w:rPr>
            <w:rStyle w:val="Hyperlink"/>
            <w:noProof/>
          </w:rPr>
          <w:t>Mental wellbeing and inclusion</w:t>
        </w:r>
        <w:r w:rsidR="007300C6">
          <w:rPr>
            <w:noProof/>
            <w:webHidden/>
          </w:rPr>
          <w:tab/>
        </w:r>
        <w:r w:rsidR="007300C6">
          <w:rPr>
            <w:noProof/>
            <w:webHidden/>
          </w:rPr>
          <w:fldChar w:fldCharType="begin"/>
        </w:r>
        <w:r w:rsidR="007300C6">
          <w:rPr>
            <w:noProof/>
            <w:webHidden/>
          </w:rPr>
          <w:instrText xml:space="preserve"> PAGEREF _Toc152149976 \h </w:instrText>
        </w:r>
        <w:r w:rsidR="007300C6">
          <w:rPr>
            <w:noProof/>
            <w:webHidden/>
          </w:rPr>
        </w:r>
        <w:r w:rsidR="007300C6">
          <w:rPr>
            <w:noProof/>
            <w:webHidden/>
          </w:rPr>
          <w:fldChar w:fldCharType="separate"/>
        </w:r>
        <w:r w:rsidR="007300C6">
          <w:rPr>
            <w:noProof/>
            <w:webHidden/>
          </w:rPr>
          <w:t>28</w:t>
        </w:r>
        <w:r w:rsidR="007300C6">
          <w:rPr>
            <w:noProof/>
            <w:webHidden/>
          </w:rPr>
          <w:fldChar w:fldCharType="end"/>
        </w:r>
      </w:hyperlink>
    </w:p>
    <w:p w14:paraId="0ECD82F2" w14:textId="421AC24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7" w:history="1">
        <w:r w:rsidR="007300C6" w:rsidRPr="007E5694">
          <w:rPr>
            <w:rStyle w:val="Hyperlink"/>
            <w:noProof/>
          </w:rPr>
          <w:t>Public health and safety</w:t>
        </w:r>
        <w:r w:rsidR="007300C6">
          <w:rPr>
            <w:noProof/>
            <w:webHidden/>
          </w:rPr>
          <w:tab/>
        </w:r>
        <w:r w:rsidR="007300C6">
          <w:rPr>
            <w:noProof/>
            <w:webHidden/>
          </w:rPr>
          <w:fldChar w:fldCharType="begin"/>
        </w:r>
        <w:r w:rsidR="007300C6">
          <w:rPr>
            <w:noProof/>
            <w:webHidden/>
          </w:rPr>
          <w:instrText xml:space="preserve"> PAGEREF _Toc152149977 \h </w:instrText>
        </w:r>
        <w:r w:rsidR="007300C6">
          <w:rPr>
            <w:noProof/>
            <w:webHidden/>
          </w:rPr>
        </w:r>
        <w:r w:rsidR="007300C6">
          <w:rPr>
            <w:noProof/>
            <w:webHidden/>
          </w:rPr>
          <w:fldChar w:fldCharType="separate"/>
        </w:r>
        <w:r w:rsidR="007300C6">
          <w:rPr>
            <w:noProof/>
            <w:webHidden/>
          </w:rPr>
          <w:t>28</w:t>
        </w:r>
        <w:r w:rsidR="007300C6">
          <w:rPr>
            <w:noProof/>
            <w:webHidden/>
          </w:rPr>
          <w:fldChar w:fldCharType="end"/>
        </w:r>
      </w:hyperlink>
    </w:p>
    <w:p w14:paraId="7D252878" w14:textId="344FB3C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8" w:history="1">
        <w:r w:rsidR="007300C6" w:rsidRPr="007E5694">
          <w:rPr>
            <w:rStyle w:val="Hyperlink"/>
            <w:noProof/>
          </w:rPr>
          <w:t>Health and sustainable lifestyles</w:t>
        </w:r>
        <w:r w:rsidR="007300C6">
          <w:rPr>
            <w:noProof/>
            <w:webHidden/>
          </w:rPr>
          <w:tab/>
        </w:r>
        <w:r w:rsidR="007300C6">
          <w:rPr>
            <w:noProof/>
            <w:webHidden/>
          </w:rPr>
          <w:fldChar w:fldCharType="begin"/>
        </w:r>
        <w:r w:rsidR="007300C6">
          <w:rPr>
            <w:noProof/>
            <w:webHidden/>
          </w:rPr>
          <w:instrText xml:space="preserve"> PAGEREF _Toc152149978 \h </w:instrText>
        </w:r>
        <w:r w:rsidR="007300C6">
          <w:rPr>
            <w:noProof/>
            <w:webHidden/>
          </w:rPr>
        </w:r>
        <w:r w:rsidR="007300C6">
          <w:rPr>
            <w:noProof/>
            <w:webHidden/>
          </w:rPr>
          <w:fldChar w:fldCharType="separate"/>
        </w:r>
        <w:r w:rsidR="007300C6">
          <w:rPr>
            <w:noProof/>
            <w:webHidden/>
          </w:rPr>
          <w:t>28</w:t>
        </w:r>
        <w:r w:rsidR="007300C6">
          <w:rPr>
            <w:noProof/>
            <w:webHidden/>
          </w:rPr>
          <w:fldChar w:fldCharType="end"/>
        </w:r>
      </w:hyperlink>
    </w:p>
    <w:p w14:paraId="158E8A65" w14:textId="5676D44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79" w:history="1">
        <w:r w:rsidR="007300C6" w:rsidRPr="007E5694">
          <w:rPr>
            <w:rStyle w:val="Hyperlink"/>
            <w:noProof/>
          </w:rPr>
          <w:t>Housing and homelessness</w:t>
        </w:r>
        <w:r w:rsidR="007300C6">
          <w:rPr>
            <w:noProof/>
            <w:webHidden/>
          </w:rPr>
          <w:tab/>
        </w:r>
        <w:r w:rsidR="007300C6">
          <w:rPr>
            <w:noProof/>
            <w:webHidden/>
          </w:rPr>
          <w:fldChar w:fldCharType="begin"/>
        </w:r>
        <w:r w:rsidR="007300C6">
          <w:rPr>
            <w:noProof/>
            <w:webHidden/>
          </w:rPr>
          <w:instrText xml:space="preserve"> PAGEREF _Toc152149979 \h </w:instrText>
        </w:r>
        <w:r w:rsidR="007300C6">
          <w:rPr>
            <w:noProof/>
            <w:webHidden/>
          </w:rPr>
        </w:r>
        <w:r w:rsidR="007300C6">
          <w:rPr>
            <w:noProof/>
            <w:webHidden/>
          </w:rPr>
          <w:fldChar w:fldCharType="separate"/>
        </w:r>
        <w:r w:rsidR="007300C6">
          <w:rPr>
            <w:noProof/>
            <w:webHidden/>
          </w:rPr>
          <w:t>28</w:t>
        </w:r>
        <w:r w:rsidR="007300C6">
          <w:rPr>
            <w:noProof/>
            <w:webHidden/>
          </w:rPr>
          <w:fldChar w:fldCharType="end"/>
        </w:r>
      </w:hyperlink>
    </w:p>
    <w:p w14:paraId="185FEF7A" w14:textId="15D3AFB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0" w:history="1">
        <w:r w:rsidR="007300C6" w:rsidRPr="007E5694">
          <w:rPr>
            <w:rStyle w:val="Hyperlink"/>
            <w:noProof/>
          </w:rPr>
          <w:t>Food security</w:t>
        </w:r>
        <w:r w:rsidR="007300C6">
          <w:rPr>
            <w:noProof/>
            <w:webHidden/>
          </w:rPr>
          <w:tab/>
        </w:r>
        <w:r w:rsidR="007300C6">
          <w:rPr>
            <w:noProof/>
            <w:webHidden/>
          </w:rPr>
          <w:fldChar w:fldCharType="begin"/>
        </w:r>
        <w:r w:rsidR="007300C6">
          <w:rPr>
            <w:noProof/>
            <w:webHidden/>
          </w:rPr>
          <w:instrText xml:space="preserve"> PAGEREF _Toc152149980 \h </w:instrText>
        </w:r>
        <w:r w:rsidR="007300C6">
          <w:rPr>
            <w:noProof/>
            <w:webHidden/>
          </w:rPr>
        </w:r>
        <w:r w:rsidR="007300C6">
          <w:rPr>
            <w:noProof/>
            <w:webHidden/>
          </w:rPr>
          <w:fldChar w:fldCharType="separate"/>
        </w:r>
        <w:r w:rsidR="007300C6">
          <w:rPr>
            <w:noProof/>
            <w:webHidden/>
          </w:rPr>
          <w:t>29</w:t>
        </w:r>
        <w:r w:rsidR="007300C6">
          <w:rPr>
            <w:noProof/>
            <w:webHidden/>
          </w:rPr>
          <w:fldChar w:fldCharType="end"/>
        </w:r>
      </w:hyperlink>
    </w:p>
    <w:p w14:paraId="3372EA4C" w14:textId="49BB56F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1" w:history="1">
        <w:r w:rsidR="007300C6" w:rsidRPr="007E5694">
          <w:rPr>
            <w:rStyle w:val="Hyperlink"/>
            <w:noProof/>
          </w:rPr>
          <w:t>Health impacts of climate change</w:t>
        </w:r>
        <w:r w:rsidR="007300C6">
          <w:rPr>
            <w:noProof/>
            <w:webHidden/>
          </w:rPr>
          <w:tab/>
        </w:r>
        <w:r w:rsidR="007300C6">
          <w:rPr>
            <w:noProof/>
            <w:webHidden/>
          </w:rPr>
          <w:fldChar w:fldCharType="begin"/>
        </w:r>
        <w:r w:rsidR="007300C6">
          <w:rPr>
            <w:noProof/>
            <w:webHidden/>
          </w:rPr>
          <w:instrText xml:space="preserve"> PAGEREF _Toc152149981 \h </w:instrText>
        </w:r>
        <w:r w:rsidR="007300C6">
          <w:rPr>
            <w:noProof/>
            <w:webHidden/>
          </w:rPr>
        </w:r>
        <w:r w:rsidR="007300C6">
          <w:rPr>
            <w:noProof/>
            <w:webHidden/>
          </w:rPr>
          <w:fldChar w:fldCharType="separate"/>
        </w:r>
        <w:r w:rsidR="007300C6">
          <w:rPr>
            <w:noProof/>
            <w:webHidden/>
          </w:rPr>
          <w:t>29</w:t>
        </w:r>
        <w:r w:rsidR="007300C6">
          <w:rPr>
            <w:noProof/>
            <w:webHidden/>
          </w:rPr>
          <w:fldChar w:fldCharType="end"/>
        </w:r>
      </w:hyperlink>
    </w:p>
    <w:p w14:paraId="5A932A51" w14:textId="7B95305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82" w:history="1">
        <w:r w:rsidR="007300C6" w:rsidRPr="007E5694">
          <w:rPr>
            <w:rStyle w:val="Hyperlink"/>
            <w:noProof/>
          </w:rPr>
          <w:t>Our neighbourhoods</w:t>
        </w:r>
        <w:r w:rsidR="007300C6">
          <w:rPr>
            <w:noProof/>
            <w:webHidden/>
          </w:rPr>
          <w:tab/>
        </w:r>
        <w:r w:rsidR="007300C6">
          <w:rPr>
            <w:noProof/>
            <w:webHidden/>
          </w:rPr>
          <w:fldChar w:fldCharType="begin"/>
        </w:r>
        <w:r w:rsidR="007300C6">
          <w:rPr>
            <w:noProof/>
            <w:webHidden/>
          </w:rPr>
          <w:instrText xml:space="preserve"> PAGEREF _Toc152149982 \h </w:instrText>
        </w:r>
        <w:r w:rsidR="007300C6">
          <w:rPr>
            <w:noProof/>
            <w:webHidden/>
          </w:rPr>
        </w:r>
        <w:r w:rsidR="007300C6">
          <w:rPr>
            <w:noProof/>
            <w:webHidden/>
          </w:rPr>
          <w:fldChar w:fldCharType="separate"/>
        </w:r>
        <w:r w:rsidR="007300C6">
          <w:rPr>
            <w:noProof/>
            <w:webHidden/>
          </w:rPr>
          <w:t>30</w:t>
        </w:r>
        <w:r w:rsidR="007300C6">
          <w:rPr>
            <w:noProof/>
            <w:webHidden/>
          </w:rPr>
          <w:fldChar w:fldCharType="end"/>
        </w:r>
      </w:hyperlink>
    </w:p>
    <w:p w14:paraId="5ACB54EB" w14:textId="587478C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83" w:history="1">
        <w:r w:rsidR="007300C6" w:rsidRPr="007E5694">
          <w:rPr>
            <w:rStyle w:val="Hyperlink"/>
            <w:noProof/>
          </w:rPr>
          <w:t>Neighbourhood model</w:t>
        </w:r>
        <w:r w:rsidR="007300C6">
          <w:rPr>
            <w:noProof/>
            <w:webHidden/>
          </w:rPr>
          <w:tab/>
        </w:r>
        <w:r w:rsidR="007300C6">
          <w:rPr>
            <w:noProof/>
            <w:webHidden/>
          </w:rPr>
          <w:fldChar w:fldCharType="begin"/>
        </w:r>
        <w:r w:rsidR="007300C6">
          <w:rPr>
            <w:noProof/>
            <w:webHidden/>
          </w:rPr>
          <w:instrText xml:space="preserve"> PAGEREF _Toc152149983 \h </w:instrText>
        </w:r>
        <w:r w:rsidR="007300C6">
          <w:rPr>
            <w:noProof/>
            <w:webHidden/>
          </w:rPr>
        </w:r>
        <w:r w:rsidR="007300C6">
          <w:rPr>
            <w:noProof/>
            <w:webHidden/>
          </w:rPr>
          <w:fldChar w:fldCharType="separate"/>
        </w:r>
        <w:r w:rsidR="007300C6">
          <w:rPr>
            <w:noProof/>
            <w:webHidden/>
          </w:rPr>
          <w:t>30</w:t>
        </w:r>
        <w:r w:rsidR="007300C6">
          <w:rPr>
            <w:noProof/>
            <w:webHidden/>
          </w:rPr>
          <w:fldChar w:fldCharType="end"/>
        </w:r>
      </w:hyperlink>
    </w:p>
    <w:p w14:paraId="4585A000" w14:textId="110E6CC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84" w:history="1">
        <w:r w:rsidR="007300C6" w:rsidRPr="007E5694">
          <w:rPr>
            <w:rStyle w:val="Hyperlink"/>
            <w:noProof/>
          </w:rPr>
          <w:t>Melbourne’s Neighbourhoods</w:t>
        </w:r>
        <w:r w:rsidR="007300C6">
          <w:rPr>
            <w:noProof/>
            <w:webHidden/>
          </w:rPr>
          <w:tab/>
        </w:r>
        <w:r w:rsidR="007300C6">
          <w:rPr>
            <w:noProof/>
            <w:webHidden/>
          </w:rPr>
          <w:fldChar w:fldCharType="begin"/>
        </w:r>
        <w:r w:rsidR="007300C6">
          <w:rPr>
            <w:noProof/>
            <w:webHidden/>
          </w:rPr>
          <w:instrText xml:space="preserve"> PAGEREF _Toc152149984 \h </w:instrText>
        </w:r>
        <w:r w:rsidR="007300C6">
          <w:rPr>
            <w:noProof/>
            <w:webHidden/>
          </w:rPr>
        </w:r>
        <w:r w:rsidR="007300C6">
          <w:rPr>
            <w:noProof/>
            <w:webHidden/>
          </w:rPr>
          <w:fldChar w:fldCharType="separate"/>
        </w:r>
        <w:r w:rsidR="007300C6">
          <w:rPr>
            <w:noProof/>
            <w:webHidden/>
          </w:rPr>
          <w:t>31</w:t>
        </w:r>
        <w:r w:rsidR="007300C6">
          <w:rPr>
            <w:noProof/>
            <w:webHidden/>
          </w:rPr>
          <w:fldChar w:fldCharType="end"/>
        </w:r>
      </w:hyperlink>
    </w:p>
    <w:p w14:paraId="3257F7AB" w14:textId="7D53F22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85" w:history="1">
        <w:r w:rsidR="007300C6" w:rsidRPr="007E5694">
          <w:rPr>
            <w:rStyle w:val="Hyperlink"/>
            <w:noProof/>
          </w:rPr>
          <w:t>Neighbourhood profiles</w:t>
        </w:r>
        <w:r w:rsidR="007300C6">
          <w:rPr>
            <w:noProof/>
            <w:webHidden/>
          </w:rPr>
          <w:tab/>
        </w:r>
        <w:r w:rsidR="007300C6">
          <w:rPr>
            <w:noProof/>
            <w:webHidden/>
          </w:rPr>
          <w:fldChar w:fldCharType="begin"/>
        </w:r>
        <w:r w:rsidR="007300C6">
          <w:rPr>
            <w:noProof/>
            <w:webHidden/>
          </w:rPr>
          <w:instrText xml:space="preserve"> PAGEREF _Toc152149985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73C52286" w14:textId="1976086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6" w:history="1">
        <w:r w:rsidR="007300C6" w:rsidRPr="007E5694">
          <w:rPr>
            <w:rStyle w:val="Hyperlink"/>
            <w:noProof/>
          </w:rPr>
          <w:t>Carlton: Residential population: 18,004, Number of businesses: 945.</w:t>
        </w:r>
        <w:r w:rsidR="007300C6">
          <w:rPr>
            <w:noProof/>
            <w:webHidden/>
          </w:rPr>
          <w:tab/>
        </w:r>
        <w:r w:rsidR="007300C6">
          <w:rPr>
            <w:noProof/>
            <w:webHidden/>
          </w:rPr>
          <w:fldChar w:fldCharType="begin"/>
        </w:r>
        <w:r w:rsidR="007300C6">
          <w:rPr>
            <w:noProof/>
            <w:webHidden/>
          </w:rPr>
          <w:instrText xml:space="preserve"> PAGEREF _Toc152149986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6CCA72DA" w14:textId="5F8293A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7" w:history="1">
        <w:r w:rsidR="007300C6" w:rsidRPr="007E5694">
          <w:rPr>
            <w:rStyle w:val="Hyperlink"/>
            <w:noProof/>
          </w:rPr>
          <w:t>CBD – Hoddle Grid: Residential population: 46,780, Number of businesses: 7644.</w:t>
        </w:r>
        <w:r w:rsidR="007300C6">
          <w:rPr>
            <w:noProof/>
            <w:webHidden/>
          </w:rPr>
          <w:tab/>
        </w:r>
        <w:r w:rsidR="007300C6">
          <w:rPr>
            <w:noProof/>
            <w:webHidden/>
          </w:rPr>
          <w:fldChar w:fldCharType="begin"/>
        </w:r>
        <w:r w:rsidR="007300C6">
          <w:rPr>
            <w:noProof/>
            <w:webHidden/>
          </w:rPr>
          <w:instrText xml:space="preserve"> PAGEREF _Toc152149987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2DA4FEEC" w14:textId="1206060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8" w:history="1">
        <w:r w:rsidR="007300C6" w:rsidRPr="007E5694">
          <w:rPr>
            <w:rStyle w:val="Hyperlink"/>
            <w:noProof/>
          </w:rPr>
          <w:t>Docklands: Residential population: 16,456, Number of businesses: 1026.</w:t>
        </w:r>
        <w:r w:rsidR="007300C6">
          <w:rPr>
            <w:noProof/>
            <w:webHidden/>
          </w:rPr>
          <w:tab/>
        </w:r>
        <w:r w:rsidR="007300C6">
          <w:rPr>
            <w:noProof/>
            <w:webHidden/>
          </w:rPr>
          <w:fldChar w:fldCharType="begin"/>
        </w:r>
        <w:r w:rsidR="007300C6">
          <w:rPr>
            <w:noProof/>
            <w:webHidden/>
          </w:rPr>
          <w:instrText xml:space="preserve"> PAGEREF _Toc152149988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2DD4629A" w14:textId="68BC85B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89" w:history="1">
        <w:r w:rsidR="007300C6" w:rsidRPr="007E5694">
          <w:rPr>
            <w:rStyle w:val="Hyperlink"/>
            <w:noProof/>
          </w:rPr>
          <w:t>East Melbourne: Residential population: 4884 Number of businesses: 489.</w:t>
        </w:r>
        <w:r w:rsidR="007300C6">
          <w:rPr>
            <w:noProof/>
            <w:webHidden/>
          </w:rPr>
          <w:tab/>
        </w:r>
        <w:r w:rsidR="007300C6">
          <w:rPr>
            <w:noProof/>
            <w:webHidden/>
          </w:rPr>
          <w:fldChar w:fldCharType="begin"/>
        </w:r>
        <w:r w:rsidR="007300C6">
          <w:rPr>
            <w:noProof/>
            <w:webHidden/>
          </w:rPr>
          <w:instrText xml:space="preserve"> PAGEREF _Toc152149989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47D770A2" w14:textId="6A0B762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0" w:history="1">
        <w:r w:rsidR="007300C6" w:rsidRPr="007E5694">
          <w:rPr>
            <w:rStyle w:val="Hyperlink"/>
            <w:noProof/>
          </w:rPr>
          <w:t>Fishermans Bend: Residential population: N/A, Number of businesses: 62</w:t>
        </w:r>
        <w:r w:rsidR="007300C6">
          <w:rPr>
            <w:noProof/>
            <w:webHidden/>
          </w:rPr>
          <w:tab/>
        </w:r>
        <w:r w:rsidR="007300C6">
          <w:rPr>
            <w:noProof/>
            <w:webHidden/>
          </w:rPr>
          <w:fldChar w:fldCharType="begin"/>
        </w:r>
        <w:r w:rsidR="007300C6">
          <w:rPr>
            <w:noProof/>
            <w:webHidden/>
          </w:rPr>
          <w:instrText xml:space="preserve"> PAGEREF _Toc152149990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2F08C3A8" w14:textId="35EFD74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1" w:history="1">
        <w:r w:rsidR="007300C6" w:rsidRPr="007E5694">
          <w:rPr>
            <w:rStyle w:val="Hyperlink"/>
            <w:noProof/>
          </w:rPr>
          <w:t>Kensington: Residential population: 11,000, Number of businesses: 417</w:t>
        </w:r>
        <w:r w:rsidR="007300C6">
          <w:rPr>
            <w:noProof/>
            <w:webHidden/>
          </w:rPr>
          <w:tab/>
        </w:r>
        <w:r w:rsidR="007300C6">
          <w:rPr>
            <w:noProof/>
            <w:webHidden/>
          </w:rPr>
          <w:fldChar w:fldCharType="begin"/>
        </w:r>
        <w:r w:rsidR="007300C6">
          <w:rPr>
            <w:noProof/>
            <w:webHidden/>
          </w:rPr>
          <w:instrText xml:space="preserve"> PAGEREF _Toc152149991 \h </w:instrText>
        </w:r>
        <w:r w:rsidR="007300C6">
          <w:rPr>
            <w:noProof/>
            <w:webHidden/>
          </w:rPr>
        </w:r>
        <w:r w:rsidR="007300C6">
          <w:rPr>
            <w:noProof/>
            <w:webHidden/>
          </w:rPr>
          <w:fldChar w:fldCharType="separate"/>
        </w:r>
        <w:r w:rsidR="007300C6">
          <w:rPr>
            <w:noProof/>
            <w:webHidden/>
          </w:rPr>
          <w:t>32</w:t>
        </w:r>
        <w:r w:rsidR="007300C6">
          <w:rPr>
            <w:noProof/>
            <w:webHidden/>
          </w:rPr>
          <w:fldChar w:fldCharType="end"/>
        </w:r>
      </w:hyperlink>
    </w:p>
    <w:p w14:paraId="7E46BE79" w14:textId="50931CE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2" w:history="1">
        <w:r w:rsidR="007300C6" w:rsidRPr="007E5694">
          <w:rPr>
            <w:rStyle w:val="Hyperlink"/>
            <w:noProof/>
          </w:rPr>
          <w:t>North Melbourne: Residential population: 16,582, Number of businesses: 822</w:t>
        </w:r>
        <w:r w:rsidR="007300C6">
          <w:rPr>
            <w:noProof/>
            <w:webHidden/>
          </w:rPr>
          <w:tab/>
        </w:r>
        <w:r w:rsidR="007300C6">
          <w:rPr>
            <w:noProof/>
            <w:webHidden/>
          </w:rPr>
          <w:fldChar w:fldCharType="begin"/>
        </w:r>
        <w:r w:rsidR="007300C6">
          <w:rPr>
            <w:noProof/>
            <w:webHidden/>
          </w:rPr>
          <w:instrText xml:space="preserve"> PAGEREF _Toc152149992 \h </w:instrText>
        </w:r>
        <w:r w:rsidR="007300C6">
          <w:rPr>
            <w:noProof/>
            <w:webHidden/>
          </w:rPr>
        </w:r>
        <w:r w:rsidR="007300C6">
          <w:rPr>
            <w:noProof/>
            <w:webHidden/>
          </w:rPr>
          <w:fldChar w:fldCharType="separate"/>
        </w:r>
        <w:r w:rsidR="007300C6">
          <w:rPr>
            <w:noProof/>
            <w:webHidden/>
          </w:rPr>
          <w:t>33</w:t>
        </w:r>
        <w:r w:rsidR="007300C6">
          <w:rPr>
            <w:noProof/>
            <w:webHidden/>
          </w:rPr>
          <w:fldChar w:fldCharType="end"/>
        </w:r>
      </w:hyperlink>
    </w:p>
    <w:p w14:paraId="7B061BDE" w14:textId="4A3AAF9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3" w:history="1">
        <w:r w:rsidR="007300C6" w:rsidRPr="007E5694">
          <w:rPr>
            <w:rStyle w:val="Hyperlink"/>
            <w:noProof/>
          </w:rPr>
          <w:t>Parkville: Residential population: 7462, Number of businesses: 337</w:t>
        </w:r>
        <w:r w:rsidR="007300C6">
          <w:rPr>
            <w:noProof/>
            <w:webHidden/>
          </w:rPr>
          <w:tab/>
        </w:r>
        <w:r w:rsidR="007300C6">
          <w:rPr>
            <w:noProof/>
            <w:webHidden/>
          </w:rPr>
          <w:fldChar w:fldCharType="begin"/>
        </w:r>
        <w:r w:rsidR="007300C6">
          <w:rPr>
            <w:noProof/>
            <w:webHidden/>
          </w:rPr>
          <w:instrText xml:space="preserve"> PAGEREF _Toc152149993 \h </w:instrText>
        </w:r>
        <w:r w:rsidR="007300C6">
          <w:rPr>
            <w:noProof/>
            <w:webHidden/>
          </w:rPr>
        </w:r>
        <w:r w:rsidR="007300C6">
          <w:rPr>
            <w:noProof/>
            <w:webHidden/>
          </w:rPr>
          <w:fldChar w:fldCharType="separate"/>
        </w:r>
        <w:r w:rsidR="007300C6">
          <w:rPr>
            <w:noProof/>
            <w:webHidden/>
          </w:rPr>
          <w:t>33</w:t>
        </w:r>
        <w:r w:rsidR="007300C6">
          <w:rPr>
            <w:noProof/>
            <w:webHidden/>
          </w:rPr>
          <w:fldChar w:fldCharType="end"/>
        </w:r>
      </w:hyperlink>
    </w:p>
    <w:p w14:paraId="346813DA" w14:textId="7F743E1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4" w:history="1">
        <w:r w:rsidR="007300C6" w:rsidRPr="007E5694">
          <w:rPr>
            <w:rStyle w:val="Hyperlink"/>
            <w:noProof/>
          </w:rPr>
          <w:t>Southbank: Residential population: 24,154, Number of businesses: 865</w:t>
        </w:r>
        <w:r w:rsidR="007300C6">
          <w:rPr>
            <w:noProof/>
            <w:webHidden/>
          </w:rPr>
          <w:tab/>
        </w:r>
        <w:r w:rsidR="007300C6">
          <w:rPr>
            <w:noProof/>
            <w:webHidden/>
          </w:rPr>
          <w:fldChar w:fldCharType="begin"/>
        </w:r>
        <w:r w:rsidR="007300C6">
          <w:rPr>
            <w:noProof/>
            <w:webHidden/>
          </w:rPr>
          <w:instrText xml:space="preserve"> PAGEREF _Toc152149994 \h </w:instrText>
        </w:r>
        <w:r w:rsidR="007300C6">
          <w:rPr>
            <w:noProof/>
            <w:webHidden/>
          </w:rPr>
        </w:r>
        <w:r w:rsidR="007300C6">
          <w:rPr>
            <w:noProof/>
            <w:webHidden/>
          </w:rPr>
          <w:fldChar w:fldCharType="separate"/>
        </w:r>
        <w:r w:rsidR="007300C6">
          <w:rPr>
            <w:noProof/>
            <w:webHidden/>
          </w:rPr>
          <w:t>33</w:t>
        </w:r>
        <w:r w:rsidR="007300C6">
          <w:rPr>
            <w:noProof/>
            <w:webHidden/>
          </w:rPr>
          <w:fldChar w:fldCharType="end"/>
        </w:r>
      </w:hyperlink>
    </w:p>
    <w:p w14:paraId="17CE63F2" w14:textId="7EBDE4B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5" w:history="1">
        <w:r w:rsidR="007300C6" w:rsidRPr="007E5694">
          <w:rPr>
            <w:rStyle w:val="Hyperlink"/>
            <w:noProof/>
          </w:rPr>
          <w:t>South Yarra: Residential population: 6565, Number of businesses: 344</w:t>
        </w:r>
        <w:r w:rsidR="007300C6">
          <w:rPr>
            <w:noProof/>
            <w:webHidden/>
          </w:rPr>
          <w:tab/>
        </w:r>
        <w:r w:rsidR="007300C6">
          <w:rPr>
            <w:noProof/>
            <w:webHidden/>
          </w:rPr>
          <w:fldChar w:fldCharType="begin"/>
        </w:r>
        <w:r w:rsidR="007300C6">
          <w:rPr>
            <w:noProof/>
            <w:webHidden/>
          </w:rPr>
          <w:instrText xml:space="preserve"> PAGEREF _Toc152149995 \h </w:instrText>
        </w:r>
        <w:r w:rsidR="007300C6">
          <w:rPr>
            <w:noProof/>
            <w:webHidden/>
          </w:rPr>
        </w:r>
        <w:r w:rsidR="007300C6">
          <w:rPr>
            <w:noProof/>
            <w:webHidden/>
          </w:rPr>
          <w:fldChar w:fldCharType="separate"/>
        </w:r>
        <w:r w:rsidR="007300C6">
          <w:rPr>
            <w:noProof/>
            <w:webHidden/>
          </w:rPr>
          <w:t>33</w:t>
        </w:r>
        <w:r w:rsidR="007300C6">
          <w:rPr>
            <w:noProof/>
            <w:webHidden/>
          </w:rPr>
          <w:fldChar w:fldCharType="end"/>
        </w:r>
      </w:hyperlink>
    </w:p>
    <w:p w14:paraId="63DCF4E8" w14:textId="1679EBA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49996" w:history="1">
        <w:r w:rsidR="007300C6" w:rsidRPr="007E5694">
          <w:rPr>
            <w:rStyle w:val="Hyperlink"/>
            <w:noProof/>
          </w:rPr>
          <w:t>West Melbourne: Residential population: 8014, Number of businesses: 478</w:t>
        </w:r>
        <w:r w:rsidR="007300C6">
          <w:rPr>
            <w:noProof/>
            <w:webHidden/>
          </w:rPr>
          <w:tab/>
        </w:r>
        <w:r w:rsidR="007300C6">
          <w:rPr>
            <w:noProof/>
            <w:webHidden/>
          </w:rPr>
          <w:fldChar w:fldCharType="begin"/>
        </w:r>
        <w:r w:rsidR="007300C6">
          <w:rPr>
            <w:noProof/>
            <w:webHidden/>
          </w:rPr>
          <w:instrText xml:space="preserve"> PAGEREF _Toc152149996 \h </w:instrText>
        </w:r>
        <w:r w:rsidR="007300C6">
          <w:rPr>
            <w:noProof/>
            <w:webHidden/>
          </w:rPr>
        </w:r>
        <w:r w:rsidR="007300C6">
          <w:rPr>
            <w:noProof/>
            <w:webHidden/>
          </w:rPr>
          <w:fldChar w:fldCharType="separate"/>
        </w:r>
        <w:r w:rsidR="007300C6">
          <w:rPr>
            <w:noProof/>
            <w:webHidden/>
          </w:rPr>
          <w:t>33</w:t>
        </w:r>
        <w:r w:rsidR="007300C6">
          <w:rPr>
            <w:noProof/>
            <w:webHidden/>
          </w:rPr>
          <w:fldChar w:fldCharType="end"/>
        </w:r>
      </w:hyperlink>
    </w:p>
    <w:p w14:paraId="2EAC58C0" w14:textId="7936CBD9"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97" w:history="1">
        <w:r w:rsidR="007300C6" w:rsidRPr="007E5694">
          <w:rPr>
            <w:rStyle w:val="Hyperlink"/>
            <w:noProof/>
          </w:rPr>
          <w:t>Our Council</w:t>
        </w:r>
        <w:r w:rsidR="007300C6">
          <w:rPr>
            <w:noProof/>
            <w:webHidden/>
          </w:rPr>
          <w:tab/>
        </w:r>
        <w:r w:rsidR="007300C6">
          <w:rPr>
            <w:noProof/>
            <w:webHidden/>
          </w:rPr>
          <w:fldChar w:fldCharType="begin"/>
        </w:r>
        <w:r w:rsidR="007300C6">
          <w:rPr>
            <w:noProof/>
            <w:webHidden/>
          </w:rPr>
          <w:instrText xml:space="preserve"> PAGEREF _Toc152149997 \h </w:instrText>
        </w:r>
        <w:r w:rsidR="007300C6">
          <w:rPr>
            <w:noProof/>
            <w:webHidden/>
          </w:rPr>
        </w:r>
        <w:r w:rsidR="007300C6">
          <w:rPr>
            <w:noProof/>
            <w:webHidden/>
          </w:rPr>
          <w:fldChar w:fldCharType="separate"/>
        </w:r>
        <w:r w:rsidR="007300C6">
          <w:rPr>
            <w:noProof/>
            <w:webHidden/>
          </w:rPr>
          <w:t>34</w:t>
        </w:r>
        <w:r w:rsidR="007300C6">
          <w:rPr>
            <w:noProof/>
            <w:webHidden/>
          </w:rPr>
          <w:fldChar w:fldCharType="end"/>
        </w:r>
      </w:hyperlink>
    </w:p>
    <w:p w14:paraId="24D589E1" w14:textId="04B8468D"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49998" w:history="1">
        <w:r w:rsidR="007300C6" w:rsidRPr="007E5694">
          <w:rPr>
            <w:rStyle w:val="Hyperlink"/>
            <w:noProof/>
          </w:rPr>
          <w:t>Our councillors</w:t>
        </w:r>
        <w:r w:rsidR="007300C6">
          <w:rPr>
            <w:noProof/>
            <w:webHidden/>
          </w:rPr>
          <w:tab/>
        </w:r>
        <w:r w:rsidR="007300C6">
          <w:rPr>
            <w:noProof/>
            <w:webHidden/>
          </w:rPr>
          <w:fldChar w:fldCharType="begin"/>
        </w:r>
        <w:r w:rsidR="007300C6">
          <w:rPr>
            <w:noProof/>
            <w:webHidden/>
          </w:rPr>
          <w:instrText xml:space="preserve"> PAGEREF _Toc152149998 \h </w:instrText>
        </w:r>
        <w:r w:rsidR="007300C6">
          <w:rPr>
            <w:noProof/>
            <w:webHidden/>
          </w:rPr>
        </w:r>
        <w:r w:rsidR="007300C6">
          <w:rPr>
            <w:noProof/>
            <w:webHidden/>
          </w:rPr>
          <w:fldChar w:fldCharType="separate"/>
        </w:r>
        <w:r w:rsidR="007300C6">
          <w:rPr>
            <w:noProof/>
            <w:webHidden/>
          </w:rPr>
          <w:t>35</w:t>
        </w:r>
        <w:r w:rsidR="007300C6">
          <w:rPr>
            <w:noProof/>
            <w:webHidden/>
          </w:rPr>
          <w:fldChar w:fldCharType="end"/>
        </w:r>
      </w:hyperlink>
    </w:p>
    <w:p w14:paraId="2F174532" w14:textId="6D333EB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49999" w:history="1">
        <w:r w:rsidR="007300C6" w:rsidRPr="007E5694">
          <w:rPr>
            <w:rStyle w:val="Hyperlink"/>
            <w:noProof/>
          </w:rPr>
          <w:t>Lord Mayor, Sally Capp AO</w:t>
        </w:r>
        <w:r w:rsidR="007300C6">
          <w:rPr>
            <w:noProof/>
            <w:webHidden/>
          </w:rPr>
          <w:tab/>
        </w:r>
        <w:r w:rsidR="007300C6">
          <w:rPr>
            <w:noProof/>
            <w:webHidden/>
          </w:rPr>
          <w:fldChar w:fldCharType="begin"/>
        </w:r>
        <w:r w:rsidR="007300C6">
          <w:rPr>
            <w:noProof/>
            <w:webHidden/>
          </w:rPr>
          <w:instrText xml:space="preserve"> PAGEREF _Toc152149999 \h </w:instrText>
        </w:r>
        <w:r w:rsidR="007300C6">
          <w:rPr>
            <w:noProof/>
            <w:webHidden/>
          </w:rPr>
        </w:r>
        <w:r w:rsidR="007300C6">
          <w:rPr>
            <w:noProof/>
            <w:webHidden/>
          </w:rPr>
          <w:fldChar w:fldCharType="separate"/>
        </w:r>
        <w:r w:rsidR="007300C6">
          <w:rPr>
            <w:noProof/>
            <w:webHidden/>
          </w:rPr>
          <w:t>35</w:t>
        </w:r>
        <w:r w:rsidR="007300C6">
          <w:rPr>
            <w:noProof/>
            <w:webHidden/>
          </w:rPr>
          <w:fldChar w:fldCharType="end"/>
        </w:r>
      </w:hyperlink>
    </w:p>
    <w:p w14:paraId="2AC65B71" w14:textId="0B056D4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0" w:history="1">
        <w:r w:rsidR="007300C6" w:rsidRPr="007E5694">
          <w:rPr>
            <w:rStyle w:val="Hyperlink"/>
            <w:noProof/>
          </w:rPr>
          <w:t>Deputy Lord Mayor, Nicholas Reece</w:t>
        </w:r>
        <w:r w:rsidR="007300C6">
          <w:rPr>
            <w:noProof/>
            <w:webHidden/>
          </w:rPr>
          <w:tab/>
        </w:r>
        <w:r w:rsidR="007300C6">
          <w:rPr>
            <w:noProof/>
            <w:webHidden/>
          </w:rPr>
          <w:fldChar w:fldCharType="begin"/>
        </w:r>
        <w:r w:rsidR="007300C6">
          <w:rPr>
            <w:noProof/>
            <w:webHidden/>
          </w:rPr>
          <w:instrText xml:space="preserve"> PAGEREF _Toc152150000 \h </w:instrText>
        </w:r>
        <w:r w:rsidR="007300C6">
          <w:rPr>
            <w:noProof/>
            <w:webHidden/>
          </w:rPr>
        </w:r>
        <w:r w:rsidR="007300C6">
          <w:rPr>
            <w:noProof/>
            <w:webHidden/>
          </w:rPr>
          <w:fldChar w:fldCharType="separate"/>
        </w:r>
        <w:r w:rsidR="007300C6">
          <w:rPr>
            <w:noProof/>
            <w:webHidden/>
          </w:rPr>
          <w:t>36</w:t>
        </w:r>
        <w:r w:rsidR="007300C6">
          <w:rPr>
            <w:noProof/>
            <w:webHidden/>
          </w:rPr>
          <w:fldChar w:fldCharType="end"/>
        </w:r>
      </w:hyperlink>
    </w:p>
    <w:p w14:paraId="16AED472" w14:textId="1105922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1" w:history="1">
        <w:r w:rsidR="007300C6" w:rsidRPr="007E5694">
          <w:rPr>
            <w:rStyle w:val="Hyperlink"/>
            <w:noProof/>
          </w:rPr>
          <w:t>Councillor Dr Olivia Ball</w:t>
        </w:r>
        <w:r w:rsidR="007300C6">
          <w:rPr>
            <w:noProof/>
            <w:webHidden/>
          </w:rPr>
          <w:tab/>
        </w:r>
        <w:r w:rsidR="007300C6">
          <w:rPr>
            <w:noProof/>
            <w:webHidden/>
          </w:rPr>
          <w:fldChar w:fldCharType="begin"/>
        </w:r>
        <w:r w:rsidR="007300C6">
          <w:rPr>
            <w:noProof/>
            <w:webHidden/>
          </w:rPr>
          <w:instrText xml:space="preserve"> PAGEREF _Toc152150001 \h </w:instrText>
        </w:r>
        <w:r w:rsidR="007300C6">
          <w:rPr>
            <w:noProof/>
            <w:webHidden/>
          </w:rPr>
        </w:r>
        <w:r w:rsidR="007300C6">
          <w:rPr>
            <w:noProof/>
            <w:webHidden/>
          </w:rPr>
          <w:fldChar w:fldCharType="separate"/>
        </w:r>
        <w:r w:rsidR="007300C6">
          <w:rPr>
            <w:noProof/>
            <w:webHidden/>
          </w:rPr>
          <w:t>37</w:t>
        </w:r>
        <w:r w:rsidR="007300C6">
          <w:rPr>
            <w:noProof/>
            <w:webHidden/>
          </w:rPr>
          <w:fldChar w:fldCharType="end"/>
        </w:r>
      </w:hyperlink>
    </w:p>
    <w:p w14:paraId="4C18DD73" w14:textId="603E1E8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2" w:history="1">
        <w:r w:rsidR="007300C6" w:rsidRPr="007E5694">
          <w:rPr>
            <w:rStyle w:val="Hyperlink"/>
            <w:noProof/>
          </w:rPr>
          <w:t>Councillor Jason Chang</w:t>
        </w:r>
        <w:r w:rsidR="007300C6">
          <w:rPr>
            <w:noProof/>
            <w:webHidden/>
          </w:rPr>
          <w:tab/>
        </w:r>
        <w:r w:rsidR="007300C6">
          <w:rPr>
            <w:noProof/>
            <w:webHidden/>
          </w:rPr>
          <w:fldChar w:fldCharType="begin"/>
        </w:r>
        <w:r w:rsidR="007300C6">
          <w:rPr>
            <w:noProof/>
            <w:webHidden/>
          </w:rPr>
          <w:instrText xml:space="preserve"> PAGEREF _Toc152150002 \h </w:instrText>
        </w:r>
        <w:r w:rsidR="007300C6">
          <w:rPr>
            <w:noProof/>
            <w:webHidden/>
          </w:rPr>
        </w:r>
        <w:r w:rsidR="007300C6">
          <w:rPr>
            <w:noProof/>
            <w:webHidden/>
          </w:rPr>
          <w:fldChar w:fldCharType="separate"/>
        </w:r>
        <w:r w:rsidR="007300C6">
          <w:rPr>
            <w:noProof/>
            <w:webHidden/>
          </w:rPr>
          <w:t>37</w:t>
        </w:r>
        <w:r w:rsidR="007300C6">
          <w:rPr>
            <w:noProof/>
            <w:webHidden/>
          </w:rPr>
          <w:fldChar w:fldCharType="end"/>
        </w:r>
      </w:hyperlink>
    </w:p>
    <w:p w14:paraId="70F45BEB" w14:textId="07A99F6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3" w:history="1">
        <w:r w:rsidR="007300C6" w:rsidRPr="007E5694">
          <w:rPr>
            <w:rStyle w:val="Hyperlink"/>
            <w:noProof/>
          </w:rPr>
          <w:t>Councillor Roshena Campbell</w:t>
        </w:r>
        <w:r w:rsidR="007300C6">
          <w:rPr>
            <w:noProof/>
            <w:webHidden/>
          </w:rPr>
          <w:tab/>
        </w:r>
        <w:r w:rsidR="007300C6">
          <w:rPr>
            <w:noProof/>
            <w:webHidden/>
          </w:rPr>
          <w:fldChar w:fldCharType="begin"/>
        </w:r>
        <w:r w:rsidR="007300C6">
          <w:rPr>
            <w:noProof/>
            <w:webHidden/>
          </w:rPr>
          <w:instrText xml:space="preserve"> PAGEREF _Toc152150003 \h </w:instrText>
        </w:r>
        <w:r w:rsidR="007300C6">
          <w:rPr>
            <w:noProof/>
            <w:webHidden/>
          </w:rPr>
        </w:r>
        <w:r w:rsidR="007300C6">
          <w:rPr>
            <w:noProof/>
            <w:webHidden/>
          </w:rPr>
          <w:fldChar w:fldCharType="separate"/>
        </w:r>
        <w:r w:rsidR="007300C6">
          <w:rPr>
            <w:noProof/>
            <w:webHidden/>
          </w:rPr>
          <w:t>37</w:t>
        </w:r>
        <w:r w:rsidR="007300C6">
          <w:rPr>
            <w:noProof/>
            <w:webHidden/>
          </w:rPr>
          <w:fldChar w:fldCharType="end"/>
        </w:r>
      </w:hyperlink>
    </w:p>
    <w:p w14:paraId="697729B9" w14:textId="747713A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4" w:history="1">
        <w:r w:rsidR="007300C6" w:rsidRPr="007E5694">
          <w:rPr>
            <w:rStyle w:val="Hyperlink"/>
            <w:noProof/>
          </w:rPr>
          <w:t>Councillor Elizabeth Mary Doidge</w:t>
        </w:r>
        <w:r w:rsidR="007300C6">
          <w:rPr>
            <w:noProof/>
            <w:webHidden/>
          </w:rPr>
          <w:tab/>
        </w:r>
        <w:r w:rsidR="007300C6">
          <w:rPr>
            <w:noProof/>
            <w:webHidden/>
          </w:rPr>
          <w:fldChar w:fldCharType="begin"/>
        </w:r>
        <w:r w:rsidR="007300C6">
          <w:rPr>
            <w:noProof/>
            <w:webHidden/>
          </w:rPr>
          <w:instrText xml:space="preserve"> PAGEREF _Toc152150004 \h </w:instrText>
        </w:r>
        <w:r w:rsidR="007300C6">
          <w:rPr>
            <w:noProof/>
            <w:webHidden/>
          </w:rPr>
        </w:r>
        <w:r w:rsidR="007300C6">
          <w:rPr>
            <w:noProof/>
            <w:webHidden/>
          </w:rPr>
          <w:fldChar w:fldCharType="separate"/>
        </w:r>
        <w:r w:rsidR="007300C6">
          <w:rPr>
            <w:noProof/>
            <w:webHidden/>
          </w:rPr>
          <w:t>38</w:t>
        </w:r>
        <w:r w:rsidR="007300C6">
          <w:rPr>
            <w:noProof/>
            <w:webHidden/>
          </w:rPr>
          <w:fldChar w:fldCharType="end"/>
        </w:r>
      </w:hyperlink>
    </w:p>
    <w:p w14:paraId="1B889904" w14:textId="6FA1873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5" w:history="1">
        <w:r w:rsidR="007300C6" w:rsidRPr="007E5694">
          <w:rPr>
            <w:rStyle w:val="Hyperlink"/>
            <w:noProof/>
          </w:rPr>
          <w:t>Councillor Jamal Hakim</w:t>
        </w:r>
        <w:r w:rsidR="007300C6">
          <w:rPr>
            <w:noProof/>
            <w:webHidden/>
          </w:rPr>
          <w:tab/>
        </w:r>
        <w:r w:rsidR="007300C6">
          <w:rPr>
            <w:noProof/>
            <w:webHidden/>
          </w:rPr>
          <w:fldChar w:fldCharType="begin"/>
        </w:r>
        <w:r w:rsidR="007300C6">
          <w:rPr>
            <w:noProof/>
            <w:webHidden/>
          </w:rPr>
          <w:instrText xml:space="preserve"> PAGEREF _Toc152150005 \h </w:instrText>
        </w:r>
        <w:r w:rsidR="007300C6">
          <w:rPr>
            <w:noProof/>
            <w:webHidden/>
          </w:rPr>
        </w:r>
        <w:r w:rsidR="007300C6">
          <w:rPr>
            <w:noProof/>
            <w:webHidden/>
          </w:rPr>
          <w:fldChar w:fldCharType="separate"/>
        </w:r>
        <w:r w:rsidR="007300C6">
          <w:rPr>
            <w:noProof/>
            <w:webHidden/>
          </w:rPr>
          <w:t>38</w:t>
        </w:r>
        <w:r w:rsidR="007300C6">
          <w:rPr>
            <w:noProof/>
            <w:webHidden/>
          </w:rPr>
          <w:fldChar w:fldCharType="end"/>
        </w:r>
      </w:hyperlink>
    </w:p>
    <w:p w14:paraId="6262FD20" w14:textId="69E0E99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6" w:history="1">
        <w:r w:rsidR="007300C6" w:rsidRPr="007E5694">
          <w:rPr>
            <w:rStyle w:val="Hyperlink"/>
            <w:noProof/>
          </w:rPr>
          <w:t>Councillor Davydd Griffiths</w:t>
        </w:r>
        <w:r w:rsidR="007300C6">
          <w:rPr>
            <w:noProof/>
            <w:webHidden/>
          </w:rPr>
          <w:tab/>
        </w:r>
        <w:r w:rsidR="007300C6">
          <w:rPr>
            <w:noProof/>
            <w:webHidden/>
          </w:rPr>
          <w:fldChar w:fldCharType="begin"/>
        </w:r>
        <w:r w:rsidR="007300C6">
          <w:rPr>
            <w:noProof/>
            <w:webHidden/>
          </w:rPr>
          <w:instrText xml:space="preserve"> PAGEREF _Toc152150006 \h </w:instrText>
        </w:r>
        <w:r w:rsidR="007300C6">
          <w:rPr>
            <w:noProof/>
            <w:webHidden/>
          </w:rPr>
        </w:r>
        <w:r w:rsidR="007300C6">
          <w:rPr>
            <w:noProof/>
            <w:webHidden/>
          </w:rPr>
          <w:fldChar w:fldCharType="separate"/>
        </w:r>
        <w:r w:rsidR="007300C6">
          <w:rPr>
            <w:noProof/>
            <w:webHidden/>
          </w:rPr>
          <w:t>38</w:t>
        </w:r>
        <w:r w:rsidR="007300C6">
          <w:rPr>
            <w:noProof/>
            <w:webHidden/>
          </w:rPr>
          <w:fldChar w:fldCharType="end"/>
        </w:r>
      </w:hyperlink>
    </w:p>
    <w:p w14:paraId="0A95AA31" w14:textId="57F158B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7" w:history="1">
        <w:r w:rsidR="007300C6" w:rsidRPr="007E5694">
          <w:rPr>
            <w:rStyle w:val="Hyperlink"/>
            <w:noProof/>
          </w:rPr>
          <w:t>Councillor Philip Le Liu</w:t>
        </w:r>
        <w:r w:rsidR="007300C6">
          <w:rPr>
            <w:noProof/>
            <w:webHidden/>
          </w:rPr>
          <w:tab/>
        </w:r>
        <w:r w:rsidR="007300C6">
          <w:rPr>
            <w:noProof/>
            <w:webHidden/>
          </w:rPr>
          <w:fldChar w:fldCharType="begin"/>
        </w:r>
        <w:r w:rsidR="007300C6">
          <w:rPr>
            <w:noProof/>
            <w:webHidden/>
          </w:rPr>
          <w:instrText xml:space="preserve"> PAGEREF _Toc152150007 \h </w:instrText>
        </w:r>
        <w:r w:rsidR="007300C6">
          <w:rPr>
            <w:noProof/>
            <w:webHidden/>
          </w:rPr>
        </w:r>
        <w:r w:rsidR="007300C6">
          <w:rPr>
            <w:noProof/>
            <w:webHidden/>
          </w:rPr>
          <w:fldChar w:fldCharType="separate"/>
        </w:r>
        <w:r w:rsidR="007300C6">
          <w:rPr>
            <w:noProof/>
            <w:webHidden/>
          </w:rPr>
          <w:t>39</w:t>
        </w:r>
        <w:r w:rsidR="007300C6">
          <w:rPr>
            <w:noProof/>
            <w:webHidden/>
          </w:rPr>
          <w:fldChar w:fldCharType="end"/>
        </w:r>
      </w:hyperlink>
    </w:p>
    <w:p w14:paraId="2AAECD0E" w14:textId="5D9ABB2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8" w:history="1">
        <w:r w:rsidR="007300C6" w:rsidRPr="007E5694">
          <w:rPr>
            <w:rStyle w:val="Hyperlink"/>
            <w:noProof/>
          </w:rPr>
          <w:t>Councillor Kevin Louey</w:t>
        </w:r>
        <w:r w:rsidR="007300C6">
          <w:rPr>
            <w:noProof/>
            <w:webHidden/>
          </w:rPr>
          <w:tab/>
        </w:r>
        <w:r w:rsidR="007300C6">
          <w:rPr>
            <w:noProof/>
            <w:webHidden/>
          </w:rPr>
          <w:fldChar w:fldCharType="begin"/>
        </w:r>
        <w:r w:rsidR="007300C6">
          <w:rPr>
            <w:noProof/>
            <w:webHidden/>
          </w:rPr>
          <w:instrText xml:space="preserve"> PAGEREF _Toc152150008 \h </w:instrText>
        </w:r>
        <w:r w:rsidR="007300C6">
          <w:rPr>
            <w:noProof/>
            <w:webHidden/>
          </w:rPr>
        </w:r>
        <w:r w:rsidR="007300C6">
          <w:rPr>
            <w:noProof/>
            <w:webHidden/>
          </w:rPr>
          <w:fldChar w:fldCharType="separate"/>
        </w:r>
        <w:r w:rsidR="007300C6">
          <w:rPr>
            <w:noProof/>
            <w:webHidden/>
          </w:rPr>
          <w:t>39</w:t>
        </w:r>
        <w:r w:rsidR="007300C6">
          <w:rPr>
            <w:noProof/>
            <w:webHidden/>
          </w:rPr>
          <w:fldChar w:fldCharType="end"/>
        </w:r>
      </w:hyperlink>
    </w:p>
    <w:p w14:paraId="0EFD4EDB" w14:textId="1A2F597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09" w:history="1">
        <w:r w:rsidR="007300C6" w:rsidRPr="007E5694">
          <w:rPr>
            <w:rStyle w:val="Hyperlink"/>
            <w:noProof/>
          </w:rPr>
          <w:t>Councillor Rohan Leppert</w:t>
        </w:r>
        <w:r w:rsidR="007300C6">
          <w:rPr>
            <w:noProof/>
            <w:webHidden/>
          </w:rPr>
          <w:tab/>
        </w:r>
        <w:r w:rsidR="007300C6">
          <w:rPr>
            <w:noProof/>
            <w:webHidden/>
          </w:rPr>
          <w:fldChar w:fldCharType="begin"/>
        </w:r>
        <w:r w:rsidR="007300C6">
          <w:rPr>
            <w:noProof/>
            <w:webHidden/>
          </w:rPr>
          <w:instrText xml:space="preserve"> PAGEREF _Toc152150009 \h </w:instrText>
        </w:r>
        <w:r w:rsidR="007300C6">
          <w:rPr>
            <w:noProof/>
            <w:webHidden/>
          </w:rPr>
        </w:r>
        <w:r w:rsidR="007300C6">
          <w:rPr>
            <w:noProof/>
            <w:webHidden/>
          </w:rPr>
          <w:fldChar w:fldCharType="separate"/>
        </w:r>
        <w:r w:rsidR="007300C6">
          <w:rPr>
            <w:noProof/>
            <w:webHidden/>
          </w:rPr>
          <w:t>39</w:t>
        </w:r>
        <w:r w:rsidR="007300C6">
          <w:rPr>
            <w:noProof/>
            <w:webHidden/>
          </w:rPr>
          <w:fldChar w:fldCharType="end"/>
        </w:r>
      </w:hyperlink>
    </w:p>
    <w:p w14:paraId="26C6E6F3" w14:textId="614B0BC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0" w:history="1">
        <w:r w:rsidR="007300C6" w:rsidRPr="007E5694">
          <w:rPr>
            <w:rStyle w:val="Hyperlink"/>
            <w:noProof/>
          </w:rPr>
          <w:t>Councillor conduct</w:t>
        </w:r>
        <w:r w:rsidR="007300C6">
          <w:rPr>
            <w:noProof/>
            <w:webHidden/>
          </w:rPr>
          <w:tab/>
        </w:r>
        <w:r w:rsidR="007300C6">
          <w:rPr>
            <w:noProof/>
            <w:webHidden/>
          </w:rPr>
          <w:fldChar w:fldCharType="begin"/>
        </w:r>
        <w:r w:rsidR="007300C6">
          <w:rPr>
            <w:noProof/>
            <w:webHidden/>
          </w:rPr>
          <w:instrText xml:space="preserve"> PAGEREF _Toc152150010 \h </w:instrText>
        </w:r>
        <w:r w:rsidR="007300C6">
          <w:rPr>
            <w:noProof/>
            <w:webHidden/>
          </w:rPr>
        </w:r>
        <w:r w:rsidR="007300C6">
          <w:rPr>
            <w:noProof/>
            <w:webHidden/>
          </w:rPr>
          <w:fldChar w:fldCharType="separate"/>
        </w:r>
        <w:r w:rsidR="007300C6">
          <w:rPr>
            <w:noProof/>
            <w:webHidden/>
          </w:rPr>
          <w:t>41</w:t>
        </w:r>
        <w:r w:rsidR="007300C6">
          <w:rPr>
            <w:noProof/>
            <w:webHidden/>
          </w:rPr>
          <w:fldChar w:fldCharType="end"/>
        </w:r>
      </w:hyperlink>
    </w:p>
    <w:p w14:paraId="3796C561" w14:textId="49152CA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1" w:history="1">
        <w:r w:rsidR="007300C6" w:rsidRPr="007E5694">
          <w:rPr>
            <w:rStyle w:val="Hyperlink"/>
            <w:noProof/>
          </w:rPr>
          <w:t>Council decisions</w:t>
        </w:r>
        <w:r w:rsidR="007300C6">
          <w:rPr>
            <w:noProof/>
            <w:webHidden/>
          </w:rPr>
          <w:tab/>
        </w:r>
        <w:r w:rsidR="007300C6">
          <w:rPr>
            <w:noProof/>
            <w:webHidden/>
          </w:rPr>
          <w:fldChar w:fldCharType="begin"/>
        </w:r>
        <w:r w:rsidR="007300C6">
          <w:rPr>
            <w:noProof/>
            <w:webHidden/>
          </w:rPr>
          <w:instrText xml:space="preserve"> PAGEREF _Toc152150011 \h </w:instrText>
        </w:r>
        <w:r w:rsidR="007300C6">
          <w:rPr>
            <w:noProof/>
            <w:webHidden/>
          </w:rPr>
        </w:r>
        <w:r w:rsidR="007300C6">
          <w:rPr>
            <w:noProof/>
            <w:webHidden/>
          </w:rPr>
          <w:fldChar w:fldCharType="separate"/>
        </w:r>
        <w:r w:rsidR="007300C6">
          <w:rPr>
            <w:noProof/>
            <w:webHidden/>
          </w:rPr>
          <w:t>41</w:t>
        </w:r>
        <w:r w:rsidR="007300C6">
          <w:rPr>
            <w:noProof/>
            <w:webHidden/>
          </w:rPr>
          <w:fldChar w:fldCharType="end"/>
        </w:r>
      </w:hyperlink>
    </w:p>
    <w:p w14:paraId="2E1EF08F" w14:textId="3A612CA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2" w:history="1">
        <w:r w:rsidR="007300C6" w:rsidRPr="007E5694">
          <w:rPr>
            <w:rStyle w:val="Hyperlink"/>
            <w:noProof/>
          </w:rPr>
          <w:t>Delegations</w:t>
        </w:r>
        <w:r w:rsidR="007300C6">
          <w:rPr>
            <w:noProof/>
            <w:webHidden/>
          </w:rPr>
          <w:tab/>
        </w:r>
        <w:r w:rsidR="007300C6">
          <w:rPr>
            <w:noProof/>
            <w:webHidden/>
          </w:rPr>
          <w:fldChar w:fldCharType="begin"/>
        </w:r>
        <w:r w:rsidR="007300C6">
          <w:rPr>
            <w:noProof/>
            <w:webHidden/>
          </w:rPr>
          <w:instrText xml:space="preserve"> PAGEREF _Toc152150012 \h </w:instrText>
        </w:r>
        <w:r w:rsidR="007300C6">
          <w:rPr>
            <w:noProof/>
            <w:webHidden/>
          </w:rPr>
        </w:r>
        <w:r w:rsidR="007300C6">
          <w:rPr>
            <w:noProof/>
            <w:webHidden/>
          </w:rPr>
          <w:fldChar w:fldCharType="separate"/>
        </w:r>
        <w:r w:rsidR="007300C6">
          <w:rPr>
            <w:noProof/>
            <w:webHidden/>
          </w:rPr>
          <w:t>41</w:t>
        </w:r>
        <w:r w:rsidR="007300C6">
          <w:rPr>
            <w:noProof/>
            <w:webHidden/>
          </w:rPr>
          <w:fldChar w:fldCharType="end"/>
        </w:r>
      </w:hyperlink>
    </w:p>
    <w:p w14:paraId="73FF5B03" w14:textId="3F23968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3" w:history="1">
        <w:r w:rsidR="007300C6" w:rsidRPr="007E5694">
          <w:rPr>
            <w:rStyle w:val="Hyperlink"/>
            <w:noProof/>
          </w:rPr>
          <w:t>Councillor allowances</w:t>
        </w:r>
        <w:r w:rsidR="007300C6">
          <w:rPr>
            <w:noProof/>
            <w:webHidden/>
          </w:rPr>
          <w:tab/>
        </w:r>
        <w:r w:rsidR="007300C6">
          <w:rPr>
            <w:noProof/>
            <w:webHidden/>
          </w:rPr>
          <w:fldChar w:fldCharType="begin"/>
        </w:r>
        <w:r w:rsidR="007300C6">
          <w:rPr>
            <w:noProof/>
            <w:webHidden/>
          </w:rPr>
          <w:instrText xml:space="preserve"> PAGEREF _Toc152150013 \h </w:instrText>
        </w:r>
        <w:r w:rsidR="007300C6">
          <w:rPr>
            <w:noProof/>
            <w:webHidden/>
          </w:rPr>
        </w:r>
        <w:r w:rsidR="007300C6">
          <w:rPr>
            <w:noProof/>
            <w:webHidden/>
          </w:rPr>
          <w:fldChar w:fldCharType="separate"/>
        </w:r>
        <w:r w:rsidR="007300C6">
          <w:rPr>
            <w:noProof/>
            <w:webHidden/>
          </w:rPr>
          <w:t>41</w:t>
        </w:r>
        <w:r w:rsidR="007300C6">
          <w:rPr>
            <w:noProof/>
            <w:webHidden/>
          </w:rPr>
          <w:fldChar w:fldCharType="end"/>
        </w:r>
      </w:hyperlink>
    </w:p>
    <w:p w14:paraId="265383B8" w14:textId="463C435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4" w:history="1">
        <w:r w:rsidR="007300C6" w:rsidRPr="007E5694">
          <w:rPr>
            <w:rStyle w:val="Hyperlink"/>
            <w:noProof/>
          </w:rPr>
          <w:t>Councillor expenses</w:t>
        </w:r>
        <w:r w:rsidR="007300C6">
          <w:rPr>
            <w:noProof/>
            <w:webHidden/>
          </w:rPr>
          <w:tab/>
        </w:r>
        <w:r w:rsidR="007300C6">
          <w:rPr>
            <w:noProof/>
            <w:webHidden/>
          </w:rPr>
          <w:fldChar w:fldCharType="begin"/>
        </w:r>
        <w:r w:rsidR="007300C6">
          <w:rPr>
            <w:noProof/>
            <w:webHidden/>
          </w:rPr>
          <w:instrText xml:space="preserve"> PAGEREF _Toc152150014 \h </w:instrText>
        </w:r>
        <w:r w:rsidR="007300C6">
          <w:rPr>
            <w:noProof/>
            <w:webHidden/>
          </w:rPr>
        </w:r>
        <w:r w:rsidR="007300C6">
          <w:rPr>
            <w:noProof/>
            <w:webHidden/>
          </w:rPr>
          <w:fldChar w:fldCharType="separate"/>
        </w:r>
        <w:r w:rsidR="007300C6">
          <w:rPr>
            <w:noProof/>
            <w:webHidden/>
          </w:rPr>
          <w:t>41</w:t>
        </w:r>
        <w:r w:rsidR="007300C6">
          <w:rPr>
            <w:noProof/>
            <w:webHidden/>
          </w:rPr>
          <w:fldChar w:fldCharType="end"/>
        </w:r>
      </w:hyperlink>
    </w:p>
    <w:p w14:paraId="6CF0E69C" w14:textId="2AD5022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5" w:history="1">
        <w:r w:rsidR="007300C6" w:rsidRPr="007E5694">
          <w:rPr>
            <w:rStyle w:val="Hyperlink"/>
            <w:noProof/>
          </w:rPr>
          <w:t>Expense categories</w:t>
        </w:r>
        <w:r w:rsidR="007300C6">
          <w:rPr>
            <w:noProof/>
            <w:webHidden/>
          </w:rPr>
          <w:tab/>
        </w:r>
        <w:r w:rsidR="007300C6">
          <w:rPr>
            <w:noProof/>
            <w:webHidden/>
          </w:rPr>
          <w:fldChar w:fldCharType="begin"/>
        </w:r>
        <w:r w:rsidR="007300C6">
          <w:rPr>
            <w:noProof/>
            <w:webHidden/>
          </w:rPr>
          <w:instrText xml:space="preserve"> PAGEREF _Toc152150015 \h </w:instrText>
        </w:r>
        <w:r w:rsidR="007300C6">
          <w:rPr>
            <w:noProof/>
            <w:webHidden/>
          </w:rPr>
        </w:r>
        <w:r w:rsidR="007300C6">
          <w:rPr>
            <w:noProof/>
            <w:webHidden/>
          </w:rPr>
          <w:fldChar w:fldCharType="separate"/>
        </w:r>
        <w:r w:rsidR="007300C6">
          <w:rPr>
            <w:noProof/>
            <w:webHidden/>
          </w:rPr>
          <w:t>42</w:t>
        </w:r>
        <w:r w:rsidR="007300C6">
          <w:rPr>
            <w:noProof/>
            <w:webHidden/>
          </w:rPr>
          <w:fldChar w:fldCharType="end"/>
        </w:r>
      </w:hyperlink>
    </w:p>
    <w:p w14:paraId="70CBD46C" w14:textId="7235365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6" w:history="1">
        <w:r w:rsidR="007300C6" w:rsidRPr="007E5694">
          <w:rPr>
            <w:rStyle w:val="Hyperlink"/>
            <w:noProof/>
          </w:rPr>
          <w:t>Published Councillor expense reports</w:t>
        </w:r>
        <w:r w:rsidR="007300C6">
          <w:rPr>
            <w:noProof/>
            <w:webHidden/>
          </w:rPr>
          <w:tab/>
        </w:r>
        <w:r w:rsidR="007300C6">
          <w:rPr>
            <w:noProof/>
            <w:webHidden/>
          </w:rPr>
          <w:fldChar w:fldCharType="begin"/>
        </w:r>
        <w:r w:rsidR="007300C6">
          <w:rPr>
            <w:noProof/>
            <w:webHidden/>
          </w:rPr>
          <w:instrText xml:space="preserve"> PAGEREF _Toc152150016 \h </w:instrText>
        </w:r>
        <w:r w:rsidR="007300C6">
          <w:rPr>
            <w:noProof/>
            <w:webHidden/>
          </w:rPr>
        </w:r>
        <w:r w:rsidR="007300C6">
          <w:rPr>
            <w:noProof/>
            <w:webHidden/>
          </w:rPr>
          <w:fldChar w:fldCharType="separate"/>
        </w:r>
        <w:r w:rsidR="007300C6">
          <w:rPr>
            <w:noProof/>
            <w:webHidden/>
          </w:rPr>
          <w:t>43</w:t>
        </w:r>
        <w:r w:rsidR="007300C6">
          <w:rPr>
            <w:noProof/>
            <w:webHidden/>
          </w:rPr>
          <w:fldChar w:fldCharType="end"/>
        </w:r>
      </w:hyperlink>
    </w:p>
    <w:p w14:paraId="56A126D9" w14:textId="4424BE2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7" w:history="1">
        <w:r w:rsidR="007300C6" w:rsidRPr="007E5694">
          <w:rPr>
            <w:rStyle w:val="Hyperlink"/>
            <w:noProof/>
          </w:rPr>
          <w:t>Councillors – 1 July 2022 to 30 June 2023</w:t>
        </w:r>
        <w:r w:rsidR="007300C6">
          <w:rPr>
            <w:noProof/>
            <w:webHidden/>
          </w:rPr>
          <w:tab/>
        </w:r>
        <w:r w:rsidR="007300C6">
          <w:rPr>
            <w:noProof/>
            <w:webHidden/>
          </w:rPr>
          <w:fldChar w:fldCharType="begin"/>
        </w:r>
        <w:r w:rsidR="007300C6">
          <w:rPr>
            <w:noProof/>
            <w:webHidden/>
          </w:rPr>
          <w:instrText xml:space="preserve"> PAGEREF _Toc152150017 \h </w:instrText>
        </w:r>
        <w:r w:rsidR="007300C6">
          <w:rPr>
            <w:noProof/>
            <w:webHidden/>
          </w:rPr>
        </w:r>
        <w:r w:rsidR="007300C6">
          <w:rPr>
            <w:noProof/>
            <w:webHidden/>
          </w:rPr>
          <w:fldChar w:fldCharType="separate"/>
        </w:r>
        <w:r w:rsidR="007300C6">
          <w:rPr>
            <w:noProof/>
            <w:webHidden/>
          </w:rPr>
          <w:t>43</w:t>
        </w:r>
        <w:r w:rsidR="007300C6">
          <w:rPr>
            <w:noProof/>
            <w:webHidden/>
          </w:rPr>
          <w:fldChar w:fldCharType="end"/>
        </w:r>
      </w:hyperlink>
    </w:p>
    <w:p w14:paraId="7F5C3728" w14:textId="02DFE28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8" w:history="1">
        <w:r w:rsidR="007300C6" w:rsidRPr="007E5694">
          <w:rPr>
            <w:rStyle w:val="Hyperlink"/>
            <w:noProof/>
          </w:rPr>
          <w:t>Delegated (special) committees</w:t>
        </w:r>
        <w:r w:rsidR="007300C6">
          <w:rPr>
            <w:noProof/>
            <w:webHidden/>
          </w:rPr>
          <w:tab/>
        </w:r>
        <w:r w:rsidR="007300C6">
          <w:rPr>
            <w:noProof/>
            <w:webHidden/>
          </w:rPr>
          <w:fldChar w:fldCharType="begin"/>
        </w:r>
        <w:r w:rsidR="007300C6">
          <w:rPr>
            <w:noProof/>
            <w:webHidden/>
          </w:rPr>
          <w:instrText xml:space="preserve"> PAGEREF _Toc152150018 \h </w:instrText>
        </w:r>
        <w:r w:rsidR="007300C6">
          <w:rPr>
            <w:noProof/>
            <w:webHidden/>
          </w:rPr>
        </w:r>
        <w:r w:rsidR="007300C6">
          <w:rPr>
            <w:noProof/>
            <w:webHidden/>
          </w:rPr>
          <w:fldChar w:fldCharType="separate"/>
        </w:r>
        <w:r w:rsidR="007300C6">
          <w:rPr>
            <w:noProof/>
            <w:webHidden/>
          </w:rPr>
          <w:t>45</w:t>
        </w:r>
        <w:r w:rsidR="007300C6">
          <w:rPr>
            <w:noProof/>
            <w:webHidden/>
          </w:rPr>
          <w:fldChar w:fldCharType="end"/>
        </w:r>
      </w:hyperlink>
    </w:p>
    <w:p w14:paraId="0FBD020E" w14:textId="6BF3925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19" w:history="1">
        <w:r w:rsidR="007300C6" w:rsidRPr="007E5694">
          <w:rPr>
            <w:rStyle w:val="Hyperlink"/>
            <w:noProof/>
          </w:rPr>
          <w:t>Council and committee meeting attendance</w:t>
        </w:r>
        <w:r w:rsidR="007300C6">
          <w:rPr>
            <w:noProof/>
            <w:webHidden/>
          </w:rPr>
          <w:tab/>
        </w:r>
        <w:r w:rsidR="007300C6">
          <w:rPr>
            <w:noProof/>
            <w:webHidden/>
          </w:rPr>
          <w:fldChar w:fldCharType="begin"/>
        </w:r>
        <w:r w:rsidR="007300C6">
          <w:rPr>
            <w:noProof/>
            <w:webHidden/>
          </w:rPr>
          <w:instrText xml:space="preserve"> PAGEREF _Toc152150019 \h </w:instrText>
        </w:r>
        <w:r w:rsidR="007300C6">
          <w:rPr>
            <w:noProof/>
            <w:webHidden/>
          </w:rPr>
        </w:r>
        <w:r w:rsidR="007300C6">
          <w:rPr>
            <w:noProof/>
            <w:webHidden/>
          </w:rPr>
          <w:fldChar w:fldCharType="separate"/>
        </w:r>
        <w:r w:rsidR="007300C6">
          <w:rPr>
            <w:noProof/>
            <w:webHidden/>
          </w:rPr>
          <w:t>45</w:t>
        </w:r>
        <w:r w:rsidR="007300C6">
          <w:rPr>
            <w:noProof/>
            <w:webHidden/>
          </w:rPr>
          <w:fldChar w:fldCharType="end"/>
        </w:r>
      </w:hyperlink>
    </w:p>
    <w:p w14:paraId="610484C3" w14:textId="562613CF"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20" w:history="1">
        <w:r w:rsidR="007300C6" w:rsidRPr="007E5694">
          <w:rPr>
            <w:rStyle w:val="Hyperlink"/>
            <w:noProof/>
          </w:rPr>
          <w:t>Integrated planning and reporting framework</w:t>
        </w:r>
        <w:r w:rsidR="007300C6">
          <w:rPr>
            <w:noProof/>
            <w:webHidden/>
          </w:rPr>
          <w:tab/>
        </w:r>
        <w:r w:rsidR="007300C6">
          <w:rPr>
            <w:noProof/>
            <w:webHidden/>
          </w:rPr>
          <w:fldChar w:fldCharType="begin"/>
        </w:r>
        <w:r w:rsidR="007300C6">
          <w:rPr>
            <w:noProof/>
            <w:webHidden/>
          </w:rPr>
          <w:instrText xml:space="preserve"> PAGEREF _Toc152150020 \h </w:instrText>
        </w:r>
        <w:r w:rsidR="007300C6">
          <w:rPr>
            <w:noProof/>
            <w:webHidden/>
          </w:rPr>
        </w:r>
        <w:r w:rsidR="007300C6">
          <w:rPr>
            <w:noProof/>
            <w:webHidden/>
          </w:rPr>
          <w:fldChar w:fldCharType="separate"/>
        </w:r>
        <w:r w:rsidR="007300C6">
          <w:rPr>
            <w:noProof/>
            <w:webHidden/>
          </w:rPr>
          <w:t>47</w:t>
        </w:r>
        <w:r w:rsidR="007300C6">
          <w:rPr>
            <w:noProof/>
            <w:webHidden/>
          </w:rPr>
          <w:fldChar w:fldCharType="end"/>
        </w:r>
      </w:hyperlink>
    </w:p>
    <w:p w14:paraId="05661718" w14:textId="2C1EB85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1" w:history="1">
        <w:r w:rsidR="007300C6" w:rsidRPr="007E5694">
          <w:rPr>
            <w:rStyle w:val="Hyperlink"/>
            <w:noProof/>
          </w:rPr>
          <w:t>Four-year perspective</w:t>
        </w:r>
        <w:r w:rsidR="007300C6">
          <w:rPr>
            <w:noProof/>
            <w:webHidden/>
          </w:rPr>
          <w:tab/>
        </w:r>
        <w:r w:rsidR="007300C6">
          <w:rPr>
            <w:noProof/>
            <w:webHidden/>
          </w:rPr>
          <w:fldChar w:fldCharType="begin"/>
        </w:r>
        <w:r w:rsidR="007300C6">
          <w:rPr>
            <w:noProof/>
            <w:webHidden/>
          </w:rPr>
          <w:instrText xml:space="preserve"> PAGEREF _Toc152150021 \h </w:instrText>
        </w:r>
        <w:r w:rsidR="007300C6">
          <w:rPr>
            <w:noProof/>
            <w:webHidden/>
          </w:rPr>
        </w:r>
        <w:r w:rsidR="007300C6">
          <w:rPr>
            <w:noProof/>
            <w:webHidden/>
          </w:rPr>
          <w:fldChar w:fldCharType="separate"/>
        </w:r>
        <w:r w:rsidR="007300C6">
          <w:rPr>
            <w:noProof/>
            <w:webHidden/>
          </w:rPr>
          <w:t>48</w:t>
        </w:r>
        <w:r w:rsidR="007300C6">
          <w:rPr>
            <w:noProof/>
            <w:webHidden/>
          </w:rPr>
          <w:fldChar w:fldCharType="end"/>
        </w:r>
      </w:hyperlink>
    </w:p>
    <w:p w14:paraId="38909690" w14:textId="75AB785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2" w:history="1">
        <w:r w:rsidR="007300C6" w:rsidRPr="007E5694">
          <w:rPr>
            <w:rStyle w:val="Hyperlink"/>
            <w:noProof/>
          </w:rPr>
          <w:t>Annual perspective</w:t>
        </w:r>
        <w:r w:rsidR="007300C6">
          <w:rPr>
            <w:noProof/>
            <w:webHidden/>
          </w:rPr>
          <w:tab/>
        </w:r>
        <w:r w:rsidR="007300C6">
          <w:rPr>
            <w:noProof/>
            <w:webHidden/>
          </w:rPr>
          <w:fldChar w:fldCharType="begin"/>
        </w:r>
        <w:r w:rsidR="007300C6">
          <w:rPr>
            <w:noProof/>
            <w:webHidden/>
          </w:rPr>
          <w:instrText xml:space="preserve"> PAGEREF _Toc152150022 \h </w:instrText>
        </w:r>
        <w:r w:rsidR="007300C6">
          <w:rPr>
            <w:noProof/>
            <w:webHidden/>
          </w:rPr>
        </w:r>
        <w:r w:rsidR="007300C6">
          <w:rPr>
            <w:noProof/>
            <w:webHidden/>
          </w:rPr>
          <w:fldChar w:fldCharType="separate"/>
        </w:r>
        <w:r w:rsidR="007300C6">
          <w:rPr>
            <w:noProof/>
            <w:webHidden/>
          </w:rPr>
          <w:t>48</w:t>
        </w:r>
        <w:r w:rsidR="007300C6">
          <w:rPr>
            <w:noProof/>
            <w:webHidden/>
          </w:rPr>
          <w:fldChar w:fldCharType="end"/>
        </w:r>
      </w:hyperlink>
    </w:p>
    <w:p w14:paraId="1DECD78C" w14:textId="10A5078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23" w:history="1">
        <w:r w:rsidR="007300C6" w:rsidRPr="007E5694">
          <w:rPr>
            <w:rStyle w:val="Hyperlink"/>
            <w:noProof/>
          </w:rPr>
          <w:t>Council’s strategic objectives</w:t>
        </w:r>
        <w:r w:rsidR="007300C6">
          <w:rPr>
            <w:noProof/>
            <w:webHidden/>
          </w:rPr>
          <w:tab/>
        </w:r>
        <w:r w:rsidR="007300C6">
          <w:rPr>
            <w:noProof/>
            <w:webHidden/>
          </w:rPr>
          <w:fldChar w:fldCharType="begin"/>
        </w:r>
        <w:r w:rsidR="007300C6">
          <w:rPr>
            <w:noProof/>
            <w:webHidden/>
          </w:rPr>
          <w:instrText xml:space="preserve"> PAGEREF _Toc152150023 \h </w:instrText>
        </w:r>
        <w:r w:rsidR="007300C6">
          <w:rPr>
            <w:noProof/>
            <w:webHidden/>
          </w:rPr>
        </w:r>
        <w:r w:rsidR="007300C6">
          <w:rPr>
            <w:noProof/>
            <w:webHidden/>
          </w:rPr>
          <w:fldChar w:fldCharType="separate"/>
        </w:r>
        <w:r w:rsidR="007300C6">
          <w:rPr>
            <w:noProof/>
            <w:webHidden/>
          </w:rPr>
          <w:t>49</w:t>
        </w:r>
        <w:r w:rsidR="007300C6">
          <w:rPr>
            <w:noProof/>
            <w:webHidden/>
          </w:rPr>
          <w:fldChar w:fldCharType="end"/>
        </w:r>
      </w:hyperlink>
    </w:p>
    <w:p w14:paraId="2215E968" w14:textId="1E29BA1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24" w:history="1">
        <w:r w:rsidR="007300C6" w:rsidRPr="007E5694">
          <w:rPr>
            <w:rStyle w:val="Hyperlink"/>
            <w:noProof/>
          </w:rPr>
          <w:t>Our customers and service areas</w:t>
        </w:r>
        <w:r w:rsidR="007300C6">
          <w:rPr>
            <w:noProof/>
            <w:webHidden/>
          </w:rPr>
          <w:tab/>
        </w:r>
        <w:r w:rsidR="007300C6">
          <w:rPr>
            <w:noProof/>
            <w:webHidden/>
          </w:rPr>
          <w:fldChar w:fldCharType="begin"/>
        </w:r>
        <w:r w:rsidR="007300C6">
          <w:rPr>
            <w:noProof/>
            <w:webHidden/>
          </w:rPr>
          <w:instrText xml:space="preserve"> PAGEREF _Toc152150024 \h </w:instrText>
        </w:r>
        <w:r w:rsidR="007300C6">
          <w:rPr>
            <w:noProof/>
            <w:webHidden/>
          </w:rPr>
        </w:r>
        <w:r w:rsidR="007300C6">
          <w:rPr>
            <w:noProof/>
            <w:webHidden/>
          </w:rPr>
          <w:fldChar w:fldCharType="separate"/>
        </w:r>
        <w:r w:rsidR="007300C6">
          <w:rPr>
            <w:noProof/>
            <w:webHidden/>
          </w:rPr>
          <w:t>50</w:t>
        </w:r>
        <w:r w:rsidR="007300C6">
          <w:rPr>
            <w:noProof/>
            <w:webHidden/>
          </w:rPr>
          <w:fldChar w:fldCharType="end"/>
        </w:r>
      </w:hyperlink>
    </w:p>
    <w:p w14:paraId="3DA80290" w14:textId="2D8D9C0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5" w:history="1">
        <w:r w:rsidR="007300C6" w:rsidRPr="007E5694">
          <w:rPr>
            <w:rStyle w:val="Hyperlink"/>
            <w:noProof/>
          </w:rPr>
          <w:t>Our customers</w:t>
        </w:r>
        <w:r w:rsidR="007300C6">
          <w:rPr>
            <w:noProof/>
            <w:webHidden/>
          </w:rPr>
          <w:tab/>
        </w:r>
        <w:r w:rsidR="007300C6">
          <w:rPr>
            <w:noProof/>
            <w:webHidden/>
          </w:rPr>
          <w:fldChar w:fldCharType="begin"/>
        </w:r>
        <w:r w:rsidR="007300C6">
          <w:rPr>
            <w:noProof/>
            <w:webHidden/>
          </w:rPr>
          <w:instrText xml:space="preserve"> PAGEREF _Toc152150025 \h </w:instrText>
        </w:r>
        <w:r w:rsidR="007300C6">
          <w:rPr>
            <w:noProof/>
            <w:webHidden/>
          </w:rPr>
        </w:r>
        <w:r w:rsidR="007300C6">
          <w:rPr>
            <w:noProof/>
            <w:webHidden/>
          </w:rPr>
          <w:fldChar w:fldCharType="separate"/>
        </w:r>
        <w:r w:rsidR="007300C6">
          <w:rPr>
            <w:noProof/>
            <w:webHidden/>
          </w:rPr>
          <w:t>50</w:t>
        </w:r>
        <w:r w:rsidR="007300C6">
          <w:rPr>
            <w:noProof/>
            <w:webHidden/>
          </w:rPr>
          <w:fldChar w:fldCharType="end"/>
        </w:r>
      </w:hyperlink>
    </w:p>
    <w:p w14:paraId="71772899" w14:textId="2355601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6" w:history="1">
        <w:r w:rsidR="007300C6" w:rsidRPr="007E5694">
          <w:rPr>
            <w:rStyle w:val="Hyperlink"/>
            <w:noProof/>
          </w:rPr>
          <w:t>Service areas</w:t>
        </w:r>
        <w:r w:rsidR="007300C6">
          <w:rPr>
            <w:noProof/>
            <w:webHidden/>
          </w:rPr>
          <w:tab/>
        </w:r>
        <w:r w:rsidR="007300C6">
          <w:rPr>
            <w:noProof/>
            <w:webHidden/>
          </w:rPr>
          <w:fldChar w:fldCharType="begin"/>
        </w:r>
        <w:r w:rsidR="007300C6">
          <w:rPr>
            <w:noProof/>
            <w:webHidden/>
          </w:rPr>
          <w:instrText xml:space="preserve"> PAGEREF _Toc152150026 \h </w:instrText>
        </w:r>
        <w:r w:rsidR="007300C6">
          <w:rPr>
            <w:noProof/>
            <w:webHidden/>
          </w:rPr>
        </w:r>
        <w:r w:rsidR="007300C6">
          <w:rPr>
            <w:noProof/>
            <w:webHidden/>
          </w:rPr>
          <w:fldChar w:fldCharType="separate"/>
        </w:r>
        <w:r w:rsidR="007300C6">
          <w:rPr>
            <w:noProof/>
            <w:webHidden/>
          </w:rPr>
          <w:t>50</w:t>
        </w:r>
        <w:r w:rsidR="007300C6">
          <w:rPr>
            <w:noProof/>
            <w:webHidden/>
          </w:rPr>
          <w:fldChar w:fldCharType="end"/>
        </w:r>
      </w:hyperlink>
    </w:p>
    <w:p w14:paraId="035D7111" w14:textId="6DE5190E"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27" w:history="1">
        <w:r w:rsidR="007300C6" w:rsidRPr="007E5694">
          <w:rPr>
            <w:rStyle w:val="Hyperlink"/>
            <w:noProof/>
          </w:rPr>
          <w:t>Health and wellbeing in our city</w:t>
        </w:r>
        <w:r w:rsidR="007300C6">
          <w:rPr>
            <w:noProof/>
            <w:webHidden/>
          </w:rPr>
          <w:tab/>
        </w:r>
        <w:r w:rsidR="007300C6">
          <w:rPr>
            <w:noProof/>
            <w:webHidden/>
          </w:rPr>
          <w:fldChar w:fldCharType="begin"/>
        </w:r>
        <w:r w:rsidR="007300C6">
          <w:rPr>
            <w:noProof/>
            <w:webHidden/>
          </w:rPr>
          <w:instrText xml:space="preserve"> PAGEREF _Toc152150027 \h </w:instrText>
        </w:r>
        <w:r w:rsidR="007300C6">
          <w:rPr>
            <w:noProof/>
            <w:webHidden/>
          </w:rPr>
        </w:r>
        <w:r w:rsidR="007300C6">
          <w:rPr>
            <w:noProof/>
            <w:webHidden/>
          </w:rPr>
          <w:fldChar w:fldCharType="separate"/>
        </w:r>
        <w:r w:rsidR="007300C6">
          <w:rPr>
            <w:noProof/>
            <w:webHidden/>
          </w:rPr>
          <w:t>52</w:t>
        </w:r>
        <w:r w:rsidR="007300C6">
          <w:rPr>
            <w:noProof/>
            <w:webHidden/>
          </w:rPr>
          <w:fldChar w:fldCharType="end"/>
        </w:r>
      </w:hyperlink>
    </w:p>
    <w:p w14:paraId="32C759D7" w14:textId="1F92ACB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8" w:history="1">
        <w:r w:rsidR="007300C6" w:rsidRPr="007E5694">
          <w:rPr>
            <w:rStyle w:val="Hyperlink"/>
            <w:noProof/>
          </w:rPr>
          <w:t xml:space="preserve">Our people at the </w:t>
        </w:r>
        <w:r w:rsidR="007300C6" w:rsidRPr="007E5694">
          <w:rPr>
            <w:rStyle w:val="Hyperlink"/>
            <w:noProof/>
            <w:lang w:eastAsia="en-AU"/>
          </w:rPr>
          <w:t>heart</w:t>
        </w:r>
        <w:r w:rsidR="007300C6" w:rsidRPr="007E5694">
          <w:rPr>
            <w:rStyle w:val="Hyperlink"/>
            <w:noProof/>
          </w:rPr>
          <w:t xml:space="preserve"> of what we do</w:t>
        </w:r>
        <w:r w:rsidR="007300C6">
          <w:rPr>
            <w:noProof/>
            <w:webHidden/>
          </w:rPr>
          <w:tab/>
        </w:r>
        <w:r w:rsidR="007300C6">
          <w:rPr>
            <w:noProof/>
            <w:webHidden/>
          </w:rPr>
          <w:fldChar w:fldCharType="begin"/>
        </w:r>
        <w:r w:rsidR="007300C6">
          <w:rPr>
            <w:noProof/>
            <w:webHidden/>
          </w:rPr>
          <w:instrText xml:space="preserve"> PAGEREF _Toc152150028 \h </w:instrText>
        </w:r>
        <w:r w:rsidR="007300C6">
          <w:rPr>
            <w:noProof/>
            <w:webHidden/>
          </w:rPr>
        </w:r>
        <w:r w:rsidR="007300C6">
          <w:rPr>
            <w:noProof/>
            <w:webHidden/>
          </w:rPr>
          <w:fldChar w:fldCharType="separate"/>
        </w:r>
        <w:r w:rsidR="007300C6">
          <w:rPr>
            <w:noProof/>
            <w:webHidden/>
          </w:rPr>
          <w:t>52</w:t>
        </w:r>
        <w:r w:rsidR="007300C6">
          <w:rPr>
            <w:noProof/>
            <w:webHidden/>
          </w:rPr>
          <w:fldChar w:fldCharType="end"/>
        </w:r>
      </w:hyperlink>
    </w:p>
    <w:p w14:paraId="24CE5D95" w14:textId="4EA0B99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29" w:history="1">
        <w:r w:rsidR="007300C6" w:rsidRPr="007E5694">
          <w:rPr>
            <w:rStyle w:val="Hyperlink"/>
            <w:noProof/>
          </w:rPr>
          <w:t>Our health and wellbeing focus areas for 2021–25</w:t>
        </w:r>
        <w:r w:rsidR="007300C6">
          <w:rPr>
            <w:noProof/>
            <w:webHidden/>
          </w:rPr>
          <w:tab/>
        </w:r>
        <w:r w:rsidR="007300C6">
          <w:rPr>
            <w:noProof/>
            <w:webHidden/>
          </w:rPr>
          <w:fldChar w:fldCharType="begin"/>
        </w:r>
        <w:r w:rsidR="007300C6">
          <w:rPr>
            <w:noProof/>
            <w:webHidden/>
          </w:rPr>
          <w:instrText xml:space="preserve"> PAGEREF _Toc152150029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1BE8D3C1" w14:textId="35CB765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0" w:history="1">
        <w:r w:rsidR="007300C6" w:rsidRPr="007E5694">
          <w:rPr>
            <w:rStyle w:val="Hyperlink"/>
            <w:noProof/>
          </w:rPr>
          <w:t>2. Mental wellbeing and inclusion</w:t>
        </w:r>
        <w:r w:rsidR="007300C6">
          <w:rPr>
            <w:noProof/>
            <w:webHidden/>
          </w:rPr>
          <w:tab/>
        </w:r>
        <w:r w:rsidR="007300C6">
          <w:rPr>
            <w:noProof/>
            <w:webHidden/>
          </w:rPr>
          <w:fldChar w:fldCharType="begin"/>
        </w:r>
        <w:r w:rsidR="007300C6">
          <w:rPr>
            <w:noProof/>
            <w:webHidden/>
          </w:rPr>
          <w:instrText xml:space="preserve"> PAGEREF _Toc152150030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4E10568C" w14:textId="0F75339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1" w:history="1">
        <w:r w:rsidR="007300C6" w:rsidRPr="007E5694">
          <w:rPr>
            <w:rStyle w:val="Hyperlink"/>
            <w:noProof/>
          </w:rPr>
          <w:t>3. Healthy and sustainable lifestyles</w:t>
        </w:r>
        <w:r w:rsidR="007300C6">
          <w:rPr>
            <w:noProof/>
            <w:webHidden/>
          </w:rPr>
          <w:tab/>
        </w:r>
        <w:r w:rsidR="007300C6">
          <w:rPr>
            <w:noProof/>
            <w:webHidden/>
          </w:rPr>
          <w:fldChar w:fldCharType="begin"/>
        </w:r>
        <w:r w:rsidR="007300C6">
          <w:rPr>
            <w:noProof/>
            <w:webHidden/>
          </w:rPr>
          <w:instrText xml:space="preserve"> PAGEREF _Toc152150031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63D524FB" w14:textId="15BE4A3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2" w:history="1">
        <w:r w:rsidR="007300C6" w:rsidRPr="007E5694">
          <w:rPr>
            <w:rStyle w:val="Hyperlink"/>
            <w:noProof/>
          </w:rPr>
          <w:t>4. Housing and homelessness</w:t>
        </w:r>
        <w:r w:rsidR="007300C6">
          <w:rPr>
            <w:noProof/>
            <w:webHidden/>
          </w:rPr>
          <w:tab/>
        </w:r>
        <w:r w:rsidR="007300C6">
          <w:rPr>
            <w:noProof/>
            <w:webHidden/>
          </w:rPr>
          <w:fldChar w:fldCharType="begin"/>
        </w:r>
        <w:r w:rsidR="007300C6">
          <w:rPr>
            <w:noProof/>
            <w:webHidden/>
          </w:rPr>
          <w:instrText xml:space="preserve"> PAGEREF _Toc152150032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02F88F26" w14:textId="04B723F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3" w:history="1">
        <w:r w:rsidR="007300C6" w:rsidRPr="007E5694">
          <w:rPr>
            <w:rStyle w:val="Hyperlink"/>
            <w:noProof/>
          </w:rPr>
          <w:t>5. Food security</w:t>
        </w:r>
        <w:r w:rsidR="007300C6">
          <w:rPr>
            <w:noProof/>
            <w:webHidden/>
          </w:rPr>
          <w:tab/>
        </w:r>
        <w:r w:rsidR="007300C6">
          <w:rPr>
            <w:noProof/>
            <w:webHidden/>
          </w:rPr>
          <w:fldChar w:fldCharType="begin"/>
        </w:r>
        <w:r w:rsidR="007300C6">
          <w:rPr>
            <w:noProof/>
            <w:webHidden/>
          </w:rPr>
          <w:instrText xml:space="preserve"> PAGEREF _Toc152150033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14984FBE" w14:textId="3AC2FCE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4" w:history="1">
        <w:r w:rsidR="007300C6" w:rsidRPr="007E5694">
          <w:rPr>
            <w:rStyle w:val="Hyperlink"/>
            <w:noProof/>
          </w:rPr>
          <w:t>6. Health impacts of climate change</w:t>
        </w:r>
        <w:r w:rsidR="007300C6">
          <w:rPr>
            <w:noProof/>
            <w:webHidden/>
          </w:rPr>
          <w:tab/>
        </w:r>
        <w:r w:rsidR="007300C6">
          <w:rPr>
            <w:noProof/>
            <w:webHidden/>
          </w:rPr>
          <w:fldChar w:fldCharType="begin"/>
        </w:r>
        <w:r w:rsidR="007300C6">
          <w:rPr>
            <w:noProof/>
            <w:webHidden/>
          </w:rPr>
          <w:instrText xml:space="preserve"> PAGEREF _Toc152150034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3237E293" w14:textId="7AC61C2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5" w:history="1">
        <w:r w:rsidR="007300C6" w:rsidRPr="007E5694">
          <w:rPr>
            <w:rStyle w:val="Hyperlink"/>
            <w:noProof/>
          </w:rPr>
          <w:t>Planning lenses guiding our work</w:t>
        </w:r>
        <w:r w:rsidR="007300C6">
          <w:rPr>
            <w:noProof/>
            <w:webHidden/>
          </w:rPr>
          <w:tab/>
        </w:r>
        <w:r w:rsidR="007300C6">
          <w:rPr>
            <w:noProof/>
            <w:webHidden/>
          </w:rPr>
          <w:fldChar w:fldCharType="begin"/>
        </w:r>
        <w:r w:rsidR="007300C6">
          <w:rPr>
            <w:noProof/>
            <w:webHidden/>
          </w:rPr>
          <w:instrText xml:space="preserve"> PAGEREF _Toc152150035 \h </w:instrText>
        </w:r>
        <w:r w:rsidR="007300C6">
          <w:rPr>
            <w:noProof/>
            <w:webHidden/>
          </w:rPr>
        </w:r>
        <w:r w:rsidR="007300C6">
          <w:rPr>
            <w:noProof/>
            <w:webHidden/>
          </w:rPr>
          <w:fldChar w:fldCharType="separate"/>
        </w:r>
        <w:r w:rsidR="007300C6">
          <w:rPr>
            <w:noProof/>
            <w:webHidden/>
          </w:rPr>
          <w:t>53</w:t>
        </w:r>
        <w:r w:rsidR="007300C6">
          <w:rPr>
            <w:noProof/>
            <w:webHidden/>
          </w:rPr>
          <w:fldChar w:fldCharType="end"/>
        </w:r>
      </w:hyperlink>
    </w:p>
    <w:p w14:paraId="24FBF4E0" w14:textId="55CAFA3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36" w:history="1">
        <w:r w:rsidR="007300C6" w:rsidRPr="007E5694">
          <w:rPr>
            <w:rStyle w:val="Hyperlink"/>
            <w:noProof/>
          </w:rPr>
          <w:t>Health and wellbeing indicators</w:t>
        </w:r>
        <w:r w:rsidR="007300C6">
          <w:rPr>
            <w:noProof/>
            <w:webHidden/>
          </w:rPr>
          <w:tab/>
        </w:r>
        <w:r w:rsidR="007300C6">
          <w:rPr>
            <w:noProof/>
            <w:webHidden/>
          </w:rPr>
          <w:fldChar w:fldCharType="begin"/>
        </w:r>
        <w:r w:rsidR="007300C6">
          <w:rPr>
            <w:noProof/>
            <w:webHidden/>
          </w:rPr>
          <w:instrText xml:space="preserve"> PAGEREF _Toc152150036 \h </w:instrText>
        </w:r>
        <w:r w:rsidR="007300C6">
          <w:rPr>
            <w:noProof/>
            <w:webHidden/>
          </w:rPr>
        </w:r>
        <w:r w:rsidR="007300C6">
          <w:rPr>
            <w:noProof/>
            <w:webHidden/>
          </w:rPr>
          <w:fldChar w:fldCharType="separate"/>
        </w:r>
        <w:r w:rsidR="007300C6">
          <w:rPr>
            <w:noProof/>
            <w:webHidden/>
          </w:rPr>
          <w:t>54</w:t>
        </w:r>
        <w:r w:rsidR="007300C6">
          <w:rPr>
            <w:noProof/>
            <w:webHidden/>
          </w:rPr>
          <w:fldChar w:fldCharType="end"/>
        </w:r>
      </w:hyperlink>
    </w:p>
    <w:p w14:paraId="70EDF62F" w14:textId="1A86F34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37" w:history="1">
        <w:r w:rsidR="007300C6" w:rsidRPr="007E5694">
          <w:rPr>
            <w:rStyle w:val="Hyperlink"/>
            <w:noProof/>
          </w:rPr>
          <w:t>Health and wellbeing evaluation framework</w:t>
        </w:r>
        <w:r w:rsidR="007300C6">
          <w:rPr>
            <w:noProof/>
            <w:webHidden/>
          </w:rPr>
          <w:tab/>
        </w:r>
        <w:r w:rsidR="007300C6">
          <w:rPr>
            <w:noProof/>
            <w:webHidden/>
          </w:rPr>
          <w:fldChar w:fldCharType="begin"/>
        </w:r>
        <w:r w:rsidR="007300C6">
          <w:rPr>
            <w:noProof/>
            <w:webHidden/>
          </w:rPr>
          <w:instrText xml:space="preserve"> PAGEREF _Toc152150037 \h </w:instrText>
        </w:r>
        <w:r w:rsidR="007300C6">
          <w:rPr>
            <w:noProof/>
            <w:webHidden/>
          </w:rPr>
        </w:r>
        <w:r w:rsidR="007300C6">
          <w:rPr>
            <w:noProof/>
            <w:webHidden/>
          </w:rPr>
          <w:fldChar w:fldCharType="separate"/>
        </w:r>
        <w:r w:rsidR="007300C6">
          <w:rPr>
            <w:noProof/>
            <w:webHidden/>
          </w:rPr>
          <w:t>54</w:t>
        </w:r>
        <w:r w:rsidR="007300C6">
          <w:rPr>
            <w:noProof/>
            <w:webHidden/>
          </w:rPr>
          <w:fldChar w:fldCharType="end"/>
        </w:r>
      </w:hyperlink>
    </w:p>
    <w:p w14:paraId="740A6DD8" w14:textId="53A8A66B"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38" w:history="1">
        <w:r w:rsidR="007300C6" w:rsidRPr="007E5694">
          <w:rPr>
            <w:rStyle w:val="Hyperlink"/>
            <w:noProof/>
          </w:rPr>
          <w:t>Sustainable Development Goals</w:t>
        </w:r>
        <w:r w:rsidR="007300C6">
          <w:rPr>
            <w:noProof/>
            <w:webHidden/>
          </w:rPr>
          <w:tab/>
        </w:r>
        <w:r w:rsidR="007300C6">
          <w:rPr>
            <w:noProof/>
            <w:webHidden/>
          </w:rPr>
          <w:fldChar w:fldCharType="begin"/>
        </w:r>
        <w:r w:rsidR="007300C6">
          <w:rPr>
            <w:noProof/>
            <w:webHidden/>
          </w:rPr>
          <w:instrText xml:space="preserve"> PAGEREF _Toc152150038 \h </w:instrText>
        </w:r>
        <w:r w:rsidR="007300C6">
          <w:rPr>
            <w:noProof/>
            <w:webHidden/>
          </w:rPr>
        </w:r>
        <w:r w:rsidR="007300C6">
          <w:rPr>
            <w:noProof/>
            <w:webHidden/>
          </w:rPr>
          <w:fldChar w:fldCharType="separate"/>
        </w:r>
        <w:r w:rsidR="007300C6">
          <w:rPr>
            <w:noProof/>
            <w:webHidden/>
          </w:rPr>
          <w:t>57</w:t>
        </w:r>
        <w:r w:rsidR="007300C6">
          <w:rPr>
            <w:noProof/>
            <w:webHidden/>
          </w:rPr>
          <w:fldChar w:fldCharType="end"/>
        </w:r>
      </w:hyperlink>
    </w:p>
    <w:p w14:paraId="4F24F293" w14:textId="6075F1E6"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39" w:history="1">
        <w:r w:rsidR="007300C6" w:rsidRPr="007E5694">
          <w:rPr>
            <w:rStyle w:val="Hyperlink"/>
            <w:noProof/>
          </w:rPr>
          <w:t>Delivering major initiatives</w:t>
        </w:r>
        <w:r w:rsidR="007300C6">
          <w:rPr>
            <w:noProof/>
            <w:webHidden/>
          </w:rPr>
          <w:tab/>
        </w:r>
        <w:r w:rsidR="007300C6">
          <w:rPr>
            <w:noProof/>
            <w:webHidden/>
          </w:rPr>
          <w:fldChar w:fldCharType="begin"/>
        </w:r>
        <w:r w:rsidR="007300C6">
          <w:rPr>
            <w:noProof/>
            <w:webHidden/>
          </w:rPr>
          <w:instrText xml:space="preserve"> PAGEREF _Toc152150039 \h </w:instrText>
        </w:r>
        <w:r w:rsidR="007300C6">
          <w:rPr>
            <w:noProof/>
            <w:webHidden/>
          </w:rPr>
        </w:r>
        <w:r w:rsidR="007300C6">
          <w:rPr>
            <w:noProof/>
            <w:webHidden/>
          </w:rPr>
          <w:fldChar w:fldCharType="separate"/>
        </w:r>
        <w:r w:rsidR="007300C6">
          <w:rPr>
            <w:noProof/>
            <w:webHidden/>
          </w:rPr>
          <w:t>58</w:t>
        </w:r>
        <w:r w:rsidR="007300C6">
          <w:rPr>
            <w:noProof/>
            <w:webHidden/>
          </w:rPr>
          <w:fldChar w:fldCharType="end"/>
        </w:r>
      </w:hyperlink>
    </w:p>
    <w:p w14:paraId="577ADC06" w14:textId="486686C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0" w:history="1">
        <w:r w:rsidR="007300C6" w:rsidRPr="007E5694">
          <w:rPr>
            <w:rStyle w:val="Hyperlink"/>
            <w:noProof/>
          </w:rPr>
          <w:t>Strategic objective: Economy of the future</w:t>
        </w:r>
        <w:r w:rsidR="007300C6">
          <w:rPr>
            <w:noProof/>
            <w:webHidden/>
          </w:rPr>
          <w:tab/>
        </w:r>
        <w:r w:rsidR="007300C6">
          <w:rPr>
            <w:noProof/>
            <w:webHidden/>
          </w:rPr>
          <w:fldChar w:fldCharType="begin"/>
        </w:r>
        <w:r w:rsidR="007300C6">
          <w:rPr>
            <w:noProof/>
            <w:webHidden/>
          </w:rPr>
          <w:instrText xml:space="preserve"> PAGEREF _Toc152150040 \h </w:instrText>
        </w:r>
        <w:r w:rsidR="007300C6">
          <w:rPr>
            <w:noProof/>
            <w:webHidden/>
          </w:rPr>
        </w:r>
        <w:r w:rsidR="007300C6">
          <w:rPr>
            <w:noProof/>
            <w:webHidden/>
          </w:rPr>
          <w:fldChar w:fldCharType="separate"/>
        </w:r>
        <w:r w:rsidR="007300C6">
          <w:rPr>
            <w:noProof/>
            <w:webHidden/>
          </w:rPr>
          <w:t>58</w:t>
        </w:r>
        <w:r w:rsidR="007300C6">
          <w:rPr>
            <w:noProof/>
            <w:webHidden/>
          </w:rPr>
          <w:fldChar w:fldCharType="end"/>
        </w:r>
      </w:hyperlink>
    </w:p>
    <w:p w14:paraId="1F57BE3B" w14:textId="2DCE985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1" w:history="1">
        <w:r w:rsidR="007300C6" w:rsidRPr="007E5694">
          <w:rPr>
            <w:rStyle w:val="Hyperlink"/>
            <w:noProof/>
          </w:rPr>
          <w:t>Strategic objective: Melbourne's unique identity and place</w:t>
        </w:r>
        <w:r w:rsidR="007300C6">
          <w:rPr>
            <w:noProof/>
            <w:webHidden/>
          </w:rPr>
          <w:tab/>
        </w:r>
        <w:r w:rsidR="007300C6">
          <w:rPr>
            <w:noProof/>
            <w:webHidden/>
          </w:rPr>
          <w:fldChar w:fldCharType="begin"/>
        </w:r>
        <w:r w:rsidR="007300C6">
          <w:rPr>
            <w:noProof/>
            <w:webHidden/>
          </w:rPr>
          <w:instrText xml:space="preserve"> PAGEREF _Toc152150041 \h </w:instrText>
        </w:r>
        <w:r w:rsidR="007300C6">
          <w:rPr>
            <w:noProof/>
            <w:webHidden/>
          </w:rPr>
        </w:r>
        <w:r w:rsidR="007300C6">
          <w:rPr>
            <w:noProof/>
            <w:webHidden/>
          </w:rPr>
          <w:fldChar w:fldCharType="separate"/>
        </w:r>
        <w:r w:rsidR="007300C6">
          <w:rPr>
            <w:noProof/>
            <w:webHidden/>
          </w:rPr>
          <w:t>58</w:t>
        </w:r>
        <w:r w:rsidR="007300C6">
          <w:rPr>
            <w:noProof/>
            <w:webHidden/>
          </w:rPr>
          <w:fldChar w:fldCharType="end"/>
        </w:r>
      </w:hyperlink>
    </w:p>
    <w:p w14:paraId="04298E11" w14:textId="38A9DE8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2" w:history="1">
        <w:r w:rsidR="007300C6" w:rsidRPr="007E5694">
          <w:rPr>
            <w:rStyle w:val="Hyperlink"/>
            <w:noProof/>
          </w:rPr>
          <w:t>Strategic objective: Aboriginal Melbourne</w:t>
        </w:r>
        <w:r w:rsidR="007300C6">
          <w:rPr>
            <w:noProof/>
            <w:webHidden/>
          </w:rPr>
          <w:tab/>
        </w:r>
        <w:r w:rsidR="007300C6">
          <w:rPr>
            <w:noProof/>
            <w:webHidden/>
          </w:rPr>
          <w:fldChar w:fldCharType="begin"/>
        </w:r>
        <w:r w:rsidR="007300C6">
          <w:rPr>
            <w:noProof/>
            <w:webHidden/>
          </w:rPr>
          <w:instrText xml:space="preserve"> PAGEREF _Toc152150042 \h </w:instrText>
        </w:r>
        <w:r w:rsidR="007300C6">
          <w:rPr>
            <w:noProof/>
            <w:webHidden/>
          </w:rPr>
        </w:r>
        <w:r w:rsidR="007300C6">
          <w:rPr>
            <w:noProof/>
            <w:webHidden/>
          </w:rPr>
          <w:fldChar w:fldCharType="separate"/>
        </w:r>
        <w:r w:rsidR="007300C6">
          <w:rPr>
            <w:noProof/>
            <w:webHidden/>
          </w:rPr>
          <w:t>59</w:t>
        </w:r>
        <w:r w:rsidR="007300C6">
          <w:rPr>
            <w:noProof/>
            <w:webHidden/>
          </w:rPr>
          <w:fldChar w:fldCharType="end"/>
        </w:r>
      </w:hyperlink>
    </w:p>
    <w:p w14:paraId="493BD13B" w14:textId="677E84F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3" w:history="1">
        <w:r w:rsidR="007300C6" w:rsidRPr="007E5694">
          <w:rPr>
            <w:rStyle w:val="Hyperlink"/>
            <w:noProof/>
          </w:rPr>
          <w:t>Strategic objective: Climate and biodiversity emergency</w:t>
        </w:r>
        <w:r w:rsidR="007300C6">
          <w:rPr>
            <w:noProof/>
            <w:webHidden/>
          </w:rPr>
          <w:tab/>
        </w:r>
        <w:r w:rsidR="007300C6">
          <w:rPr>
            <w:noProof/>
            <w:webHidden/>
          </w:rPr>
          <w:fldChar w:fldCharType="begin"/>
        </w:r>
        <w:r w:rsidR="007300C6">
          <w:rPr>
            <w:noProof/>
            <w:webHidden/>
          </w:rPr>
          <w:instrText xml:space="preserve"> PAGEREF _Toc152150043 \h </w:instrText>
        </w:r>
        <w:r w:rsidR="007300C6">
          <w:rPr>
            <w:noProof/>
            <w:webHidden/>
          </w:rPr>
        </w:r>
        <w:r w:rsidR="007300C6">
          <w:rPr>
            <w:noProof/>
            <w:webHidden/>
          </w:rPr>
          <w:fldChar w:fldCharType="separate"/>
        </w:r>
        <w:r w:rsidR="007300C6">
          <w:rPr>
            <w:noProof/>
            <w:webHidden/>
          </w:rPr>
          <w:t>59</w:t>
        </w:r>
        <w:r w:rsidR="007300C6">
          <w:rPr>
            <w:noProof/>
            <w:webHidden/>
          </w:rPr>
          <w:fldChar w:fldCharType="end"/>
        </w:r>
      </w:hyperlink>
    </w:p>
    <w:p w14:paraId="16D6A0F9" w14:textId="00874BB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4" w:history="1">
        <w:r w:rsidR="007300C6" w:rsidRPr="007E5694">
          <w:rPr>
            <w:rStyle w:val="Hyperlink"/>
            <w:noProof/>
          </w:rPr>
          <w:t>Strategic objective: Access and affordability</w:t>
        </w:r>
        <w:r w:rsidR="007300C6">
          <w:rPr>
            <w:noProof/>
            <w:webHidden/>
          </w:rPr>
          <w:tab/>
        </w:r>
        <w:r w:rsidR="007300C6">
          <w:rPr>
            <w:noProof/>
            <w:webHidden/>
          </w:rPr>
          <w:fldChar w:fldCharType="begin"/>
        </w:r>
        <w:r w:rsidR="007300C6">
          <w:rPr>
            <w:noProof/>
            <w:webHidden/>
          </w:rPr>
          <w:instrText xml:space="preserve"> PAGEREF _Toc152150044 \h </w:instrText>
        </w:r>
        <w:r w:rsidR="007300C6">
          <w:rPr>
            <w:noProof/>
            <w:webHidden/>
          </w:rPr>
        </w:r>
        <w:r w:rsidR="007300C6">
          <w:rPr>
            <w:noProof/>
            <w:webHidden/>
          </w:rPr>
          <w:fldChar w:fldCharType="separate"/>
        </w:r>
        <w:r w:rsidR="007300C6">
          <w:rPr>
            <w:noProof/>
            <w:webHidden/>
          </w:rPr>
          <w:t>60</w:t>
        </w:r>
        <w:r w:rsidR="007300C6">
          <w:rPr>
            <w:noProof/>
            <w:webHidden/>
          </w:rPr>
          <w:fldChar w:fldCharType="end"/>
        </w:r>
      </w:hyperlink>
    </w:p>
    <w:p w14:paraId="42EA3072" w14:textId="291BC79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5" w:history="1">
        <w:r w:rsidR="007300C6" w:rsidRPr="007E5694">
          <w:rPr>
            <w:rStyle w:val="Hyperlink"/>
            <w:noProof/>
          </w:rPr>
          <w:t>Strategic objective: Safety and wellbeing</w:t>
        </w:r>
        <w:r w:rsidR="007300C6">
          <w:rPr>
            <w:noProof/>
            <w:webHidden/>
          </w:rPr>
          <w:tab/>
        </w:r>
        <w:r w:rsidR="007300C6">
          <w:rPr>
            <w:noProof/>
            <w:webHidden/>
          </w:rPr>
          <w:fldChar w:fldCharType="begin"/>
        </w:r>
        <w:r w:rsidR="007300C6">
          <w:rPr>
            <w:noProof/>
            <w:webHidden/>
          </w:rPr>
          <w:instrText xml:space="preserve"> PAGEREF _Toc152150045 \h </w:instrText>
        </w:r>
        <w:r w:rsidR="007300C6">
          <w:rPr>
            <w:noProof/>
            <w:webHidden/>
          </w:rPr>
        </w:r>
        <w:r w:rsidR="007300C6">
          <w:rPr>
            <w:noProof/>
            <w:webHidden/>
          </w:rPr>
          <w:fldChar w:fldCharType="separate"/>
        </w:r>
        <w:r w:rsidR="007300C6">
          <w:rPr>
            <w:noProof/>
            <w:webHidden/>
          </w:rPr>
          <w:t>60</w:t>
        </w:r>
        <w:r w:rsidR="007300C6">
          <w:rPr>
            <w:noProof/>
            <w:webHidden/>
          </w:rPr>
          <w:fldChar w:fldCharType="end"/>
        </w:r>
      </w:hyperlink>
    </w:p>
    <w:p w14:paraId="2D5163E6" w14:textId="4DFD1788"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46" w:history="1">
        <w:r w:rsidR="007300C6" w:rsidRPr="007E5694">
          <w:rPr>
            <w:rStyle w:val="Hyperlink"/>
            <w:noProof/>
          </w:rPr>
          <w:t>Our Performance</w:t>
        </w:r>
        <w:r w:rsidR="007300C6">
          <w:rPr>
            <w:noProof/>
            <w:webHidden/>
          </w:rPr>
          <w:tab/>
        </w:r>
        <w:r w:rsidR="007300C6">
          <w:rPr>
            <w:noProof/>
            <w:webHidden/>
          </w:rPr>
          <w:fldChar w:fldCharType="begin"/>
        </w:r>
        <w:r w:rsidR="007300C6">
          <w:rPr>
            <w:noProof/>
            <w:webHidden/>
          </w:rPr>
          <w:instrText xml:space="preserve"> PAGEREF _Toc152150046 \h </w:instrText>
        </w:r>
        <w:r w:rsidR="007300C6">
          <w:rPr>
            <w:noProof/>
            <w:webHidden/>
          </w:rPr>
        </w:r>
        <w:r w:rsidR="007300C6">
          <w:rPr>
            <w:noProof/>
            <w:webHidden/>
          </w:rPr>
          <w:fldChar w:fldCharType="separate"/>
        </w:r>
        <w:r w:rsidR="007300C6">
          <w:rPr>
            <w:noProof/>
            <w:webHidden/>
          </w:rPr>
          <w:t>62</w:t>
        </w:r>
        <w:r w:rsidR="007300C6">
          <w:rPr>
            <w:noProof/>
            <w:webHidden/>
          </w:rPr>
          <w:fldChar w:fldCharType="end"/>
        </w:r>
      </w:hyperlink>
    </w:p>
    <w:p w14:paraId="26724A45" w14:textId="3B9635D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7" w:history="1">
        <w:r w:rsidR="007300C6" w:rsidRPr="007E5694">
          <w:rPr>
            <w:rStyle w:val="Hyperlink"/>
            <w:noProof/>
          </w:rPr>
          <w:t>How to read the following section</w:t>
        </w:r>
        <w:r w:rsidR="007300C6">
          <w:rPr>
            <w:noProof/>
            <w:webHidden/>
          </w:rPr>
          <w:tab/>
        </w:r>
        <w:r w:rsidR="007300C6">
          <w:rPr>
            <w:noProof/>
            <w:webHidden/>
          </w:rPr>
          <w:fldChar w:fldCharType="begin"/>
        </w:r>
        <w:r w:rsidR="007300C6">
          <w:rPr>
            <w:noProof/>
            <w:webHidden/>
          </w:rPr>
          <w:instrText xml:space="preserve"> PAGEREF _Toc152150047 \h </w:instrText>
        </w:r>
        <w:r w:rsidR="007300C6">
          <w:rPr>
            <w:noProof/>
            <w:webHidden/>
          </w:rPr>
        </w:r>
        <w:r w:rsidR="007300C6">
          <w:rPr>
            <w:noProof/>
            <w:webHidden/>
          </w:rPr>
          <w:fldChar w:fldCharType="separate"/>
        </w:r>
        <w:r w:rsidR="007300C6">
          <w:rPr>
            <w:noProof/>
            <w:webHidden/>
          </w:rPr>
          <w:t>62</w:t>
        </w:r>
        <w:r w:rsidR="007300C6">
          <w:rPr>
            <w:noProof/>
            <w:webHidden/>
          </w:rPr>
          <w:fldChar w:fldCharType="end"/>
        </w:r>
      </w:hyperlink>
    </w:p>
    <w:p w14:paraId="0997F922" w14:textId="38FC30A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8" w:history="1">
        <w:r w:rsidR="007300C6" w:rsidRPr="007E5694">
          <w:rPr>
            <w:rStyle w:val="Hyperlink"/>
            <w:noProof/>
          </w:rPr>
          <w:t>Our strategic indicators</w:t>
        </w:r>
        <w:r w:rsidR="007300C6">
          <w:rPr>
            <w:noProof/>
            <w:webHidden/>
          </w:rPr>
          <w:tab/>
        </w:r>
        <w:r w:rsidR="007300C6">
          <w:rPr>
            <w:noProof/>
            <w:webHidden/>
          </w:rPr>
          <w:fldChar w:fldCharType="begin"/>
        </w:r>
        <w:r w:rsidR="007300C6">
          <w:rPr>
            <w:noProof/>
            <w:webHidden/>
          </w:rPr>
          <w:instrText xml:space="preserve"> PAGEREF _Toc152150048 \h </w:instrText>
        </w:r>
        <w:r w:rsidR="007300C6">
          <w:rPr>
            <w:noProof/>
            <w:webHidden/>
          </w:rPr>
        </w:r>
        <w:r w:rsidR="007300C6">
          <w:rPr>
            <w:noProof/>
            <w:webHidden/>
          </w:rPr>
          <w:fldChar w:fldCharType="separate"/>
        </w:r>
        <w:r w:rsidR="007300C6">
          <w:rPr>
            <w:noProof/>
            <w:webHidden/>
          </w:rPr>
          <w:t>62</w:t>
        </w:r>
        <w:r w:rsidR="007300C6">
          <w:rPr>
            <w:noProof/>
            <w:webHidden/>
          </w:rPr>
          <w:fldChar w:fldCharType="end"/>
        </w:r>
      </w:hyperlink>
    </w:p>
    <w:p w14:paraId="263D4C71" w14:textId="6768260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49" w:history="1">
        <w:r w:rsidR="007300C6" w:rsidRPr="007E5694">
          <w:rPr>
            <w:rStyle w:val="Hyperlink"/>
            <w:noProof/>
          </w:rPr>
          <w:t>Next steps for major initiatives</w:t>
        </w:r>
        <w:r w:rsidR="007300C6">
          <w:rPr>
            <w:noProof/>
            <w:webHidden/>
          </w:rPr>
          <w:tab/>
        </w:r>
        <w:r w:rsidR="007300C6">
          <w:rPr>
            <w:noProof/>
            <w:webHidden/>
          </w:rPr>
          <w:fldChar w:fldCharType="begin"/>
        </w:r>
        <w:r w:rsidR="007300C6">
          <w:rPr>
            <w:noProof/>
            <w:webHidden/>
          </w:rPr>
          <w:instrText xml:space="preserve"> PAGEREF _Toc152150049 \h </w:instrText>
        </w:r>
        <w:r w:rsidR="007300C6">
          <w:rPr>
            <w:noProof/>
            <w:webHidden/>
          </w:rPr>
        </w:r>
        <w:r w:rsidR="007300C6">
          <w:rPr>
            <w:noProof/>
            <w:webHidden/>
          </w:rPr>
          <w:fldChar w:fldCharType="separate"/>
        </w:r>
        <w:r w:rsidR="007300C6">
          <w:rPr>
            <w:noProof/>
            <w:webHidden/>
          </w:rPr>
          <w:t>62</w:t>
        </w:r>
        <w:r w:rsidR="007300C6">
          <w:rPr>
            <w:noProof/>
            <w:webHidden/>
          </w:rPr>
          <w:fldChar w:fldCharType="end"/>
        </w:r>
      </w:hyperlink>
    </w:p>
    <w:p w14:paraId="18AA62A5" w14:textId="471A50A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50" w:history="1">
        <w:r w:rsidR="007300C6" w:rsidRPr="007E5694">
          <w:rPr>
            <w:rStyle w:val="Hyperlink"/>
            <w:noProof/>
          </w:rPr>
          <w:t>Health and wellbeing focus areas in this report</w:t>
        </w:r>
        <w:r w:rsidR="007300C6">
          <w:rPr>
            <w:noProof/>
            <w:webHidden/>
          </w:rPr>
          <w:tab/>
        </w:r>
        <w:r w:rsidR="007300C6">
          <w:rPr>
            <w:noProof/>
            <w:webHidden/>
          </w:rPr>
          <w:fldChar w:fldCharType="begin"/>
        </w:r>
        <w:r w:rsidR="007300C6">
          <w:rPr>
            <w:noProof/>
            <w:webHidden/>
          </w:rPr>
          <w:instrText xml:space="preserve"> PAGEREF _Toc152150050 \h </w:instrText>
        </w:r>
        <w:r w:rsidR="007300C6">
          <w:rPr>
            <w:noProof/>
            <w:webHidden/>
          </w:rPr>
        </w:r>
        <w:r w:rsidR="007300C6">
          <w:rPr>
            <w:noProof/>
            <w:webHidden/>
          </w:rPr>
          <w:fldChar w:fldCharType="separate"/>
        </w:r>
        <w:r w:rsidR="007300C6">
          <w:rPr>
            <w:noProof/>
            <w:webHidden/>
          </w:rPr>
          <w:t>62</w:t>
        </w:r>
        <w:r w:rsidR="007300C6">
          <w:rPr>
            <w:noProof/>
            <w:webHidden/>
          </w:rPr>
          <w:fldChar w:fldCharType="end"/>
        </w:r>
      </w:hyperlink>
    </w:p>
    <w:p w14:paraId="5B971461" w14:textId="2D2CA376"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51" w:history="1">
        <w:r w:rsidR="007300C6" w:rsidRPr="007E5694">
          <w:rPr>
            <w:rStyle w:val="Hyperlink"/>
            <w:noProof/>
          </w:rPr>
          <w:t>Economy of the future</w:t>
        </w:r>
        <w:r w:rsidR="007300C6">
          <w:rPr>
            <w:noProof/>
            <w:webHidden/>
          </w:rPr>
          <w:tab/>
        </w:r>
        <w:r w:rsidR="007300C6">
          <w:rPr>
            <w:noProof/>
            <w:webHidden/>
          </w:rPr>
          <w:fldChar w:fldCharType="begin"/>
        </w:r>
        <w:r w:rsidR="007300C6">
          <w:rPr>
            <w:noProof/>
            <w:webHidden/>
          </w:rPr>
          <w:instrText xml:space="preserve"> PAGEREF _Toc152150051 \h </w:instrText>
        </w:r>
        <w:r w:rsidR="007300C6">
          <w:rPr>
            <w:noProof/>
            <w:webHidden/>
          </w:rPr>
        </w:r>
        <w:r w:rsidR="007300C6">
          <w:rPr>
            <w:noProof/>
            <w:webHidden/>
          </w:rPr>
          <w:fldChar w:fldCharType="separate"/>
        </w:r>
        <w:r w:rsidR="007300C6">
          <w:rPr>
            <w:noProof/>
            <w:webHidden/>
          </w:rPr>
          <w:t>63</w:t>
        </w:r>
        <w:r w:rsidR="007300C6">
          <w:rPr>
            <w:noProof/>
            <w:webHidden/>
          </w:rPr>
          <w:fldChar w:fldCharType="end"/>
        </w:r>
      </w:hyperlink>
    </w:p>
    <w:p w14:paraId="4DF5AF2B" w14:textId="1EC3D71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52"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_Toc152150052 \h </w:instrText>
        </w:r>
        <w:r w:rsidR="007300C6">
          <w:rPr>
            <w:noProof/>
            <w:webHidden/>
          </w:rPr>
        </w:r>
        <w:r w:rsidR="007300C6">
          <w:rPr>
            <w:noProof/>
            <w:webHidden/>
          </w:rPr>
          <w:fldChar w:fldCharType="separate"/>
        </w:r>
        <w:r w:rsidR="007300C6">
          <w:rPr>
            <w:noProof/>
            <w:webHidden/>
          </w:rPr>
          <w:t>63</w:t>
        </w:r>
        <w:r w:rsidR="007300C6">
          <w:rPr>
            <w:noProof/>
            <w:webHidden/>
          </w:rPr>
          <w:fldChar w:fldCharType="end"/>
        </w:r>
      </w:hyperlink>
    </w:p>
    <w:p w14:paraId="654DEDF8" w14:textId="4240645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53"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_Toc152150053 \h </w:instrText>
        </w:r>
        <w:r w:rsidR="007300C6">
          <w:rPr>
            <w:noProof/>
            <w:webHidden/>
          </w:rPr>
        </w:r>
        <w:r w:rsidR="007300C6">
          <w:rPr>
            <w:noProof/>
            <w:webHidden/>
          </w:rPr>
          <w:fldChar w:fldCharType="separate"/>
        </w:r>
        <w:r w:rsidR="007300C6">
          <w:rPr>
            <w:noProof/>
            <w:webHidden/>
          </w:rPr>
          <w:t>63</w:t>
        </w:r>
        <w:r w:rsidR="007300C6">
          <w:rPr>
            <w:noProof/>
            <w:webHidden/>
          </w:rPr>
          <w:fldChar w:fldCharType="end"/>
        </w:r>
      </w:hyperlink>
    </w:p>
    <w:p w14:paraId="79AF2BC4" w14:textId="3332FF1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54"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_Toc152150054 \h </w:instrText>
        </w:r>
        <w:r w:rsidR="007300C6">
          <w:rPr>
            <w:noProof/>
            <w:webHidden/>
          </w:rPr>
        </w:r>
        <w:r w:rsidR="007300C6">
          <w:rPr>
            <w:noProof/>
            <w:webHidden/>
          </w:rPr>
          <w:fldChar w:fldCharType="separate"/>
        </w:r>
        <w:r w:rsidR="007300C6">
          <w:rPr>
            <w:noProof/>
            <w:webHidden/>
          </w:rPr>
          <w:t>67</w:t>
        </w:r>
        <w:r w:rsidR="007300C6">
          <w:rPr>
            <w:noProof/>
            <w:webHidden/>
          </w:rPr>
          <w:fldChar w:fldCharType="end"/>
        </w:r>
      </w:hyperlink>
    </w:p>
    <w:p w14:paraId="502EF4E4" w14:textId="673356C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55" w:history="1">
        <w:r w:rsidR="007300C6" w:rsidRPr="007E5694">
          <w:rPr>
            <w:rStyle w:val="Hyperlink"/>
            <w:noProof/>
          </w:rPr>
          <w:t>Melbourne’s economic recovery</w:t>
        </w:r>
        <w:r w:rsidR="007300C6">
          <w:rPr>
            <w:noProof/>
            <w:webHidden/>
          </w:rPr>
          <w:tab/>
        </w:r>
        <w:r w:rsidR="007300C6">
          <w:rPr>
            <w:noProof/>
            <w:webHidden/>
          </w:rPr>
          <w:fldChar w:fldCharType="begin"/>
        </w:r>
        <w:r w:rsidR="007300C6">
          <w:rPr>
            <w:noProof/>
            <w:webHidden/>
          </w:rPr>
          <w:instrText xml:space="preserve"> PAGEREF _Toc152150055 \h </w:instrText>
        </w:r>
        <w:r w:rsidR="007300C6">
          <w:rPr>
            <w:noProof/>
            <w:webHidden/>
          </w:rPr>
        </w:r>
        <w:r w:rsidR="007300C6">
          <w:rPr>
            <w:noProof/>
            <w:webHidden/>
          </w:rPr>
          <w:fldChar w:fldCharType="separate"/>
        </w:r>
        <w:r w:rsidR="007300C6">
          <w:rPr>
            <w:noProof/>
            <w:webHidden/>
          </w:rPr>
          <w:t>67</w:t>
        </w:r>
        <w:r w:rsidR="007300C6">
          <w:rPr>
            <w:noProof/>
            <w:webHidden/>
          </w:rPr>
          <w:fldChar w:fldCharType="end"/>
        </w:r>
      </w:hyperlink>
    </w:p>
    <w:p w14:paraId="34759DE1" w14:textId="7268AE1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56" w:history="1">
        <w:r w:rsidR="007300C6" w:rsidRPr="007E5694">
          <w:rPr>
            <w:rStyle w:val="Hyperlink"/>
            <w:noProof/>
          </w:rPr>
          <w:t>Establish Invest Melbourne</w:t>
        </w:r>
        <w:r w:rsidR="007300C6">
          <w:rPr>
            <w:noProof/>
            <w:webHidden/>
          </w:rPr>
          <w:tab/>
        </w:r>
        <w:r w:rsidR="007300C6">
          <w:rPr>
            <w:noProof/>
            <w:webHidden/>
          </w:rPr>
          <w:fldChar w:fldCharType="begin"/>
        </w:r>
        <w:r w:rsidR="007300C6">
          <w:rPr>
            <w:noProof/>
            <w:webHidden/>
          </w:rPr>
          <w:instrText xml:space="preserve"> PAGEREF _Toc152150056 \h </w:instrText>
        </w:r>
        <w:r w:rsidR="007300C6">
          <w:rPr>
            <w:noProof/>
            <w:webHidden/>
          </w:rPr>
        </w:r>
        <w:r w:rsidR="007300C6">
          <w:rPr>
            <w:noProof/>
            <w:webHidden/>
          </w:rPr>
          <w:fldChar w:fldCharType="separate"/>
        </w:r>
        <w:r w:rsidR="007300C6">
          <w:rPr>
            <w:noProof/>
            <w:webHidden/>
          </w:rPr>
          <w:t>69</w:t>
        </w:r>
        <w:r w:rsidR="007300C6">
          <w:rPr>
            <w:noProof/>
            <w:webHidden/>
          </w:rPr>
          <w:fldChar w:fldCharType="end"/>
        </w:r>
      </w:hyperlink>
    </w:p>
    <w:p w14:paraId="1F368C6B" w14:textId="0471C4F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57" w:history="1">
        <w:r w:rsidR="007300C6" w:rsidRPr="007E5694">
          <w:rPr>
            <w:rStyle w:val="Hyperlink"/>
            <w:noProof/>
          </w:rPr>
          <w:t>Economic Development Strategy</w:t>
        </w:r>
        <w:r w:rsidR="007300C6">
          <w:rPr>
            <w:noProof/>
            <w:webHidden/>
          </w:rPr>
          <w:tab/>
        </w:r>
        <w:r w:rsidR="007300C6">
          <w:rPr>
            <w:noProof/>
            <w:webHidden/>
          </w:rPr>
          <w:fldChar w:fldCharType="begin"/>
        </w:r>
        <w:r w:rsidR="007300C6">
          <w:rPr>
            <w:noProof/>
            <w:webHidden/>
          </w:rPr>
          <w:instrText xml:space="preserve"> PAGEREF _Toc152150057 \h </w:instrText>
        </w:r>
        <w:r w:rsidR="007300C6">
          <w:rPr>
            <w:noProof/>
            <w:webHidden/>
          </w:rPr>
        </w:r>
        <w:r w:rsidR="007300C6">
          <w:rPr>
            <w:noProof/>
            <w:webHidden/>
          </w:rPr>
          <w:fldChar w:fldCharType="separate"/>
        </w:r>
        <w:r w:rsidR="007300C6">
          <w:rPr>
            <w:noProof/>
            <w:webHidden/>
          </w:rPr>
          <w:t>70</w:t>
        </w:r>
        <w:r w:rsidR="007300C6">
          <w:rPr>
            <w:noProof/>
            <w:webHidden/>
          </w:rPr>
          <w:fldChar w:fldCharType="end"/>
        </w:r>
      </w:hyperlink>
    </w:p>
    <w:p w14:paraId="0AB5A9E2" w14:textId="3ED45E2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58" w:history="1">
        <w:r w:rsidR="007300C6" w:rsidRPr="007E5694">
          <w:rPr>
            <w:rStyle w:val="Hyperlink"/>
            <w:noProof/>
          </w:rPr>
          <w:t>Public transport and urban renewal areas</w:t>
        </w:r>
        <w:r w:rsidR="007300C6">
          <w:rPr>
            <w:noProof/>
            <w:webHidden/>
          </w:rPr>
          <w:tab/>
        </w:r>
        <w:r w:rsidR="007300C6">
          <w:rPr>
            <w:noProof/>
            <w:webHidden/>
          </w:rPr>
          <w:fldChar w:fldCharType="begin"/>
        </w:r>
        <w:r w:rsidR="007300C6">
          <w:rPr>
            <w:noProof/>
            <w:webHidden/>
          </w:rPr>
          <w:instrText xml:space="preserve"> PAGEREF _Toc152150058 \h </w:instrText>
        </w:r>
        <w:r w:rsidR="007300C6">
          <w:rPr>
            <w:noProof/>
            <w:webHidden/>
          </w:rPr>
        </w:r>
        <w:r w:rsidR="007300C6">
          <w:rPr>
            <w:noProof/>
            <w:webHidden/>
          </w:rPr>
          <w:fldChar w:fldCharType="separate"/>
        </w:r>
        <w:r w:rsidR="007300C6">
          <w:rPr>
            <w:noProof/>
            <w:webHidden/>
          </w:rPr>
          <w:t>72</w:t>
        </w:r>
        <w:r w:rsidR="007300C6">
          <w:rPr>
            <w:noProof/>
            <w:webHidden/>
          </w:rPr>
          <w:fldChar w:fldCharType="end"/>
        </w:r>
      </w:hyperlink>
    </w:p>
    <w:p w14:paraId="764301BD" w14:textId="11B5C4E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59" w:history="1">
        <w:r w:rsidR="007300C6" w:rsidRPr="007E5694">
          <w:rPr>
            <w:rStyle w:val="Hyperlink"/>
            <w:noProof/>
          </w:rPr>
          <w:t>Experience Melbourne</w:t>
        </w:r>
        <w:r w:rsidR="007300C6">
          <w:rPr>
            <w:noProof/>
            <w:webHidden/>
          </w:rPr>
          <w:tab/>
        </w:r>
        <w:r w:rsidR="007300C6">
          <w:rPr>
            <w:noProof/>
            <w:webHidden/>
          </w:rPr>
          <w:fldChar w:fldCharType="begin"/>
        </w:r>
        <w:r w:rsidR="007300C6">
          <w:rPr>
            <w:noProof/>
            <w:webHidden/>
          </w:rPr>
          <w:instrText xml:space="preserve"> PAGEREF _Toc152150059 \h </w:instrText>
        </w:r>
        <w:r w:rsidR="007300C6">
          <w:rPr>
            <w:noProof/>
            <w:webHidden/>
          </w:rPr>
        </w:r>
        <w:r w:rsidR="007300C6">
          <w:rPr>
            <w:noProof/>
            <w:webHidden/>
          </w:rPr>
          <w:fldChar w:fldCharType="separate"/>
        </w:r>
        <w:r w:rsidR="007300C6">
          <w:rPr>
            <w:noProof/>
            <w:webHidden/>
          </w:rPr>
          <w:t>73</w:t>
        </w:r>
        <w:r w:rsidR="007300C6">
          <w:rPr>
            <w:noProof/>
            <w:webHidden/>
          </w:rPr>
          <w:fldChar w:fldCharType="end"/>
        </w:r>
      </w:hyperlink>
    </w:p>
    <w:p w14:paraId="03A6AA2C" w14:textId="0149C35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0" w:history="1">
        <w:r w:rsidR="007300C6" w:rsidRPr="007E5694">
          <w:rPr>
            <w:rStyle w:val="Hyperlink"/>
            <w:noProof/>
          </w:rPr>
          <w:t>Only in the City</w:t>
        </w:r>
        <w:r w:rsidR="007300C6">
          <w:rPr>
            <w:noProof/>
            <w:webHidden/>
          </w:rPr>
          <w:tab/>
        </w:r>
        <w:r w:rsidR="007300C6">
          <w:rPr>
            <w:noProof/>
            <w:webHidden/>
          </w:rPr>
          <w:fldChar w:fldCharType="begin"/>
        </w:r>
        <w:r w:rsidR="007300C6">
          <w:rPr>
            <w:noProof/>
            <w:webHidden/>
          </w:rPr>
          <w:instrText xml:space="preserve"> PAGEREF _Toc152150060 \h </w:instrText>
        </w:r>
        <w:r w:rsidR="007300C6">
          <w:rPr>
            <w:noProof/>
            <w:webHidden/>
          </w:rPr>
        </w:r>
        <w:r w:rsidR="007300C6">
          <w:rPr>
            <w:noProof/>
            <w:webHidden/>
          </w:rPr>
          <w:fldChar w:fldCharType="separate"/>
        </w:r>
        <w:r w:rsidR="007300C6">
          <w:rPr>
            <w:noProof/>
            <w:webHidden/>
          </w:rPr>
          <w:t>74</w:t>
        </w:r>
        <w:r w:rsidR="007300C6">
          <w:rPr>
            <w:noProof/>
            <w:webHidden/>
          </w:rPr>
          <w:fldChar w:fldCharType="end"/>
        </w:r>
      </w:hyperlink>
    </w:p>
    <w:p w14:paraId="2BDB0CDD" w14:textId="3861260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1" w:history="1">
        <w:r w:rsidR="007300C6" w:rsidRPr="007E5694">
          <w:rPr>
            <w:rStyle w:val="Hyperlink"/>
            <w:noProof/>
          </w:rPr>
          <w:t>Central Pier redevelopment</w:t>
        </w:r>
        <w:r w:rsidR="007300C6">
          <w:rPr>
            <w:noProof/>
            <w:webHidden/>
          </w:rPr>
          <w:tab/>
        </w:r>
        <w:r w:rsidR="007300C6">
          <w:rPr>
            <w:noProof/>
            <w:webHidden/>
          </w:rPr>
          <w:fldChar w:fldCharType="begin"/>
        </w:r>
        <w:r w:rsidR="007300C6">
          <w:rPr>
            <w:noProof/>
            <w:webHidden/>
          </w:rPr>
          <w:instrText xml:space="preserve"> PAGEREF _Toc152150061 \h </w:instrText>
        </w:r>
        <w:r w:rsidR="007300C6">
          <w:rPr>
            <w:noProof/>
            <w:webHidden/>
          </w:rPr>
        </w:r>
        <w:r w:rsidR="007300C6">
          <w:rPr>
            <w:noProof/>
            <w:webHidden/>
          </w:rPr>
          <w:fldChar w:fldCharType="separate"/>
        </w:r>
        <w:r w:rsidR="007300C6">
          <w:rPr>
            <w:noProof/>
            <w:webHidden/>
          </w:rPr>
          <w:t>75</w:t>
        </w:r>
        <w:r w:rsidR="007300C6">
          <w:rPr>
            <w:noProof/>
            <w:webHidden/>
          </w:rPr>
          <w:fldChar w:fldCharType="end"/>
        </w:r>
      </w:hyperlink>
    </w:p>
    <w:p w14:paraId="0D893A94" w14:textId="2B5A1D8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2" w:history="1">
        <w:r w:rsidR="007300C6" w:rsidRPr="007E5694">
          <w:rPr>
            <w:rStyle w:val="Hyperlink"/>
            <w:noProof/>
          </w:rPr>
          <w:t>Optimise international relationships</w:t>
        </w:r>
        <w:r w:rsidR="007300C6">
          <w:rPr>
            <w:noProof/>
            <w:webHidden/>
          </w:rPr>
          <w:tab/>
        </w:r>
        <w:r w:rsidR="007300C6">
          <w:rPr>
            <w:noProof/>
            <w:webHidden/>
          </w:rPr>
          <w:fldChar w:fldCharType="begin"/>
        </w:r>
        <w:r w:rsidR="007300C6">
          <w:rPr>
            <w:noProof/>
            <w:webHidden/>
          </w:rPr>
          <w:instrText xml:space="preserve"> PAGEREF _Toc152150062 \h </w:instrText>
        </w:r>
        <w:r w:rsidR="007300C6">
          <w:rPr>
            <w:noProof/>
            <w:webHidden/>
          </w:rPr>
        </w:r>
        <w:r w:rsidR="007300C6">
          <w:rPr>
            <w:noProof/>
            <w:webHidden/>
          </w:rPr>
          <w:fldChar w:fldCharType="separate"/>
        </w:r>
        <w:r w:rsidR="007300C6">
          <w:rPr>
            <w:noProof/>
            <w:webHidden/>
          </w:rPr>
          <w:t>76</w:t>
        </w:r>
        <w:r w:rsidR="007300C6">
          <w:rPr>
            <w:noProof/>
            <w:webHidden/>
          </w:rPr>
          <w:fldChar w:fldCharType="end"/>
        </w:r>
      </w:hyperlink>
    </w:p>
    <w:p w14:paraId="6498ED65" w14:textId="7A79A09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3" w:history="1">
        <w:r w:rsidR="007300C6" w:rsidRPr="007E5694">
          <w:rPr>
            <w:rStyle w:val="Hyperlink"/>
            <w:noProof/>
          </w:rPr>
          <w:t>Innovation ecosystems</w:t>
        </w:r>
        <w:r w:rsidR="007300C6">
          <w:rPr>
            <w:noProof/>
            <w:webHidden/>
          </w:rPr>
          <w:tab/>
        </w:r>
        <w:r w:rsidR="007300C6">
          <w:rPr>
            <w:noProof/>
            <w:webHidden/>
          </w:rPr>
          <w:fldChar w:fldCharType="begin"/>
        </w:r>
        <w:r w:rsidR="007300C6">
          <w:rPr>
            <w:noProof/>
            <w:webHidden/>
          </w:rPr>
          <w:instrText xml:space="preserve"> PAGEREF _Toc152150063 \h </w:instrText>
        </w:r>
        <w:r w:rsidR="007300C6">
          <w:rPr>
            <w:noProof/>
            <w:webHidden/>
          </w:rPr>
        </w:r>
        <w:r w:rsidR="007300C6">
          <w:rPr>
            <w:noProof/>
            <w:webHidden/>
          </w:rPr>
          <w:fldChar w:fldCharType="separate"/>
        </w:r>
        <w:r w:rsidR="007300C6">
          <w:rPr>
            <w:noProof/>
            <w:webHidden/>
          </w:rPr>
          <w:t>77</w:t>
        </w:r>
        <w:r w:rsidR="007300C6">
          <w:rPr>
            <w:noProof/>
            <w:webHidden/>
          </w:rPr>
          <w:fldChar w:fldCharType="end"/>
        </w:r>
      </w:hyperlink>
    </w:p>
    <w:p w14:paraId="59D82D48" w14:textId="3330F89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4" w:history="1">
        <w:r w:rsidR="007300C6" w:rsidRPr="007E5694">
          <w:rPr>
            <w:rStyle w:val="Hyperlink"/>
            <w:noProof/>
          </w:rPr>
          <w:t>Corporate strategy</w:t>
        </w:r>
        <w:r w:rsidR="007300C6">
          <w:rPr>
            <w:noProof/>
            <w:webHidden/>
          </w:rPr>
          <w:tab/>
        </w:r>
        <w:r w:rsidR="007300C6">
          <w:rPr>
            <w:noProof/>
            <w:webHidden/>
          </w:rPr>
          <w:fldChar w:fldCharType="begin"/>
        </w:r>
        <w:r w:rsidR="007300C6">
          <w:rPr>
            <w:noProof/>
            <w:webHidden/>
          </w:rPr>
          <w:instrText xml:space="preserve"> PAGEREF _Toc152150064 \h </w:instrText>
        </w:r>
        <w:r w:rsidR="007300C6">
          <w:rPr>
            <w:noProof/>
            <w:webHidden/>
          </w:rPr>
        </w:r>
        <w:r w:rsidR="007300C6">
          <w:rPr>
            <w:noProof/>
            <w:webHidden/>
          </w:rPr>
          <w:fldChar w:fldCharType="separate"/>
        </w:r>
        <w:r w:rsidR="007300C6">
          <w:rPr>
            <w:noProof/>
            <w:webHidden/>
          </w:rPr>
          <w:t>79</w:t>
        </w:r>
        <w:r w:rsidR="007300C6">
          <w:rPr>
            <w:noProof/>
            <w:webHidden/>
          </w:rPr>
          <w:fldChar w:fldCharType="end"/>
        </w:r>
      </w:hyperlink>
    </w:p>
    <w:p w14:paraId="554E0B15" w14:textId="0BB3F3E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5" w:history="1">
        <w:r w:rsidR="007300C6" w:rsidRPr="007E5694">
          <w:rPr>
            <w:rStyle w:val="Hyperlink"/>
            <w:noProof/>
          </w:rPr>
          <w:t>Sustainable Development Goals</w:t>
        </w:r>
        <w:r w:rsidR="007300C6">
          <w:rPr>
            <w:noProof/>
            <w:webHidden/>
          </w:rPr>
          <w:tab/>
        </w:r>
        <w:r w:rsidR="007300C6">
          <w:rPr>
            <w:noProof/>
            <w:webHidden/>
          </w:rPr>
          <w:fldChar w:fldCharType="begin"/>
        </w:r>
        <w:r w:rsidR="007300C6">
          <w:rPr>
            <w:noProof/>
            <w:webHidden/>
          </w:rPr>
          <w:instrText xml:space="preserve"> PAGEREF _Toc152150065 \h </w:instrText>
        </w:r>
        <w:r w:rsidR="007300C6">
          <w:rPr>
            <w:noProof/>
            <w:webHidden/>
          </w:rPr>
        </w:r>
        <w:r w:rsidR="007300C6">
          <w:rPr>
            <w:noProof/>
            <w:webHidden/>
          </w:rPr>
          <w:fldChar w:fldCharType="separate"/>
        </w:r>
        <w:r w:rsidR="007300C6">
          <w:rPr>
            <w:noProof/>
            <w:webHidden/>
          </w:rPr>
          <w:t>80</w:t>
        </w:r>
        <w:r w:rsidR="007300C6">
          <w:rPr>
            <w:noProof/>
            <w:webHidden/>
          </w:rPr>
          <w:fldChar w:fldCharType="end"/>
        </w:r>
      </w:hyperlink>
    </w:p>
    <w:p w14:paraId="2E0BFBFF" w14:textId="7B11D48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66" w:history="1">
        <w:r w:rsidR="007300C6" w:rsidRPr="007E5694">
          <w:rPr>
            <w:rStyle w:val="Hyperlink"/>
            <w:noProof/>
          </w:rPr>
          <w:t>Health and wellbeing actions (from branch business plans)</w:t>
        </w:r>
        <w:r w:rsidR="007300C6">
          <w:rPr>
            <w:noProof/>
            <w:webHidden/>
          </w:rPr>
          <w:tab/>
        </w:r>
        <w:r w:rsidR="007300C6">
          <w:rPr>
            <w:noProof/>
            <w:webHidden/>
          </w:rPr>
          <w:fldChar w:fldCharType="begin"/>
        </w:r>
        <w:r w:rsidR="007300C6">
          <w:rPr>
            <w:noProof/>
            <w:webHidden/>
          </w:rPr>
          <w:instrText xml:space="preserve"> PAGEREF _Toc152150066 \h </w:instrText>
        </w:r>
        <w:r w:rsidR="007300C6">
          <w:rPr>
            <w:noProof/>
            <w:webHidden/>
          </w:rPr>
        </w:r>
        <w:r w:rsidR="007300C6">
          <w:rPr>
            <w:noProof/>
            <w:webHidden/>
          </w:rPr>
          <w:fldChar w:fldCharType="separate"/>
        </w:r>
        <w:r w:rsidR="007300C6">
          <w:rPr>
            <w:noProof/>
            <w:webHidden/>
          </w:rPr>
          <w:t>81</w:t>
        </w:r>
        <w:r w:rsidR="007300C6">
          <w:rPr>
            <w:noProof/>
            <w:webHidden/>
          </w:rPr>
          <w:fldChar w:fldCharType="end"/>
        </w:r>
      </w:hyperlink>
    </w:p>
    <w:p w14:paraId="1CCF3789" w14:textId="4A408FE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67" w:history="1">
        <w:r w:rsidR="007300C6" w:rsidRPr="007E5694">
          <w:rPr>
            <w:rStyle w:val="Hyperlink"/>
            <w:noProof/>
          </w:rPr>
          <w:t>Melbourne’s unique identity and place</w:t>
        </w:r>
        <w:r w:rsidR="007300C6">
          <w:rPr>
            <w:noProof/>
            <w:webHidden/>
          </w:rPr>
          <w:tab/>
        </w:r>
        <w:r w:rsidR="007300C6">
          <w:rPr>
            <w:noProof/>
            <w:webHidden/>
          </w:rPr>
          <w:fldChar w:fldCharType="begin"/>
        </w:r>
        <w:r w:rsidR="007300C6">
          <w:rPr>
            <w:noProof/>
            <w:webHidden/>
          </w:rPr>
          <w:instrText xml:space="preserve"> PAGEREF _Toc152150067 \h </w:instrText>
        </w:r>
        <w:r w:rsidR="007300C6">
          <w:rPr>
            <w:noProof/>
            <w:webHidden/>
          </w:rPr>
        </w:r>
        <w:r w:rsidR="007300C6">
          <w:rPr>
            <w:noProof/>
            <w:webHidden/>
          </w:rPr>
          <w:fldChar w:fldCharType="separate"/>
        </w:r>
        <w:r w:rsidR="007300C6">
          <w:rPr>
            <w:noProof/>
            <w:webHidden/>
          </w:rPr>
          <w:t>82</w:t>
        </w:r>
        <w:r w:rsidR="007300C6">
          <w:rPr>
            <w:noProof/>
            <w:webHidden/>
          </w:rPr>
          <w:fldChar w:fldCharType="end"/>
        </w:r>
      </w:hyperlink>
    </w:p>
    <w:p w14:paraId="54924AB3" w14:textId="04309AB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68"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_Toc152150068 \h </w:instrText>
        </w:r>
        <w:r w:rsidR="007300C6">
          <w:rPr>
            <w:noProof/>
            <w:webHidden/>
          </w:rPr>
        </w:r>
        <w:r w:rsidR="007300C6">
          <w:rPr>
            <w:noProof/>
            <w:webHidden/>
          </w:rPr>
          <w:fldChar w:fldCharType="separate"/>
        </w:r>
        <w:r w:rsidR="007300C6">
          <w:rPr>
            <w:noProof/>
            <w:webHidden/>
          </w:rPr>
          <w:t>82</w:t>
        </w:r>
        <w:r w:rsidR="007300C6">
          <w:rPr>
            <w:noProof/>
            <w:webHidden/>
          </w:rPr>
          <w:fldChar w:fldCharType="end"/>
        </w:r>
      </w:hyperlink>
    </w:p>
    <w:p w14:paraId="0B489D42" w14:textId="08BBB1D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69"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_Toc152150069 \h </w:instrText>
        </w:r>
        <w:r w:rsidR="007300C6">
          <w:rPr>
            <w:noProof/>
            <w:webHidden/>
          </w:rPr>
        </w:r>
        <w:r w:rsidR="007300C6">
          <w:rPr>
            <w:noProof/>
            <w:webHidden/>
          </w:rPr>
          <w:fldChar w:fldCharType="separate"/>
        </w:r>
        <w:r w:rsidR="007300C6">
          <w:rPr>
            <w:noProof/>
            <w:webHidden/>
          </w:rPr>
          <w:t>82</w:t>
        </w:r>
        <w:r w:rsidR="007300C6">
          <w:rPr>
            <w:noProof/>
            <w:webHidden/>
          </w:rPr>
          <w:fldChar w:fldCharType="end"/>
        </w:r>
      </w:hyperlink>
    </w:p>
    <w:p w14:paraId="7BC5937D" w14:textId="4E49AB2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70"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_Toc152150070 \h </w:instrText>
        </w:r>
        <w:r w:rsidR="007300C6">
          <w:rPr>
            <w:noProof/>
            <w:webHidden/>
          </w:rPr>
        </w:r>
        <w:r w:rsidR="007300C6">
          <w:rPr>
            <w:noProof/>
            <w:webHidden/>
          </w:rPr>
          <w:fldChar w:fldCharType="separate"/>
        </w:r>
        <w:r w:rsidR="007300C6">
          <w:rPr>
            <w:noProof/>
            <w:webHidden/>
          </w:rPr>
          <w:t>86</w:t>
        </w:r>
        <w:r w:rsidR="007300C6">
          <w:rPr>
            <w:noProof/>
            <w:webHidden/>
          </w:rPr>
          <w:fldChar w:fldCharType="end"/>
        </w:r>
      </w:hyperlink>
    </w:p>
    <w:p w14:paraId="65B80A2F" w14:textId="5010C66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1" w:history="1">
        <w:r w:rsidR="007300C6" w:rsidRPr="007E5694">
          <w:rPr>
            <w:rStyle w:val="Hyperlink"/>
            <w:noProof/>
          </w:rPr>
          <w:t>The Greenline Project</w:t>
        </w:r>
        <w:r w:rsidR="007300C6">
          <w:rPr>
            <w:noProof/>
            <w:webHidden/>
          </w:rPr>
          <w:tab/>
        </w:r>
        <w:r w:rsidR="007300C6">
          <w:rPr>
            <w:noProof/>
            <w:webHidden/>
          </w:rPr>
          <w:fldChar w:fldCharType="begin"/>
        </w:r>
        <w:r w:rsidR="007300C6">
          <w:rPr>
            <w:noProof/>
            <w:webHidden/>
          </w:rPr>
          <w:instrText xml:space="preserve"> PAGEREF _Toc152150071 \h </w:instrText>
        </w:r>
        <w:r w:rsidR="007300C6">
          <w:rPr>
            <w:noProof/>
            <w:webHidden/>
          </w:rPr>
        </w:r>
        <w:r w:rsidR="007300C6">
          <w:rPr>
            <w:noProof/>
            <w:webHidden/>
          </w:rPr>
          <w:fldChar w:fldCharType="separate"/>
        </w:r>
        <w:r w:rsidR="007300C6">
          <w:rPr>
            <w:noProof/>
            <w:webHidden/>
          </w:rPr>
          <w:t>86</w:t>
        </w:r>
        <w:r w:rsidR="007300C6">
          <w:rPr>
            <w:noProof/>
            <w:webHidden/>
          </w:rPr>
          <w:fldChar w:fldCharType="end"/>
        </w:r>
      </w:hyperlink>
    </w:p>
    <w:p w14:paraId="606B9CF1" w14:textId="1F0D9D2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2" w:history="1">
        <w:r w:rsidR="007300C6" w:rsidRPr="007E5694">
          <w:rPr>
            <w:rStyle w:val="Hyperlink"/>
            <w:noProof/>
          </w:rPr>
          <w:t>Queen Victoria Market Precinct Renewal</w:t>
        </w:r>
        <w:r w:rsidR="007300C6">
          <w:rPr>
            <w:noProof/>
            <w:webHidden/>
          </w:rPr>
          <w:tab/>
        </w:r>
        <w:r w:rsidR="007300C6">
          <w:rPr>
            <w:noProof/>
            <w:webHidden/>
          </w:rPr>
          <w:fldChar w:fldCharType="begin"/>
        </w:r>
        <w:r w:rsidR="007300C6">
          <w:rPr>
            <w:noProof/>
            <w:webHidden/>
          </w:rPr>
          <w:instrText xml:space="preserve"> PAGEREF _Toc152150072 \h </w:instrText>
        </w:r>
        <w:r w:rsidR="007300C6">
          <w:rPr>
            <w:noProof/>
            <w:webHidden/>
          </w:rPr>
        </w:r>
        <w:r w:rsidR="007300C6">
          <w:rPr>
            <w:noProof/>
            <w:webHidden/>
          </w:rPr>
          <w:fldChar w:fldCharType="separate"/>
        </w:r>
        <w:r w:rsidR="007300C6">
          <w:rPr>
            <w:noProof/>
            <w:webHidden/>
          </w:rPr>
          <w:t>87</w:t>
        </w:r>
        <w:r w:rsidR="007300C6">
          <w:rPr>
            <w:noProof/>
            <w:webHidden/>
          </w:rPr>
          <w:fldChar w:fldCharType="end"/>
        </w:r>
      </w:hyperlink>
    </w:p>
    <w:p w14:paraId="1B70AAA9" w14:textId="01DBF7C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3" w:history="1">
        <w:r w:rsidR="007300C6" w:rsidRPr="007E5694">
          <w:rPr>
            <w:rStyle w:val="Hyperlink"/>
            <w:noProof/>
          </w:rPr>
          <w:t>Munro library and community hub</w:t>
        </w:r>
        <w:r w:rsidR="007300C6">
          <w:rPr>
            <w:noProof/>
            <w:webHidden/>
          </w:rPr>
          <w:tab/>
        </w:r>
        <w:r w:rsidR="007300C6">
          <w:rPr>
            <w:noProof/>
            <w:webHidden/>
          </w:rPr>
          <w:fldChar w:fldCharType="begin"/>
        </w:r>
        <w:r w:rsidR="007300C6">
          <w:rPr>
            <w:noProof/>
            <w:webHidden/>
          </w:rPr>
          <w:instrText xml:space="preserve"> PAGEREF _Toc152150073 \h </w:instrText>
        </w:r>
        <w:r w:rsidR="007300C6">
          <w:rPr>
            <w:noProof/>
            <w:webHidden/>
          </w:rPr>
        </w:r>
        <w:r w:rsidR="007300C6">
          <w:rPr>
            <w:noProof/>
            <w:webHidden/>
          </w:rPr>
          <w:fldChar w:fldCharType="separate"/>
        </w:r>
        <w:r w:rsidR="007300C6">
          <w:rPr>
            <w:noProof/>
            <w:webHidden/>
          </w:rPr>
          <w:t>88</w:t>
        </w:r>
        <w:r w:rsidR="007300C6">
          <w:rPr>
            <w:noProof/>
            <w:webHidden/>
          </w:rPr>
          <w:fldChar w:fldCharType="end"/>
        </w:r>
      </w:hyperlink>
    </w:p>
    <w:p w14:paraId="4C4FD874" w14:textId="1B18C05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4" w:history="1">
        <w:r w:rsidR="007300C6" w:rsidRPr="007E5694">
          <w:rPr>
            <w:rStyle w:val="Hyperlink"/>
            <w:noProof/>
          </w:rPr>
          <w:t>Public art program</w:t>
        </w:r>
        <w:r w:rsidR="007300C6">
          <w:rPr>
            <w:noProof/>
            <w:webHidden/>
          </w:rPr>
          <w:tab/>
        </w:r>
        <w:r w:rsidR="007300C6">
          <w:rPr>
            <w:noProof/>
            <w:webHidden/>
          </w:rPr>
          <w:fldChar w:fldCharType="begin"/>
        </w:r>
        <w:r w:rsidR="007300C6">
          <w:rPr>
            <w:noProof/>
            <w:webHidden/>
          </w:rPr>
          <w:instrText xml:space="preserve"> PAGEREF _Toc152150074 \h </w:instrText>
        </w:r>
        <w:r w:rsidR="007300C6">
          <w:rPr>
            <w:noProof/>
            <w:webHidden/>
          </w:rPr>
        </w:r>
        <w:r w:rsidR="007300C6">
          <w:rPr>
            <w:noProof/>
            <w:webHidden/>
          </w:rPr>
          <w:fldChar w:fldCharType="separate"/>
        </w:r>
        <w:r w:rsidR="007300C6">
          <w:rPr>
            <w:noProof/>
            <w:webHidden/>
          </w:rPr>
          <w:t>89</w:t>
        </w:r>
        <w:r w:rsidR="007300C6">
          <w:rPr>
            <w:noProof/>
            <w:webHidden/>
          </w:rPr>
          <w:fldChar w:fldCharType="end"/>
        </w:r>
      </w:hyperlink>
    </w:p>
    <w:p w14:paraId="2E2FC9C9" w14:textId="122B8D8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5" w:history="1">
        <w:r w:rsidR="007300C6" w:rsidRPr="007E5694">
          <w:rPr>
            <w:rStyle w:val="Hyperlink"/>
            <w:noProof/>
          </w:rPr>
          <w:t>Public open space</w:t>
        </w:r>
        <w:r w:rsidR="007300C6">
          <w:rPr>
            <w:noProof/>
            <w:webHidden/>
          </w:rPr>
          <w:tab/>
        </w:r>
        <w:r w:rsidR="007300C6">
          <w:rPr>
            <w:noProof/>
            <w:webHidden/>
          </w:rPr>
          <w:fldChar w:fldCharType="begin"/>
        </w:r>
        <w:r w:rsidR="007300C6">
          <w:rPr>
            <w:noProof/>
            <w:webHidden/>
          </w:rPr>
          <w:instrText xml:space="preserve"> PAGEREF _Toc152150075 \h </w:instrText>
        </w:r>
        <w:r w:rsidR="007300C6">
          <w:rPr>
            <w:noProof/>
            <w:webHidden/>
          </w:rPr>
        </w:r>
        <w:r w:rsidR="007300C6">
          <w:rPr>
            <w:noProof/>
            <w:webHidden/>
          </w:rPr>
          <w:fldChar w:fldCharType="separate"/>
        </w:r>
        <w:r w:rsidR="007300C6">
          <w:rPr>
            <w:noProof/>
            <w:webHidden/>
          </w:rPr>
          <w:t>90</w:t>
        </w:r>
        <w:r w:rsidR="007300C6">
          <w:rPr>
            <w:noProof/>
            <w:webHidden/>
          </w:rPr>
          <w:fldChar w:fldCharType="end"/>
        </w:r>
      </w:hyperlink>
    </w:p>
    <w:p w14:paraId="7A5CF038" w14:textId="44E0B40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6" w:history="1">
        <w:r w:rsidR="007300C6" w:rsidRPr="007E5694">
          <w:rPr>
            <w:rStyle w:val="Hyperlink"/>
            <w:noProof/>
          </w:rPr>
          <w:t>High-quality, sustainable urban renewal and innovation districts</w:t>
        </w:r>
        <w:r w:rsidR="007300C6">
          <w:rPr>
            <w:noProof/>
            <w:webHidden/>
          </w:rPr>
          <w:tab/>
        </w:r>
        <w:r w:rsidR="007300C6">
          <w:rPr>
            <w:noProof/>
            <w:webHidden/>
          </w:rPr>
          <w:fldChar w:fldCharType="begin"/>
        </w:r>
        <w:r w:rsidR="007300C6">
          <w:rPr>
            <w:noProof/>
            <w:webHidden/>
          </w:rPr>
          <w:instrText xml:space="preserve"> PAGEREF _Toc152150076 \h </w:instrText>
        </w:r>
        <w:r w:rsidR="007300C6">
          <w:rPr>
            <w:noProof/>
            <w:webHidden/>
          </w:rPr>
        </w:r>
        <w:r w:rsidR="007300C6">
          <w:rPr>
            <w:noProof/>
            <w:webHidden/>
          </w:rPr>
          <w:fldChar w:fldCharType="separate"/>
        </w:r>
        <w:r w:rsidR="007300C6">
          <w:rPr>
            <w:noProof/>
            <w:webHidden/>
          </w:rPr>
          <w:t>91</w:t>
        </w:r>
        <w:r w:rsidR="007300C6">
          <w:rPr>
            <w:noProof/>
            <w:webHidden/>
          </w:rPr>
          <w:fldChar w:fldCharType="end"/>
        </w:r>
      </w:hyperlink>
    </w:p>
    <w:p w14:paraId="5A788A21" w14:textId="477F49E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7" w:history="1">
        <w:r w:rsidR="007300C6" w:rsidRPr="007E5694">
          <w:rPr>
            <w:rStyle w:val="Hyperlink"/>
            <w:noProof/>
          </w:rPr>
          <w:t>Unique Melbourne events</w:t>
        </w:r>
        <w:r w:rsidR="007300C6">
          <w:rPr>
            <w:noProof/>
            <w:webHidden/>
          </w:rPr>
          <w:tab/>
        </w:r>
        <w:r w:rsidR="007300C6">
          <w:rPr>
            <w:noProof/>
            <w:webHidden/>
          </w:rPr>
          <w:fldChar w:fldCharType="begin"/>
        </w:r>
        <w:r w:rsidR="007300C6">
          <w:rPr>
            <w:noProof/>
            <w:webHidden/>
          </w:rPr>
          <w:instrText xml:space="preserve"> PAGEREF _Toc152150077 \h </w:instrText>
        </w:r>
        <w:r w:rsidR="007300C6">
          <w:rPr>
            <w:noProof/>
            <w:webHidden/>
          </w:rPr>
        </w:r>
        <w:r w:rsidR="007300C6">
          <w:rPr>
            <w:noProof/>
            <w:webHidden/>
          </w:rPr>
          <w:fldChar w:fldCharType="separate"/>
        </w:r>
        <w:r w:rsidR="007300C6">
          <w:rPr>
            <w:noProof/>
            <w:webHidden/>
          </w:rPr>
          <w:t>93</w:t>
        </w:r>
        <w:r w:rsidR="007300C6">
          <w:rPr>
            <w:noProof/>
            <w:webHidden/>
          </w:rPr>
          <w:fldChar w:fldCharType="end"/>
        </w:r>
      </w:hyperlink>
    </w:p>
    <w:p w14:paraId="5D580282" w14:textId="7C32519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8" w:history="1">
        <w:r w:rsidR="007300C6" w:rsidRPr="007E5694">
          <w:rPr>
            <w:rStyle w:val="Hyperlink"/>
            <w:noProof/>
          </w:rPr>
          <w:t>Investment in the City of Melbourne’s waterways</w:t>
        </w:r>
        <w:r w:rsidR="007300C6">
          <w:rPr>
            <w:noProof/>
            <w:webHidden/>
          </w:rPr>
          <w:tab/>
        </w:r>
        <w:r w:rsidR="007300C6">
          <w:rPr>
            <w:noProof/>
            <w:webHidden/>
          </w:rPr>
          <w:fldChar w:fldCharType="begin"/>
        </w:r>
        <w:r w:rsidR="007300C6">
          <w:rPr>
            <w:noProof/>
            <w:webHidden/>
          </w:rPr>
          <w:instrText xml:space="preserve"> PAGEREF _Toc152150078 \h </w:instrText>
        </w:r>
        <w:r w:rsidR="007300C6">
          <w:rPr>
            <w:noProof/>
            <w:webHidden/>
          </w:rPr>
        </w:r>
        <w:r w:rsidR="007300C6">
          <w:rPr>
            <w:noProof/>
            <w:webHidden/>
          </w:rPr>
          <w:fldChar w:fldCharType="separate"/>
        </w:r>
        <w:r w:rsidR="007300C6">
          <w:rPr>
            <w:noProof/>
            <w:webHidden/>
          </w:rPr>
          <w:t>94</w:t>
        </w:r>
        <w:r w:rsidR="007300C6">
          <w:rPr>
            <w:noProof/>
            <w:webHidden/>
          </w:rPr>
          <w:fldChar w:fldCharType="end"/>
        </w:r>
      </w:hyperlink>
    </w:p>
    <w:p w14:paraId="14650BFF" w14:textId="1F4F7C4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79" w:history="1">
        <w:r w:rsidR="007300C6" w:rsidRPr="007E5694">
          <w:rPr>
            <w:rStyle w:val="Hyperlink"/>
            <w:noProof/>
          </w:rPr>
          <w:t>Adopt the Municipal Planning Strategy in 2022–23</w:t>
        </w:r>
        <w:r w:rsidR="007300C6">
          <w:rPr>
            <w:noProof/>
            <w:webHidden/>
          </w:rPr>
          <w:tab/>
        </w:r>
        <w:r w:rsidR="007300C6">
          <w:rPr>
            <w:noProof/>
            <w:webHidden/>
          </w:rPr>
          <w:fldChar w:fldCharType="begin"/>
        </w:r>
        <w:r w:rsidR="007300C6">
          <w:rPr>
            <w:noProof/>
            <w:webHidden/>
          </w:rPr>
          <w:instrText xml:space="preserve"> PAGEREF _Toc152150079 \h </w:instrText>
        </w:r>
        <w:r w:rsidR="007300C6">
          <w:rPr>
            <w:noProof/>
            <w:webHidden/>
          </w:rPr>
        </w:r>
        <w:r w:rsidR="007300C6">
          <w:rPr>
            <w:noProof/>
            <w:webHidden/>
          </w:rPr>
          <w:fldChar w:fldCharType="separate"/>
        </w:r>
        <w:r w:rsidR="007300C6">
          <w:rPr>
            <w:noProof/>
            <w:webHidden/>
          </w:rPr>
          <w:t>95</w:t>
        </w:r>
        <w:r w:rsidR="007300C6">
          <w:rPr>
            <w:noProof/>
            <w:webHidden/>
          </w:rPr>
          <w:fldChar w:fldCharType="end"/>
        </w:r>
      </w:hyperlink>
    </w:p>
    <w:p w14:paraId="0389F627" w14:textId="500CBFF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0" w:history="1">
        <w:r w:rsidR="007300C6" w:rsidRPr="007E5694">
          <w:rPr>
            <w:rStyle w:val="Hyperlink"/>
            <w:noProof/>
          </w:rPr>
          <w:t>Protect and celebrate heritage in our municipality</w:t>
        </w:r>
        <w:r w:rsidR="007300C6">
          <w:rPr>
            <w:noProof/>
            <w:webHidden/>
          </w:rPr>
          <w:tab/>
        </w:r>
        <w:r w:rsidR="007300C6">
          <w:rPr>
            <w:noProof/>
            <w:webHidden/>
          </w:rPr>
          <w:fldChar w:fldCharType="begin"/>
        </w:r>
        <w:r w:rsidR="007300C6">
          <w:rPr>
            <w:noProof/>
            <w:webHidden/>
          </w:rPr>
          <w:instrText xml:space="preserve"> PAGEREF _Toc152150080 \h </w:instrText>
        </w:r>
        <w:r w:rsidR="007300C6">
          <w:rPr>
            <w:noProof/>
            <w:webHidden/>
          </w:rPr>
        </w:r>
        <w:r w:rsidR="007300C6">
          <w:rPr>
            <w:noProof/>
            <w:webHidden/>
          </w:rPr>
          <w:fldChar w:fldCharType="separate"/>
        </w:r>
        <w:r w:rsidR="007300C6">
          <w:rPr>
            <w:noProof/>
            <w:webHidden/>
          </w:rPr>
          <w:t>96</w:t>
        </w:r>
        <w:r w:rsidR="007300C6">
          <w:rPr>
            <w:noProof/>
            <w:webHidden/>
          </w:rPr>
          <w:fldChar w:fldCharType="end"/>
        </w:r>
      </w:hyperlink>
    </w:p>
    <w:p w14:paraId="5EB4F8B4" w14:textId="092B849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1" w:history="1">
        <w:r w:rsidR="007300C6" w:rsidRPr="007E5694">
          <w:rPr>
            <w:rStyle w:val="Hyperlink"/>
            <w:noProof/>
          </w:rPr>
          <w:t>Design excellence</w:t>
        </w:r>
        <w:r w:rsidR="007300C6">
          <w:rPr>
            <w:noProof/>
            <w:webHidden/>
          </w:rPr>
          <w:tab/>
        </w:r>
        <w:r w:rsidR="007300C6">
          <w:rPr>
            <w:noProof/>
            <w:webHidden/>
          </w:rPr>
          <w:fldChar w:fldCharType="begin"/>
        </w:r>
        <w:r w:rsidR="007300C6">
          <w:rPr>
            <w:noProof/>
            <w:webHidden/>
          </w:rPr>
          <w:instrText xml:space="preserve"> PAGEREF _Toc152150081 \h </w:instrText>
        </w:r>
        <w:r w:rsidR="007300C6">
          <w:rPr>
            <w:noProof/>
            <w:webHidden/>
          </w:rPr>
        </w:r>
        <w:r w:rsidR="007300C6">
          <w:rPr>
            <w:noProof/>
            <w:webHidden/>
          </w:rPr>
          <w:fldChar w:fldCharType="separate"/>
        </w:r>
        <w:r w:rsidR="007300C6">
          <w:rPr>
            <w:noProof/>
            <w:webHidden/>
          </w:rPr>
          <w:t>97</w:t>
        </w:r>
        <w:r w:rsidR="007300C6">
          <w:rPr>
            <w:noProof/>
            <w:webHidden/>
          </w:rPr>
          <w:fldChar w:fldCharType="end"/>
        </w:r>
      </w:hyperlink>
    </w:p>
    <w:p w14:paraId="5FB5F69E" w14:textId="05B502B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82" w:history="1">
        <w:r w:rsidR="007300C6" w:rsidRPr="007E5694">
          <w:rPr>
            <w:rStyle w:val="Hyperlink"/>
            <w:noProof/>
          </w:rPr>
          <w:t>Aboriginal Melbourne</w:t>
        </w:r>
        <w:r w:rsidR="007300C6">
          <w:rPr>
            <w:noProof/>
            <w:webHidden/>
          </w:rPr>
          <w:tab/>
        </w:r>
        <w:r w:rsidR="007300C6">
          <w:rPr>
            <w:noProof/>
            <w:webHidden/>
          </w:rPr>
          <w:fldChar w:fldCharType="begin"/>
        </w:r>
        <w:r w:rsidR="007300C6">
          <w:rPr>
            <w:noProof/>
            <w:webHidden/>
          </w:rPr>
          <w:instrText xml:space="preserve"> PAGEREF _Toc152150082 \h </w:instrText>
        </w:r>
        <w:r w:rsidR="007300C6">
          <w:rPr>
            <w:noProof/>
            <w:webHidden/>
          </w:rPr>
        </w:r>
        <w:r w:rsidR="007300C6">
          <w:rPr>
            <w:noProof/>
            <w:webHidden/>
          </w:rPr>
          <w:fldChar w:fldCharType="separate"/>
        </w:r>
        <w:r w:rsidR="007300C6">
          <w:rPr>
            <w:noProof/>
            <w:webHidden/>
          </w:rPr>
          <w:t>98</w:t>
        </w:r>
        <w:r w:rsidR="007300C6">
          <w:rPr>
            <w:noProof/>
            <w:webHidden/>
          </w:rPr>
          <w:fldChar w:fldCharType="end"/>
        </w:r>
      </w:hyperlink>
    </w:p>
    <w:p w14:paraId="62C2F472" w14:textId="2F165CA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83"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_Toc152150083 \h </w:instrText>
        </w:r>
        <w:r w:rsidR="007300C6">
          <w:rPr>
            <w:noProof/>
            <w:webHidden/>
          </w:rPr>
        </w:r>
        <w:r w:rsidR="007300C6">
          <w:rPr>
            <w:noProof/>
            <w:webHidden/>
          </w:rPr>
          <w:fldChar w:fldCharType="separate"/>
        </w:r>
        <w:r w:rsidR="007300C6">
          <w:rPr>
            <w:noProof/>
            <w:webHidden/>
          </w:rPr>
          <w:t>98</w:t>
        </w:r>
        <w:r w:rsidR="007300C6">
          <w:rPr>
            <w:noProof/>
            <w:webHidden/>
          </w:rPr>
          <w:fldChar w:fldCharType="end"/>
        </w:r>
      </w:hyperlink>
    </w:p>
    <w:p w14:paraId="6C28AC94" w14:textId="26CF193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84"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_Toc152150084 \h </w:instrText>
        </w:r>
        <w:r w:rsidR="007300C6">
          <w:rPr>
            <w:noProof/>
            <w:webHidden/>
          </w:rPr>
        </w:r>
        <w:r w:rsidR="007300C6">
          <w:rPr>
            <w:noProof/>
            <w:webHidden/>
          </w:rPr>
          <w:fldChar w:fldCharType="separate"/>
        </w:r>
        <w:r w:rsidR="007300C6">
          <w:rPr>
            <w:noProof/>
            <w:webHidden/>
          </w:rPr>
          <w:t>98</w:t>
        </w:r>
        <w:r w:rsidR="007300C6">
          <w:rPr>
            <w:noProof/>
            <w:webHidden/>
          </w:rPr>
          <w:fldChar w:fldCharType="end"/>
        </w:r>
      </w:hyperlink>
    </w:p>
    <w:p w14:paraId="6F718A92" w14:textId="473F04A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5"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_Toc152150085 \h </w:instrText>
        </w:r>
        <w:r w:rsidR="007300C6">
          <w:rPr>
            <w:noProof/>
            <w:webHidden/>
          </w:rPr>
        </w:r>
        <w:r w:rsidR="007300C6">
          <w:rPr>
            <w:noProof/>
            <w:webHidden/>
          </w:rPr>
          <w:fldChar w:fldCharType="separate"/>
        </w:r>
        <w:r w:rsidR="007300C6">
          <w:rPr>
            <w:noProof/>
            <w:webHidden/>
          </w:rPr>
          <w:t>100</w:t>
        </w:r>
        <w:r w:rsidR="007300C6">
          <w:rPr>
            <w:noProof/>
            <w:webHidden/>
          </w:rPr>
          <w:fldChar w:fldCharType="end"/>
        </w:r>
      </w:hyperlink>
    </w:p>
    <w:p w14:paraId="71DDF6F3" w14:textId="563DBB0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6" w:history="1">
        <w:r w:rsidR="007300C6" w:rsidRPr="007E5694">
          <w:rPr>
            <w:rStyle w:val="Hyperlink"/>
            <w:noProof/>
          </w:rPr>
          <w:t>Truth-telling</w:t>
        </w:r>
        <w:r w:rsidR="007300C6">
          <w:rPr>
            <w:noProof/>
            <w:webHidden/>
          </w:rPr>
          <w:tab/>
        </w:r>
        <w:r w:rsidR="007300C6">
          <w:rPr>
            <w:noProof/>
            <w:webHidden/>
          </w:rPr>
          <w:fldChar w:fldCharType="begin"/>
        </w:r>
        <w:r w:rsidR="007300C6">
          <w:rPr>
            <w:noProof/>
            <w:webHidden/>
          </w:rPr>
          <w:instrText xml:space="preserve"> PAGEREF _Toc152150086 \h </w:instrText>
        </w:r>
        <w:r w:rsidR="007300C6">
          <w:rPr>
            <w:noProof/>
            <w:webHidden/>
          </w:rPr>
        </w:r>
        <w:r w:rsidR="007300C6">
          <w:rPr>
            <w:noProof/>
            <w:webHidden/>
          </w:rPr>
          <w:fldChar w:fldCharType="separate"/>
        </w:r>
        <w:r w:rsidR="007300C6">
          <w:rPr>
            <w:noProof/>
            <w:webHidden/>
          </w:rPr>
          <w:t>100</w:t>
        </w:r>
        <w:r w:rsidR="007300C6">
          <w:rPr>
            <w:noProof/>
            <w:webHidden/>
          </w:rPr>
          <w:fldChar w:fldCharType="end"/>
        </w:r>
      </w:hyperlink>
    </w:p>
    <w:p w14:paraId="6B57C87A" w14:textId="5371222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7"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_Toc152150087 \h </w:instrText>
        </w:r>
        <w:r w:rsidR="007300C6">
          <w:rPr>
            <w:noProof/>
            <w:webHidden/>
          </w:rPr>
        </w:r>
        <w:r w:rsidR="007300C6">
          <w:rPr>
            <w:noProof/>
            <w:webHidden/>
          </w:rPr>
          <w:fldChar w:fldCharType="separate"/>
        </w:r>
        <w:r w:rsidR="007300C6">
          <w:rPr>
            <w:noProof/>
            <w:webHidden/>
          </w:rPr>
          <w:t>101</w:t>
        </w:r>
        <w:r w:rsidR="007300C6">
          <w:rPr>
            <w:noProof/>
            <w:webHidden/>
          </w:rPr>
          <w:fldChar w:fldCharType="end"/>
        </w:r>
      </w:hyperlink>
    </w:p>
    <w:p w14:paraId="21B2E86F" w14:textId="17DDE6B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8" w:history="1">
        <w:r w:rsidR="007300C6" w:rsidRPr="007E5694">
          <w:rPr>
            <w:rStyle w:val="Hyperlink"/>
            <w:noProof/>
          </w:rPr>
          <w:t>Declaration of Recognition and Commitment</w:t>
        </w:r>
        <w:r w:rsidR="007300C6">
          <w:rPr>
            <w:noProof/>
            <w:webHidden/>
          </w:rPr>
          <w:tab/>
        </w:r>
        <w:r w:rsidR="007300C6">
          <w:rPr>
            <w:noProof/>
            <w:webHidden/>
          </w:rPr>
          <w:fldChar w:fldCharType="begin"/>
        </w:r>
        <w:r w:rsidR="007300C6">
          <w:rPr>
            <w:noProof/>
            <w:webHidden/>
          </w:rPr>
          <w:instrText xml:space="preserve"> PAGEREF _Toc152150088 \h </w:instrText>
        </w:r>
        <w:r w:rsidR="007300C6">
          <w:rPr>
            <w:noProof/>
            <w:webHidden/>
          </w:rPr>
        </w:r>
        <w:r w:rsidR="007300C6">
          <w:rPr>
            <w:noProof/>
            <w:webHidden/>
          </w:rPr>
          <w:fldChar w:fldCharType="separate"/>
        </w:r>
        <w:r w:rsidR="007300C6">
          <w:rPr>
            <w:noProof/>
            <w:webHidden/>
          </w:rPr>
          <w:t>102</w:t>
        </w:r>
        <w:r w:rsidR="007300C6">
          <w:rPr>
            <w:noProof/>
            <w:webHidden/>
          </w:rPr>
          <w:fldChar w:fldCharType="end"/>
        </w:r>
      </w:hyperlink>
    </w:p>
    <w:p w14:paraId="678BA464" w14:textId="7D0120F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89"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_Toc152150089 \h </w:instrText>
        </w:r>
        <w:r w:rsidR="007300C6">
          <w:rPr>
            <w:noProof/>
            <w:webHidden/>
          </w:rPr>
        </w:r>
        <w:r w:rsidR="007300C6">
          <w:rPr>
            <w:noProof/>
            <w:webHidden/>
          </w:rPr>
          <w:fldChar w:fldCharType="separate"/>
        </w:r>
        <w:r w:rsidR="007300C6">
          <w:rPr>
            <w:noProof/>
            <w:webHidden/>
          </w:rPr>
          <w:t>102</w:t>
        </w:r>
        <w:r w:rsidR="007300C6">
          <w:rPr>
            <w:noProof/>
            <w:webHidden/>
          </w:rPr>
          <w:fldChar w:fldCharType="end"/>
        </w:r>
      </w:hyperlink>
    </w:p>
    <w:p w14:paraId="732E87C3" w14:textId="1D53158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0" w:history="1">
        <w:r w:rsidR="007300C6" w:rsidRPr="007E5694">
          <w:rPr>
            <w:rStyle w:val="Hyperlink"/>
            <w:noProof/>
          </w:rPr>
          <w:t>Govern with Sovereign First Nations</w:t>
        </w:r>
        <w:r w:rsidR="007300C6">
          <w:rPr>
            <w:noProof/>
            <w:webHidden/>
          </w:rPr>
          <w:tab/>
        </w:r>
        <w:r w:rsidR="007300C6">
          <w:rPr>
            <w:noProof/>
            <w:webHidden/>
          </w:rPr>
          <w:fldChar w:fldCharType="begin"/>
        </w:r>
        <w:r w:rsidR="007300C6">
          <w:rPr>
            <w:noProof/>
            <w:webHidden/>
          </w:rPr>
          <w:instrText xml:space="preserve"> PAGEREF _Toc152150090 \h </w:instrText>
        </w:r>
        <w:r w:rsidR="007300C6">
          <w:rPr>
            <w:noProof/>
            <w:webHidden/>
          </w:rPr>
        </w:r>
        <w:r w:rsidR="007300C6">
          <w:rPr>
            <w:noProof/>
            <w:webHidden/>
          </w:rPr>
          <w:fldChar w:fldCharType="separate"/>
        </w:r>
        <w:r w:rsidR="007300C6">
          <w:rPr>
            <w:noProof/>
            <w:webHidden/>
          </w:rPr>
          <w:t>103</w:t>
        </w:r>
        <w:r w:rsidR="007300C6">
          <w:rPr>
            <w:noProof/>
            <w:webHidden/>
          </w:rPr>
          <w:fldChar w:fldCharType="end"/>
        </w:r>
      </w:hyperlink>
    </w:p>
    <w:p w14:paraId="5B1B3235" w14:textId="67D0047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1"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_Toc152150091 \h </w:instrText>
        </w:r>
        <w:r w:rsidR="007300C6">
          <w:rPr>
            <w:noProof/>
            <w:webHidden/>
          </w:rPr>
        </w:r>
        <w:r w:rsidR="007300C6">
          <w:rPr>
            <w:noProof/>
            <w:webHidden/>
          </w:rPr>
          <w:fldChar w:fldCharType="separate"/>
        </w:r>
        <w:r w:rsidR="007300C6">
          <w:rPr>
            <w:noProof/>
            <w:webHidden/>
          </w:rPr>
          <w:t>103</w:t>
        </w:r>
        <w:r w:rsidR="007300C6">
          <w:rPr>
            <w:noProof/>
            <w:webHidden/>
          </w:rPr>
          <w:fldChar w:fldCharType="end"/>
        </w:r>
      </w:hyperlink>
    </w:p>
    <w:p w14:paraId="3D620A86" w14:textId="485CA6C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2" w:history="1">
        <w:r w:rsidR="007300C6" w:rsidRPr="007E5694">
          <w:rPr>
            <w:rStyle w:val="Hyperlink"/>
            <w:noProof/>
          </w:rPr>
          <w:t>First Nations Cultural Precinct</w:t>
        </w:r>
        <w:r w:rsidR="007300C6">
          <w:rPr>
            <w:noProof/>
            <w:webHidden/>
          </w:rPr>
          <w:tab/>
        </w:r>
        <w:r w:rsidR="007300C6">
          <w:rPr>
            <w:noProof/>
            <w:webHidden/>
          </w:rPr>
          <w:fldChar w:fldCharType="begin"/>
        </w:r>
        <w:r w:rsidR="007300C6">
          <w:rPr>
            <w:noProof/>
            <w:webHidden/>
          </w:rPr>
          <w:instrText xml:space="preserve"> PAGEREF _Toc152150092 \h </w:instrText>
        </w:r>
        <w:r w:rsidR="007300C6">
          <w:rPr>
            <w:noProof/>
            <w:webHidden/>
          </w:rPr>
        </w:r>
        <w:r w:rsidR="007300C6">
          <w:rPr>
            <w:noProof/>
            <w:webHidden/>
          </w:rPr>
          <w:fldChar w:fldCharType="separate"/>
        </w:r>
        <w:r w:rsidR="007300C6">
          <w:rPr>
            <w:noProof/>
            <w:webHidden/>
          </w:rPr>
          <w:t>104</w:t>
        </w:r>
        <w:r w:rsidR="007300C6">
          <w:rPr>
            <w:noProof/>
            <w:webHidden/>
          </w:rPr>
          <w:fldChar w:fldCharType="end"/>
        </w:r>
      </w:hyperlink>
    </w:p>
    <w:p w14:paraId="753A8667" w14:textId="200F482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3"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_Toc152150093 \h </w:instrText>
        </w:r>
        <w:r w:rsidR="007300C6">
          <w:rPr>
            <w:noProof/>
            <w:webHidden/>
          </w:rPr>
        </w:r>
        <w:r w:rsidR="007300C6">
          <w:rPr>
            <w:noProof/>
            <w:webHidden/>
          </w:rPr>
          <w:fldChar w:fldCharType="separate"/>
        </w:r>
        <w:r w:rsidR="007300C6">
          <w:rPr>
            <w:noProof/>
            <w:webHidden/>
          </w:rPr>
          <w:t>104</w:t>
        </w:r>
        <w:r w:rsidR="007300C6">
          <w:rPr>
            <w:noProof/>
            <w:webHidden/>
          </w:rPr>
          <w:fldChar w:fldCharType="end"/>
        </w:r>
      </w:hyperlink>
    </w:p>
    <w:p w14:paraId="61430172" w14:textId="2E53DCA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4" w:history="1">
        <w:r w:rsidR="007300C6" w:rsidRPr="007E5694">
          <w:rPr>
            <w:rStyle w:val="Hyperlink"/>
            <w:noProof/>
          </w:rPr>
          <w:t>Annual gathering of the Eastern Kulin</w:t>
        </w:r>
        <w:r w:rsidR="007300C6">
          <w:rPr>
            <w:noProof/>
            <w:webHidden/>
          </w:rPr>
          <w:tab/>
        </w:r>
        <w:r w:rsidR="007300C6">
          <w:rPr>
            <w:noProof/>
            <w:webHidden/>
          </w:rPr>
          <w:fldChar w:fldCharType="begin"/>
        </w:r>
        <w:r w:rsidR="007300C6">
          <w:rPr>
            <w:noProof/>
            <w:webHidden/>
          </w:rPr>
          <w:instrText xml:space="preserve"> PAGEREF _Toc152150094 \h </w:instrText>
        </w:r>
        <w:r w:rsidR="007300C6">
          <w:rPr>
            <w:noProof/>
            <w:webHidden/>
          </w:rPr>
        </w:r>
        <w:r w:rsidR="007300C6">
          <w:rPr>
            <w:noProof/>
            <w:webHidden/>
          </w:rPr>
          <w:fldChar w:fldCharType="separate"/>
        </w:r>
        <w:r w:rsidR="007300C6">
          <w:rPr>
            <w:noProof/>
            <w:webHidden/>
          </w:rPr>
          <w:t>105</w:t>
        </w:r>
        <w:r w:rsidR="007300C6">
          <w:rPr>
            <w:noProof/>
            <w:webHidden/>
          </w:rPr>
          <w:fldChar w:fldCharType="end"/>
        </w:r>
      </w:hyperlink>
    </w:p>
    <w:p w14:paraId="629B5F22" w14:textId="20AE864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5"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_Toc152150095 \h </w:instrText>
        </w:r>
        <w:r w:rsidR="007300C6">
          <w:rPr>
            <w:noProof/>
            <w:webHidden/>
          </w:rPr>
        </w:r>
        <w:r w:rsidR="007300C6">
          <w:rPr>
            <w:noProof/>
            <w:webHidden/>
          </w:rPr>
          <w:fldChar w:fldCharType="separate"/>
        </w:r>
        <w:r w:rsidR="007300C6">
          <w:rPr>
            <w:noProof/>
            <w:webHidden/>
          </w:rPr>
          <w:t>105</w:t>
        </w:r>
        <w:r w:rsidR="007300C6">
          <w:rPr>
            <w:noProof/>
            <w:webHidden/>
          </w:rPr>
          <w:fldChar w:fldCharType="end"/>
        </w:r>
      </w:hyperlink>
    </w:p>
    <w:p w14:paraId="7D9D8AB1" w14:textId="451FC6D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096" w:history="1">
        <w:r w:rsidR="007300C6" w:rsidRPr="007E5694">
          <w:rPr>
            <w:rStyle w:val="Hyperlink"/>
            <w:noProof/>
          </w:rPr>
          <w:t>Health and wellbeing actions (from branch business plans)</w:t>
        </w:r>
        <w:r w:rsidR="007300C6">
          <w:rPr>
            <w:noProof/>
            <w:webHidden/>
          </w:rPr>
          <w:tab/>
        </w:r>
        <w:r w:rsidR="007300C6">
          <w:rPr>
            <w:noProof/>
            <w:webHidden/>
          </w:rPr>
          <w:fldChar w:fldCharType="begin"/>
        </w:r>
        <w:r w:rsidR="007300C6">
          <w:rPr>
            <w:noProof/>
            <w:webHidden/>
          </w:rPr>
          <w:instrText xml:space="preserve"> PAGEREF _Toc152150096 \h </w:instrText>
        </w:r>
        <w:r w:rsidR="007300C6">
          <w:rPr>
            <w:noProof/>
            <w:webHidden/>
          </w:rPr>
        </w:r>
        <w:r w:rsidR="007300C6">
          <w:rPr>
            <w:noProof/>
            <w:webHidden/>
          </w:rPr>
          <w:fldChar w:fldCharType="separate"/>
        </w:r>
        <w:r w:rsidR="007300C6">
          <w:rPr>
            <w:noProof/>
            <w:webHidden/>
          </w:rPr>
          <w:t>106</w:t>
        </w:r>
        <w:r w:rsidR="007300C6">
          <w:rPr>
            <w:noProof/>
            <w:webHidden/>
          </w:rPr>
          <w:fldChar w:fldCharType="end"/>
        </w:r>
      </w:hyperlink>
    </w:p>
    <w:p w14:paraId="1FDEA55C" w14:textId="6321D376"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097" w:history="1">
        <w:r w:rsidR="007300C6" w:rsidRPr="007E5694">
          <w:rPr>
            <w:rStyle w:val="Hyperlink"/>
            <w:noProof/>
          </w:rPr>
          <w:t>Climate and biodiversity emergency</w:t>
        </w:r>
        <w:r w:rsidR="007300C6">
          <w:rPr>
            <w:noProof/>
            <w:webHidden/>
          </w:rPr>
          <w:tab/>
        </w:r>
        <w:r w:rsidR="007300C6">
          <w:rPr>
            <w:noProof/>
            <w:webHidden/>
          </w:rPr>
          <w:fldChar w:fldCharType="begin"/>
        </w:r>
        <w:r w:rsidR="007300C6">
          <w:rPr>
            <w:noProof/>
            <w:webHidden/>
          </w:rPr>
          <w:instrText xml:space="preserve"> PAGEREF _Toc152150097 \h </w:instrText>
        </w:r>
        <w:r w:rsidR="007300C6">
          <w:rPr>
            <w:noProof/>
            <w:webHidden/>
          </w:rPr>
        </w:r>
        <w:r w:rsidR="007300C6">
          <w:rPr>
            <w:noProof/>
            <w:webHidden/>
          </w:rPr>
          <w:fldChar w:fldCharType="separate"/>
        </w:r>
        <w:r w:rsidR="007300C6">
          <w:rPr>
            <w:noProof/>
            <w:webHidden/>
          </w:rPr>
          <w:t>107</w:t>
        </w:r>
        <w:r w:rsidR="007300C6">
          <w:rPr>
            <w:noProof/>
            <w:webHidden/>
          </w:rPr>
          <w:fldChar w:fldCharType="end"/>
        </w:r>
      </w:hyperlink>
    </w:p>
    <w:p w14:paraId="3B7A740B" w14:textId="15D1077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98"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_Toc152150098 \h </w:instrText>
        </w:r>
        <w:r w:rsidR="007300C6">
          <w:rPr>
            <w:noProof/>
            <w:webHidden/>
          </w:rPr>
        </w:r>
        <w:r w:rsidR="007300C6">
          <w:rPr>
            <w:noProof/>
            <w:webHidden/>
          </w:rPr>
          <w:fldChar w:fldCharType="separate"/>
        </w:r>
        <w:r w:rsidR="007300C6">
          <w:rPr>
            <w:noProof/>
            <w:webHidden/>
          </w:rPr>
          <w:t>107</w:t>
        </w:r>
        <w:r w:rsidR="007300C6">
          <w:rPr>
            <w:noProof/>
            <w:webHidden/>
          </w:rPr>
          <w:fldChar w:fldCharType="end"/>
        </w:r>
      </w:hyperlink>
    </w:p>
    <w:p w14:paraId="63C2979F" w14:textId="35B8AB5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099"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_Toc152150099 \h </w:instrText>
        </w:r>
        <w:r w:rsidR="007300C6">
          <w:rPr>
            <w:noProof/>
            <w:webHidden/>
          </w:rPr>
        </w:r>
        <w:r w:rsidR="007300C6">
          <w:rPr>
            <w:noProof/>
            <w:webHidden/>
          </w:rPr>
          <w:fldChar w:fldCharType="separate"/>
        </w:r>
        <w:r w:rsidR="007300C6">
          <w:rPr>
            <w:noProof/>
            <w:webHidden/>
          </w:rPr>
          <w:t>107</w:t>
        </w:r>
        <w:r w:rsidR="007300C6">
          <w:rPr>
            <w:noProof/>
            <w:webHidden/>
          </w:rPr>
          <w:fldChar w:fldCharType="end"/>
        </w:r>
      </w:hyperlink>
    </w:p>
    <w:p w14:paraId="3B3F8F7F" w14:textId="7E2DEB7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00"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_Toc152150100 \h </w:instrText>
        </w:r>
        <w:r w:rsidR="007300C6">
          <w:rPr>
            <w:noProof/>
            <w:webHidden/>
          </w:rPr>
        </w:r>
        <w:r w:rsidR="007300C6">
          <w:rPr>
            <w:noProof/>
            <w:webHidden/>
          </w:rPr>
          <w:fldChar w:fldCharType="separate"/>
        </w:r>
        <w:r w:rsidR="007300C6">
          <w:rPr>
            <w:noProof/>
            <w:webHidden/>
          </w:rPr>
          <w:t>112</w:t>
        </w:r>
        <w:r w:rsidR="007300C6">
          <w:rPr>
            <w:noProof/>
            <w:webHidden/>
          </w:rPr>
          <w:fldChar w:fldCharType="end"/>
        </w:r>
      </w:hyperlink>
    </w:p>
    <w:p w14:paraId="1070C1B9" w14:textId="2CAE4BC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1" w:history="1">
        <w:r w:rsidR="007300C6" w:rsidRPr="007E5694">
          <w:rPr>
            <w:rStyle w:val="Hyperlink"/>
            <w:noProof/>
          </w:rPr>
          <w:t>Global leader on climate action</w:t>
        </w:r>
        <w:r w:rsidR="007300C6">
          <w:rPr>
            <w:noProof/>
            <w:webHidden/>
          </w:rPr>
          <w:tab/>
        </w:r>
        <w:r w:rsidR="007300C6">
          <w:rPr>
            <w:noProof/>
            <w:webHidden/>
          </w:rPr>
          <w:fldChar w:fldCharType="begin"/>
        </w:r>
        <w:r w:rsidR="007300C6">
          <w:rPr>
            <w:noProof/>
            <w:webHidden/>
          </w:rPr>
          <w:instrText xml:space="preserve"> PAGEREF _Toc152150101 \h </w:instrText>
        </w:r>
        <w:r w:rsidR="007300C6">
          <w:rPr>
            <w:noProof/>
            <w:webHidden/>
          </w:rPr>
        </w:r>
        <w:r w:rsidR="007300C6">
          <w:rPr>
            <w:noProof/>
            <w:webHidden/>
          </w:rPr>
          <w:fldChar w:fldCharType="separate"/>
        </w:r>
        <w:r w:rsidR="007300C6">
          <w:rPr>
            <w:noProof/>
            <w:webHidden/>
          </w:rPr>
          <w:t>112</w:t>
        </w:r>
        <w:r w:rsidR="007300C6">
          <w:rPr>
            <w:noProof/>
            <w:webHidden/>
          </w:rPr>
          <w:fldChar w:fldCharType="end"/>
        </w:r>
      </w:hyperlink>
    </w:p>
    <w:p w14:paraId="50C48DBA" w14:textId="2DDADCA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2"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_Toc152150102 \h </w:instrText>
        </w:r>
        <w:r w:rsidR="007300C6">
          <w:rPr>
            <w:noProof/>
            <w:webHidden/>
          </w:rPr>
        </w:r>
        <w:r w:rsidR="007300C6">
          <w:rPr>
            <w:noProof/>
            <w:webHidden/>
          </w:rPr>
          <w:fldChar w:fldCharType="separate"/>
        </w:r>
        <w:r w:rsidR="007300C6">
          <w:rPr>
            <w:noProof/>
            <w:webHidden/>
          </w:rPr>
          <w:t>112</w:t>
        </w:r>
        <w:r w:rsidR="007300C6">
          <w:rPr>
            <w:noProof/>
            <w:webHidden/>
          </w:rPr>
          <w:fldChar w:fldCharType="end"/>
        </w:r>
      </w:hyperlink>
    </w:p>
    <w:p w14:paraId="1F7E0944" w14:textId="2A254D0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3" w:history="1">
        <w:r w:rsidR="007300C6" w:rsidRPr="007E5694">
          <w:rPr>
            <w:rStyle w:val="Hyperlink"/>
            <w:noProof/>
          </w:rPr>
          <w:t>Employment centre of a resilient zero-carbon economy</w:t>
        </w:r>
        <w:r w:rsidR="007300C6">
          <w:rPr>
            <w:noProof/>
            <w:webHidden/>
          </w:rPr>
          <w:tab/>
        </w:r>
        <w:r w:rsidR="007300C6">
          <w:rPr>
            <w:noProof/>
            <w:webHidden/>
          </w:rPr>
          <w:fldChar w:fldCharType="begin"/>
        </w:r>
        <w:r w:rsidR="007300C6">
          <w:rPr>
            <w:noProof/>
            <w:webHidden/>
          </w:rPr>
          <w:instrText xml:space="preserve"> PAGEREF _Toc152150103 \h </w:instrText>
        </w:r>
        <w:r w:rsidR="007300C6">
          <w:rPr>
            <w:noProof/>
            <w:webHidden/>
          </w:rPr>
        </w:r>
        <w:r w:rsidR="007300C6">
          <w:rPr>
            <w:noProof/>
            <w:webHidden/>
          </w:rPr>
          <w:fldChar w:fldCharType="separate"/>
        </w:r>
        <w:r w:rsidR="007300C6">
          <w:rPr>
            <w:noProof/>
            <w:webHidden/>
          </w:rPr>
          <w:t>113</w:t>
        </w:r>
        <w:r w:rsidR="007300C6">
          <w:rPr>
            <w:noProof/>
            <w:webHidden/>
          </w:rPr>
          <w:fldChar w:fldCharType="end"/>
        </w:r>
      </w:hyperlink>
    </w:p>
    <w:p w14:paraId="4136305F" w14:textId="592D2A3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4"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_Toc152150104 \h </w:instrText>
        </w:r>
        <w:r w:rsidR="007300C6">
          <w:rPr>
            <w:noProof/>
            <w:webHidden/>
          </w:rPr>
        </w:r>
        <w:r w:rsidR="007300C6">
          <w:rPr>
            <w:noProof/>
            <w:webHidden/>
          </w:rPr>
          <w:fldChar w:fldCharType="separate"/>
        </w:r>
        <w:r w:rsidR="007300C6">
          <w:rPr>
            <w:noProof/>
            <w:webHidden/>
          </w:rPr>
          <w:t>113</w:t>
        </w:r>
        <w:r w:rsidR="007300C6">
          <w:rPr>
            <w:noProof/>
            <w:webHidden/>
          </w:rPr>
          <w:fldChar w:fldCharType="end"/>
        </w:r>
      </w:hyperlink>
    </w:p>
    <w:p w14:paraId="56EA8EF7" w14:textId="2F2F932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5" w:history="1">
        <w:r w:rsidR="007300C6" w:rsidRPr="007E5694">
          <w:rPr>
            <w:rStyle w:val="Hyperlink"/>
            <w:noProof/>
          </w:rPr>
          <w:t>Environmental performance of buildings</w:t>
        </w:r>
        <w:r w:rsidR="007300C6">
          <w:rPr>
            <w:noProof/>
            <w:webHidden/>
          </w:rPr>
          <w:tab/>
        </w:r>
        <w:r w:rsidR="007300C6">
          <w:rPr>
            <w:noProof/>
            <w:webHidden/>
          </w:rPr>
          <w:fldChar w:fldCharType="begin"/>
        </w:r>
        <w:r w:rsidR="007300C6">
          <w:rPr>
            <w:noProof/>
            <w:webHidden/>
          </w:rPr>
          <w:instrText xml:space="preserve"> PAGEREF _Toc152150105 \h </w:instrText>
        </w:r>
        <w:r w:rsidR="007300C6">
          <w:rPr>
            <w:noProof/>
            <w:webHidden/>
          </w:rPr>
        </w:r>
        <w:r w:rsidR="007300C6">
          <w:rPr>
            <w:noProof/>
            <w:webHidden/>
          </w:rPr>
          <w:fldChar w:fldCharType="separate"/>
        </w:r>
        <w:r w:rsidR="007300C6">
          <w:rPr>
            <w:noProof/>
            <w:webHidden/>
          </w:rPr>
          <w:t>114</w:t>
        </w:r>
        <w:r w:rsidR="007300C6">
          <w:rPr>
            <w:noProof/>
            <w:webHidden/>
          </w:rPr>
          <w:fldChar w:fldCharType="end"/>
        </w:r>
      </w:hyperlink>
    </w:p>
    <w:p w14:paraId="7F7B8D7E" w14:textId="27FE553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6"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_Toc152150106 \h </w:instrText>
        </w:r>
        <w:r w:rsidR="007300C6">
          <w:rPr>
            <w:noProof/>
            <w:webHidden/>
          </w:rPr>
        </w:r>
        <w:r w:rsidR="007300C6">
          <w:rPr>
            <w:noProof/>
            <w:webHidden/>
          </w:rPr>
          <w:fldChar w:fldCharType="separate"/>
        </w:r>
        <w:r w:rsidR="007300C6">
          <w:rPr>
            <w:noProof/>
            <w:webHidden/>
          </w:rPr>
          <w:t>114</w:t>
        </w:r>
        <w:r w:rsidR="007300C6">
          <w:rPr>
            <w:noProof/>
            <w:webHidden/>
          </w:rPr>
          <w:fldChar w:fldCharType="end"/>
        </w:r>
      </w:hyperlink>
    </w:p>
    <w:p w14:paraId="41F00CF7" w14:textId="1405C91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7" w:history="1">
        <w:r w:rsidR="007300C6" w:rsidRPr="007E5694">
          <w:rPr>
            <w:rStyle w:val="Hyperlink"/>
            <w:noProof/>
          </w:rPr>
          <w:t>Urban Forest Strategy</w:t>
        </w:r>
        <w:r w:rsidR="007300C6">
          <w:rPr>
            <w:noProof/>
            <w:webHidden/>
          </w:rPr>
          <w:tab/>
        </w:r>
        <w:r w:rsidR="007300C6">
          <w:rPr>
            <w:noProof/>
            <w:webHidden/>
          </w:rPr>
          <w:fldChar w:fldCharType="begin"/>
        </w:r>
        <w:r w:rsidR="007300C6">
          <w:rPr>
            <w:noProof/>
            <w:webHidden/>
          </w:rPr>
          <w:instrText xml:space="preserve"> PAGEREF _Toc152150107 \h </w:instrText>
        </w:r>
        <w:r w:rsidR="007300C6">
          <w:rPr>
            <w:noProof/>
            <w:webHidden/>
          </w:rPr>
        </w:r>
        <w:r w:rsidR="007300C6">
          <w:rPr>
            <w:noProof/>
            <w:webHidden/>
          </w:rPr>
          <w:fldChar w:fldCharType="separate"/>
        </w:r>
        <w:r w:rsidR="007300C6">
          <w:rPr>
            <w:noProof/>
            <w:webHidden/>
          </w:rPr>
          <w:t>115</w:t>
        </w:r>
        <w:r w:rsidR="007300C6">
          <w:rPr>
            <w:noProof/>
            <w:webHidden/>
          </w:rPr>
          <w:fldChar w:fldCharType="end"/>
        </w:r>
      </w:hyperlink>
    </w:p>
    <w:p w14:paraId="312E32AD" w14:textId="7C0FFD0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8"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_Toc152150108 \h </w:instrText>
        </w:r>
        <w:r w:rsidR="007300C6">
          <w:rPr>
            <w:noProof/>
            <w:webHidden/>
          </w:rPr>
        </w:r>
        <w:r w:rsidR="007300C6">
          <w:rPr>
            <w:noProof/>
            <w:webHidden/>
          </w:rPr>
          <w:fldChar w:fldCharType="separate"/>
        </w:r>
        <w:r w:rsidR="007300C6">
          <w:rPr>
            <w:noProof/>
            <w:webHidden/>
          </w:rPr>
          <w:t>115</w:t>
        </w:r>
        <w:r w:rsidR="007300C6">
          <w:rPr>
            <w:noProof/>
            <w:webHidden/>
          </w:rPr>
          <w:fldChar w:fldCharType="end"/>
        </w:r>
      </w:hyperlink>
    </w:p>
    <w:p w14:paraId="545AF39C" w14:textId="4874930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09" w:history="1">
        <w:r w:rsidR="007300C6" w:rsidRPr="007E5694">
          <w:rPr>
            <w:rStyle w:val="Hyperlink"/>
            <w:noProof/>
          </w:rPr>
          <w:t>Food Organics, Green Organics</w:t>
        </w:r>
        <w:r w:rsidR="007300C6">
          <w:rPr>
            <w:noProof/>
            <w:webHidden/>
          </w:rPr>
          <w:tab/>
        </w:r>
        <w:r w:rsidR="007300C6">
          <w:rPr>
            <w:noProof/>
            <w:webHidden/>
          </w:rPr>
          <w:fldChar w:fldCharType="begin"/>
        </w:r>
        <w:r w:rsidR="007300C6">
          <w:rPr>
            <w:noProof/>
            <w:webHidden/>
          </w:rPr>
          <w:instrText xml:space="preserve"> PAGEREF _Toc152150109 \h </w:instrText>
        </w:r>
        <w:r w:rsidR="007300C6">
          <w:rPr>
            <w:noProof/>
            <w:webHidden/>
          </w:rPr>
        </w:r>
        <w:r w:rsidR="007300C6">
          <w:rPr>
            <w:noProof/>
            <w:webHidden/>
          </w:rPr>
          <w:fldChar w:fldCharType="separate"/>
        </w:r>
        <w:r w:rsidR="007300C6">
          <w:rPr>
            <w:noProof/>
            <w:webHidden/>
          </w:rPr>
          <w:t>116</w:t>
        </w:r>
        <w:r w:rsidR="007300C6">
          <w:rPr>
            <w:noProof/>
            <w:webHidden/>
          </w:rPr>
          <w:fldChar w:fldCharType="end"/>
        </w:r>
      </w:hyperlink>
    </w:p>
    <w:p w14:paraId="40407C91" w14:textId="4172421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0"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_Toc152150110 \h </w:instrText>
        </w:r>
        <w:r w:rsidR="007300C6">
          <w:rPr>
            <w:noProof/>
            <w:webHidden/>
          </w:rPr>
        </w:r>
        <w:r w:rsidR="007300C6">
          <w:rPr>
            <w:noProof/>
            <w:webHidden/>
          </w:rPr>
          <w:fldChar w:fldCharType="separate"/>
        </w:r>
        <w:r w:rsidR="007300C6">
          <w:rPr>
            <w:noProof/>
            <w:webHidden/>
          </w:rPr>
          <w:t>116</w:t>
        </w:r>
        <w:r w:rsidR="007300C6">
          <w:rPr>
            <w:noProof/>
            <w:webHidden/>
          </w:rPr>
          <w:fldChar w:fldCharType="end"/>
        </w:r>
      </w:hyperlink>
    </w:p>
    <w:p w14:paraId="04F798CD" w14:textId="64DC0CE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1" w:history="1">
        <w:r w:rsidR="007300C6" w:rsidRPr="007E5694">
          <w:rPr>
            <w:rStyle w:val="Hyperlink"/>
            <w:noProof/>
          </w:rPr>
          <w:t>Circular economy</w:t>
        </w:r>
        <w:r w:rsidR="007300C6">
          <w:rPr>
            <w:noProof/>
            <w:webHidden/>
          </w:rPr>
          <w:tab/>
        </w:r>
        <w:r w:rsidR="007300C6">
          <w:rPr>
            <w:noProof/>
            <w:webHidden/>
          </w:rPr>
          <w:fldChar w:fldCharType="begin"/>
        </w:r>
        <w:r w:rsidR="007300C6">
          <w:rPr>
            <w:noProof/>
            <w:webHidden/>
          </w:rPr>
          <w:instrText xml:space="preserve"> PAGEREF _Toc152150111 \h </w:instrText>
        </w:r>
        <w:r w:rsidR="007300C6">
          <w:rPr>
            <w:noProof/>
            <w:webHidden/>
          </w:rPr>
        </w:r>
        <w:r w:rsidR="007300C6">
          <w:rPr>
            <w:noProof/>
            <w:webHidden/>
          </w:rPr>
          <w:fldChar w:fldCharType="separate"/>
        </w:r>
        <w:r w:rsidR="007300C6">
          <w:rPr>
            <w:noProof/>
            <w:webHidden/>
          </w:rPr>
          <w:t>117</w:t>
        </w:r>
        <w:r w:rsidR="007300C6">
          <w:rPr>
            <w:noProof/>
            <w:webHidden/>
          </w:rPr>
          <w:fldChar w:fldCharType="end"/>
        </w:r>
      </w:hyperlink>
    </w:p>
    <w:p w14:paraId="29ADA6F2" w14:textId="7A58818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2"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_Toc152150112 \h </w:instrText>
        </w:r>
        <w:r w:rsidR="007300C6">
          <w:rPr>
            <w:noProof/>
            <w:webHidden/>
          </w:rPr>
        </w:r>
        <w:r w:rsidR="007300C6">
          <w:rPr>
            <w:noProof/>
            <w:webHidden/>
          </w:rPr>
          <w:fldChar w:fldCharType="separate"/>
        </w:r>
        <w:r w:rsidR="007300C6">
          <w:rPr>
            <w:noProof/>
            <w:webHidden/>
          </w:rPr>
          <w:t>117</w:t>
        </w:r>
        <w:r w:rsidR="007300C6">
          <w:rPr>
            <w:noProof/>
            <w:webHidden/>
          </w:rPr>
          <w:fldChar w:fldCharType="end"/>
        </w:r>
      </w:hyperlink>
    </w:p>
    <w:p w14:paraId="05EA6DC8" w14:textId="4D8920E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3" w:history="1">
        <w:r w:rsidR="007300C6" w:rsidRPr="007E5694">
          <w:rPr>
            <w:rStyle w:val="Hyperlink"/>
            <w:noProof/>
          </w:rPr>
          <w:t>Power Melbourne</w:t>
        </w:r>
        <w:r w:rsidR="007300C6">
          <w:rPr>
            <w:noProof/>
            <w:webHidden/>
          </w:rPr>
          <w:tab/>
        </w:r>
        <w:r w:rsidR="007300C6">
          <w:rPr>
            <w:noProof/>
            <w:webHidden/>
          </w:rPr>
          <w:fldChar w:fldCharType="begin"/>
        </w:r>
        <w:r w:rsidR="007300C6">
          <w:rPr>
            <w:noProof/>
            <w:webHidden/>
          </w:rPr>
          <w:instrText xml:space="preserve"> PAGEREF _Toc152150113 \h </w:instrText>
        </w:r>
        <w:r w:rsidR="007300C6">
          <w:rPr>
            <w:noProof/>
            <w:webHidden/>
          </w:rPr>
        </w:r>
        <w:r w:rsidR="007300C6">
          <w:rPr>
            <w:noProof/>
            <w:webHidden/>
          </w:rPr>
          <w:fldChar w:fldCharType="separate"/>
        </w:r>
        <w:r w:rsidR="007300C6">
          <w:rPr>
            <w:noProof/>
            <w:webHidden/>
          </w:rPr>
          <w:t>118</w:t>
        </w:r>
        <w:r w:rsidR="007300C6">
          <w:rPr>
            <w:noProof/>
            <w:webHidden/>
          </w:rPr>
          <w:fldChar w:fldCharType="end"/>
        </w:r>
      </w:hyperlink>
    </w:p>
    <w:p w14:paraId="0D82394C" w14:textId="0A7A093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4"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_Toc152150114 \h </w:instrText>
        </w:r>
        <w:r w:rsidR="007300C6">
          <w:rPr>
            <w:noProof/>
            <w:webHidden/>
          </w:rPr>
        </w:r>
        <w:r w:rsidR="007300C6">
          <w:rPr>
            <w:noProof/>
            <w:webHidden/>
          </w:rPr>
          <w:fldChar w:fldCharType="separate"/>
        </w:r>
        <w:r w:rsidR="007300C6">
          <w:rPr>
            <w:noProof/>
            <w:webHidden/>
          </w:rPr>
          <w:t>118</w:t>
        </w:r>
        <w:r w:rsidR="007300C6">
          <w:rPr>
            <w:noProof/>
            <w:webHidden/>
          </w:rPr>
          <w:fldChar w:fldCharType="end"/>
        </w:r>
      </w:hyperlink>
    </w:p>
    <w:p w14:paraId="57DCCF75" w14:textId="1427B95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5" w:history="1">
        <w:r w:rsidR="007300C6" w:rsidRPr="007E5694">
          <w:rPr>
            <w:rStyle w:val="Hyperlink"/>
            <w:noProof/>
          </w:rPr>
          <w:t>Implement the Climate and Biodiversity Emergency action plan</w:t>
        </w:r>
        <w:r w:rsidR="007300C6">
          <w:rPr>
            <w:noProof/>
            <w:webHidden/>
          </w:rPr>
          <w:tab/>
        </w:r>
        <w:r w:rsidR="007300C6">
          <w:rPr>
            <w:noProof/>
            <w:webHidden/>
          </w:rPr>
          <w:fldChar w:fldCharType="begin"/>
        </w:r>
        <w:r w:rsidR="007300C6">
          <w:rPr>
            <w:noProof/>
            <w:webHidden/>
          </w:rPr>
          <w:instrText xml:space="preserve"> PAGEREF _Toc152150115 \h </w:instrText>
        </w:r>
        <w:r w:rsidR="007300C6">
          <w:rPr>
            <w:noProof/>
            <w:webHidden/>
          </w:rPr>
        </w:r>
        <w:r w:rsidR="007300C6">
          <w:rPr>
            <w:noProof/>
            <w:webHidden/>
          </w:rPr>
          <w:fldChar w:fldCharType="separate"/>
        </w:r>
        <w:r w:rsidR="007300C6">
          <w:rPr>
            <w:noProof/>
            <w:webHidden/>
          </w:rPr>
          <w:t>119</w:t>
        </w:r>
        <w:r w:rsidR="007300C6">
          <w:rPr>
            <w:noProof/>
            <w:webHidden/>
          </w:rPr>
          <w:fldChar w:fldCharType="end"/>
        </w:r>
      </w:hyperlink>
    </w:p>
    <w:p w14:paraId="4D0F93D8" w14:textId="63898AD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6"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_Toc152150116 \h </w:instrText>
        </w:r>
        <w:r w:rsidR="007300C6">
          <w:rPr>
            <w:noProof/>
            <w:webHidden/>
          </w:rPr>
        </w:r>
        <w:r w:rsidR="007300C6">
          <w:rPr>
            <w:noProof/>
            <w:webHidden/>
          </w:rPr>
          <w:fldChar w:fldCharType="separate"/>
        </w:r>
        <w:r w:rsidR="007300C6">
          <w:rPr>
            <w:noProof/>
            <w:webHidden/>
          </w:rPr>
          <w:t>119</w:t>
        </w:r>
        <w:r w:rsidR="007300C6">
          <w:rPr>
            <w:noProof/>
            <w:webHidden/>
          </w:rPr>
          <w:fldChar w:fldCharType="end"/>
        </w:r>
      </w:hyperlink>
    </w:p>
    <w:p w14:paraId="69A7A53A" w14:textId="0B03A6A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17" w:history="1">
        <w:r w:rsidR="007300C6" w:rsidRPr="007E5694">
          <w:rPr>
            <w:rStyle w:val="Hyperlink"/>
            <w:noProof/>
          </w:rPr>
          <w:t>Health and wellbeing actions (from branch business plans)</w:t>
        </w:r>
        <w:r w:rsidR="007300C6">
          <w:rPr>
            <w:noProof/>
            <w:webHidden/>
          </w:rPr>
          <w:tab/>
        </w:r>
        <w:r w:rsidR="007300C6">
          <w:rPr>
            <w:noProof/>
            <w:webHidden/>
          </w:rPr>
          <w:fldChar w:fldCharType="begin"/>
        </w:r>
        <w:r w:rsidR="007300C6">
          <w:rPr>
            <w:noProof/>
            <w:webHidden/>
          </w:rPr>
          <w:instrText xml:space="preserve"> PAGEREF _Toc152150117 \h </w:instrText>
        </w:r>
        <w:r w:rsidR="007300C6">
          <w:rPr>
            <w:noProof/>
            <w:webHidden/>
          </w:rPr>
        </w:r>
        <w:r w:rsidR="007300C6">
          <w:rPr>
            <w:noProof/>
            <w:webHidden/>
          </w:rPr>
          <w:fldChar w:fldCharType="separate"/>
        </w:r>
        <w:r w:rsidR="007300C6">
          <w:rPr>
            <w:noProof/>
            <w:webHidden/>
          </w:rPr>
          <w:t>121</w:t>
        </w:r>
        <w:r w:rsidR="007300C6">
          <w:rPr>
            <w:noProof/>
            <w:webHidden/>
          </w:rPr>
          <w:fldChar w:fldCharType="end"/>
        </w:r>
      </w:hyperlink>
    </w:p>
    <w:p w14:paraId="5F7A8127" w14:textId="3C51E80A"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18" w:history="1">
        <w:r w:rsidR="007300C6" w:rsidRPr="007E5694">
          <w:rPr>
            <w:rStyle w:val="Hyperlink"/>
            <w:noProof/>
          </w:rPr>
          <w:t>Access and affordability</w:t>
        </w:r>
        <w:r w:rsidR="007300C6">
          <w:rPr>
            <w:noProof/>
            <w:webHidden/>
          </w:rPr>
          <w:tab/>
        </w:r>
        <w:r w:rsidR="007300C6">
          <w:rPr>
            <w:noProof/>
            <w:webHidden/>
          </w:rPr>
          <w:fldChar w:fldCharType="begin"/>
        </w:r>
        <w:r w:rsidR="007300C6">
          <w:rPr>
            <w:noProof/>
            <w:webHidden/>
          </w:rPr>
          <w:instrText xml:space="preserve"> PAGEREF _Toc152150118 \h </w:instrText>
        </w:r>
        <w:r w:rsidR="007300C6">
          <w:rPr>
            <w:noProof/>
            <w:webHidden/>
          </w:rPr>
        </w:r>
        <w:r w:rsidR="007300C6">
          <w:rPr>
            <w:noProof/>
            <w:webHidden/>
          </w:rPr>
          <w:fldChar w:fldCharType="separate"/>
        </w:r>
        <w:r w:rsidR="007300C6">
          <w:rPr>
            <w:noProof/>
            <w:webHidden/>
          </w:rPr>
          <w:t>122</w:t>
        </w:r>
        <w:r w:rsidR="007300C6">
          <w:rPr>
            <w:noProof/>
            <w:webHidden/>
          </w:rPr>
          <w:fldChar w:fldCharType="end"/>
        </w:r>
      </w:hyperlink>
    </w:p>
    <w:p w14:paraId="79B9A243" w14:textId="5EE4DE4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19"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_Toc152150119 \h </w:instrText>
        </w:r>
        <w:r w:rsidR="007300C6">
          <w:rPr>
            <w:noProof/>
            <w:webHidden/>
          </w:rPr>
        </w:r>
        <w:r w:rsidR="007300C6">
          <w:rPr>
            <w:noProof/>
            <w:webHidden/>
          </w:rPr>
          <w:fldChar w:fldCharType="separate"/>
        </w:r>
        <w:r w:rsidR="007300C6">
          <w:rPr>
            <w:noProof/>
            <w:webHidden/>
          </w:rPr>
          <w:t>122</w:t>
        </w:r>
        <w:r w:rsidR="007300C6">
          <w:rPr>
            <w:noProof/>
            <w:webHidden/>
          </w:rPr>
          <w:fldChar w:fldCharType="end"/>
        </w:r>
      </w:hyperlink>
    </w:p>
    <w:p w14:paraId="6192D029" w14:textId="7B33BA3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20"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_Toc152150120 \h </w:instrText>
        </w:r>
        <w:r w:rsidR="007300C6">
          <w:rPr>
            <w:noProof/>
            <w:webHidden/>
          </w:rPr>
        </w:r>
        <w:r w:rsidR="007300C6">
          <w:rPr>
            <w:noProof/>
            <w:webHidden/>
          </w:rPr>
          <w:fldChar w:fldCharType="separate"/>
        </w:r>
        <w:r w:rsidR="007300C6">
          <w:rPr>
            <w:noProof/>
            <w:webHidden/>
          </w:rPr>
          <w:t>122</w:t>
        </w:r>
        <w:r w:rsidR="007300C6">
          <w:rPr>
            <w:noProof/>
            <w:webHidden/>
          </w:rPr>
          <w:fldChar w:fldCharType="end"/>
        </w:r>
      </w:hyperlink>
    </w:p>
    <w:p w14:paraId="58489D6B" w14:textId="5AFA64F7"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21"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_Toc152150121 \h </w:instrText>
        </w:r>
        <w:r w:rsidR="007300C6">
          <w:rPr>
            <w:noProof/>
            <w:webHidden/>
          </w:rPr>
        </w:r>
        <w:r w:rsidR="007300C6">
          <w:rPr>
            <w:noProof/>
            <w:webHidden/>
          </w:rPr>
          <w:fldChar w:fldCharType="separate"/>
        </w:r>
        <w:r w:rsidR="007300C6">
          <w:rPr>
            <w:noProof/>
            <w:webHidden/>
          </w:rPr>
          <w:t>126</w:t>
        </w:r>
        <w:r w:rsidR="007300C6">
          <w:rPr>
            <w:noProof/>
            <w:webHidden/>
          </w:rPr>
          <w:fldChar w:fldCharType="end"/>
        </w:r>
      </w:hyperlink>
    </w:p>
    <w:p w14:paraId="74CBFA9E" w14:textId="674636C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2" w:history="1">
        <w:r w:rsidR="007300C6" w:rsidRPr="007E5694">
          <w:rPr>
            <w:rStyle w:val="Hyperlink"/>
            <w:noProof/>
          </w:rPr>
          <w:t>Inclusive sports facilities for women</w:t>
        </w:r>
        <w:r w:rsidR="007300C6">
          <w:rPr>
            <w:noProof/>
            <w:webHidden/>
          </w:rPr>
          <w:tab/>
        </w:r>
        <w:r w:rsidR="007300C6">
          <w:rPr>
            <w:noProof/>
            <w:webHidden/>
          </w:rPr>
          <w:fldChar w:fldCharType="begin"/>
        </w:r>
        <w:r w:rsidR="007300C6">
          <w:rPr>
            <w:noProof/>
            <w:webHidden/>
          </w:rPr>
          <w:instrText xml:space="preserve"> PAGEREF _Toc152150122 \h </w:instrText>
        </w:r>
        <w:r w:rsidR="007300C6">
          <w:rPr>
            <w:noProof/>
            <w:webHidden/>
          </w:rPr>
        </w:r>
        <w:r w:rsidR="007300C6">
          <w:rPr>
            <w:noProof/>
            <w:webHidden/>
          </w:rPr>
          <w:fldChar w:fldCharType="separate"/>
        </w:r>
        <w:r w:rsidR="007300C6">
          <w:rPr>
            <w:noProof/>
            <w:webHidden/>
          </w:rPr>
          <w:t>126</w:t>
        </w:r>
        <w:r w:rsidR="007300C6">
          <w:rPr>
            <w:noProof/>
            <w:webHidden/>
          </w:rPr>
          <w:fldChar w:fldCharType="end"/>
        </w:r>
      </w:hyperlink>
    </w:p>
    <w:p w14:paraId="505A7D0D" w14:textId="2004DC0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3"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_Toc152150123 \h </w:instrText>
        </w:r>
        <w:r w:rsidR="007300C6">
          <w:rPr>
            <w:noProof/>
            <w:webHidden/>
          </w:rPr>
        </w:r>
        <w:r w:rsidR="007300C6">
          <w:rPr>
            <w:noProof/>
            <w:webHidden/>
          </w:rPr>
          <w:fldChar w:fldCharType="separate"/>
        </w:r>
        <w:r w:rsidR="007300C6">
          <w:rPr>
            <w:noProof/>
            <w:webHidden/>
          </w:rPr>
          <w:t>126</w:t>
        </w:r>
        <w:r w:rsidR="007300C6">
          <w:rPr>
            <w:noProof/>
            <w:webHidden/>
          </w:rPr>
          <w:fldChar w:fldCharType="end"/>
        </w:r>
      </w:hyperlink>
    </w:p>
    <w:p w14:paraId="3A7C4D17" w14:textId="4DFB72C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4" w:history="1">
        <w:r w:rsidR="007300C6" w:rsidRPr="007E5694">
          <w:rPr>
            <w:rStyle w:val="Hyperlink"/>
            <w:noProof/>
          </w:rPr>
          <w:t>Neighbourhood model</w:t>
        </w:r>
        <w:r w:rsidR="007300C6">
          <w:rPr>
            <w:noProof/>
            <w:webHidden/>
          </w:rPr>
          <w:tab/>
        </w:r>
        <w:r w:rsidR="007300C6">
          <w:rPr>
            <w:noProof/>
            <w:webHidden/>
          </w:rPr>
          <w:fldChar w:fldCharType="begin"/>
        </w:r>
        <w:r w:rsidR="007300C6">
          <w:rPr>
            <w:noProof/>
            <w:webHidden/>
          </w:rPr>
          <w:instrText xml:space="preserve"> PAGEREF _Toc152150124 \h </w:instrText>
        </w:r>
        <w:r w:rsidR="007300C6">
          <w:rPr>
            <w:noProof/>
            <w:webHidden/>
          </w:rPr>
        </w:r>
        <w:r w:rsidR="007300C6">
          <w:rPr>
            <w:noProof/>
            <w:webHidden/>
          </w:rPr>
          <w:fldChar w:fldCharType="separate"/>
        </w:r>
        <w:r w:rsidR="007300C6">
          <w:rPr>
            <w:noProof/>
            <w:webHidden/>
          </w:rPr>
          <w:t>127</w:t>
        </w:r>
        <w:r w:rsidR="007300C6">
          <w:rPr>
            <w:noProof/>
            <w:webHidden/>
          </w:rPr>
          <w:fldChar w:fldCharType="end"/>
        </w:r>
      </w:hyperlink>
    </w:p>
    <w:p w14:paraId="4DA63E60" w14:textId="4A785BC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5"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_Toc152150125 \h </w:instrText>
        </w:r>
        <w:r w:rsidR="007300C6">
          <w:rPr>
            <w:noProof/>
            <w:webHidden/>
          </w:rPr>
        </w:r>
        <w:r w:rsidR="007300C6">
          <w:rPr>
            <w:noProof/>
            <w:webHidden/>
          </w:rPr>
          <w:fldChar w:fldCharType="separate"/>
        </w:r>
        <w:r w:rsidR="007300C6">
          <w:rPr>
            <w:noProof/>
            <w:webHidden/>
          </w:rPr>
          <w:t>127</w:t>
        </w:r>
        <w:r w:rsidR="007300C6">
          <w:rPr>
            <w:noProof/>
            <w:webHidden/>
          </w:rPr>
          <w:fldChar w:fldCharType="end"/>
        </w:r>
      </w:hyperlink>
    </w:p>
    <w:p w14:paraId="7DB3CC9A" w14:textId="0D41B4A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6" w:history="1">
        <w:r w:rsidR="007300C6" w:rsidRPr="007E5694">
          <w:rPr>
            <w:rStyle w:val="Hyperlink"/>
            <w:noProof/>
          </w:rPr>
          <w:t>Libraries</w:t>
        </w:r>
        <w:r w:rsidR="007300C6">
          <w:rPr>
            <w:noProof/>
            <w:webHidden/>
          </w:rPr>
          <w:tab/>
        </w:r>
        <w:r w:rsidR="007300C6">
          <w:rPr>
            <w:noProof/>
            <w:webHidden/>
          </w:rPr>
          <w:fldChar w:fldCharType="begin"/>
        </w:r>
        <w:r w:rsidR="007300C6">
          <w:rPr>
            <w:noProof/>
            <w:webHidden/>
          </w:rPr>
          <w:instrText xml:space="preserve"> PAGEREF _Toc152150126 \h </w:instrText>
        </w:r>
        <w:r w:rsidR="007300C6">
          <w:rPr>
            <w:noProof/>
            <w:webHidden/>
          </w:rPr>
        </w:r>
        <w:r w:rsidR="007300C6">
          <w:rPr>
            <w:noProof/>
            <w:webHidden/>
          </w:rPr>
          <w:fldChar w:fldCharType="separate"/>
        </w:r>
        <w:r w:rsidR="007300C6">
          <w:rPr>
            <w:noProof/>
            <w:webHidden/>
          </w:rPr>
          <w:t>128</w:t>
        </w:r>
        <w:r w:rsidR="007300C6">
          <w:rPr>
            <w:noProof/>
            <w:webHidden/>
          </w:rPr>
          <w:fldChar w:fldCharType="end"/>
        </w:r>
      </w:hyperlink>
    </w:p>
    <w:p w14:paraId="75BD2714" w14:textId="6A5F0CF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7"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_Toc152150127 \h </w:instrText>
        </w:r>
        <w:r w:rsidR="007300C6">
          <w:rPr>
            <w:noProof/>
            <w:webHidden/>
          </w:rPr>
        </w:r>
        <w:r w:rsidR="007300C6">
          <w:rPr>
            <w:noProof/>
            <w:webHidden/>
          </w:rPr>
          <w:fldChar w:fldCharType="separate"/>
        </w:r>
        <w:r w:rsidR="007300C6">
          <w:rPr>
            <w:noProof/>
            <w:webHidden/>
          </w:rPr>
          <w:t>128</w:t>
        </w:r>
        <w:r w:rsidR="007300C6">
          <w:rPr>
            <w:noProof/>
            <w:webHidden/>
          </w:rPr>
          <w:fldChar w:fldCharType="end"/>
        </w:r>
      </w:hyperlink>
    </w:p>
    <w:p w14:paraId="74912346" w14:textId="0417F16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8" w:history="1">
        <w:r w:rsidR="007300C6" w:rsidRPr="007E5694">
          <w:rPr>
            <w:rStyle w:val="Hyperlink"/>
            <w:noProof/>
          </w:rPr>
          <w:t>Disability Access and Inclusion Plan</w:t>
        </w:r>
        <w:r w:rsidR="007300C6">
          <w:rPr>
            <w:noProof/>
            <w:webHidden/>
          </w:rPr>
          <w:tab/>
        </w:r>
        <w:r w:rsidR="007300C6">
          <w:rPr>
            <w:noProof/>
            <w:webHidden/>
          </w:rPr>
          <w:fldChar w:fldCharType="begin"/>
        </w:r>
        <w:r w:rsidR="007300C6">
          <w:rPr>
            <w:noProof/>
            <w:webHidden/>
          </w:rPr>
          <w:instrText xml:space="preserve"> PAGEREF _Toc152150128 \h </w:instrText>
        </w:r>
        <w:r w:rsidR="007300C6">
          <w:rPr>
            <w:noProof/>
            <w:webHidden/>
          </w:rPr>
        </w:r>
        <w:r w:rsidR="007300C6">
          <w:rPr>
            <w:noProof/>
            <w:webHidden/>
          </w:rPr>
          <w:fldChar w:fldCharType="separate"/>
        </w:r>
        <w:r w:rsidR="007300C6">
          <w:rPr>
            <w:noProof/>
            <w:webHidden/>
          </w:rPr>
          <w:t>129</w:t>
        </w:r>
        <w:r w:rsidR="007300C6">
          <w:rPr>
            <w:noProof/>
            <w:webHidden/>
          </w:rPr>
          <w:fldChar w:fldCharType="end"/>
        </w:r>
      </w:hyperlink>
    </w:p>
    <w:p w14:paraId="7F031BC1" w14:textId="7BA4DDA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29"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_Toc152150129 \h </w:instrText>
        </w:r>
        <w:r w:rsidR="007300C6">
          <w:rPr>
            <w:noProof/>
            <w:webHidden/>
          </w:rPr>
        </w:r>
        <w:r w:rsidR="007300C6">
          <w:rPr>
            <w:noProof/>
            <w:webHidden/>
          </w:rPr>
          <w:fldChar w:fldCharType="separate"/>
        </w:r>
        <w:r w:rsidR="007300C6">
          <w:rPr>
            <w:noProof/>
            <w:webHidden/>
          </w:rPr>
          <w:t>129</w:t>
        </w:r>
        <w:r w:rsidR="007300C6">
          <w:rPr>
            <w:noProof/>
            <w:webHidden/>
          </w:rPr>
          <w:fldChar w:fldCharType="end"/>
        </w:r>
      </w:hyperlink>
    </w:p>
    <w:p w14:paraId="354CA789" w14:textId="100FE9A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0" w:history="1">
        <w:r w:rsidR="007300C6" w:rsidRPr="007E5694">
          <w:rPr>
            <w:rStyle w:val="Hyperlink"/>
            <w:noProof/>
          </w:rPr>
          <w:t>Food relief plan</w:t>
        </w:r>
        <w:r w:rsidR="007300C6">
          <w:rPr>
            <w:noProof/>
            <w:webHidden/>
          </w:rPr>
          <w:tab/>
        </w:r>
        <w:r w:rsidR="007300C6">
          <w:rPr>
            <w:noProof/>
            <w:webHidden/>
          </w:rPr>
          <w:fldChar w:fldCharType="begin"/>
        </w:r>
        <w:r w:rsidR="007300C6">
          <w:rPr>
            <w:noProof/>
            <w:webHidden/>
          </w:rPr>
          <w:instrText xml:space="preserve"> PAGEREF _Toc152150130 \h </w:instrText>
        </w:r>
        <w:r w:rsidR="007300C6">
          <w:rPr>
            <w:noProof/>
            <w:webHidden/>
          </w:rPr>
        </w:r>
        <w:r w:rsidR="007300C6">
          <w:rPr>
            <w:noProof/>
            <w:webHidden/>
          </w:rPr>
          <w:fldChar w:fldCharType="separate"/>
        </w:r>
        <w:r w:rsidR="007300C6">
          <w:rPr>
            <w:noProof/>
            <w:webHidden/>
          </w:rPr>
          <w:t>130</w:t>
        </w:r>
        <w:r w:rsidR="007300C6">
          <w:rPr>
            <w:noProof/>
            <w:webHidden/>
          </w:rPr>
          <w:fldChar w:fldCharType="end"/>
        </w:r>
      </w:hyperlink>
    </w:p>
    <w:p w14:paraId="58C40650" w14:textId="07A03EF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1"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_Toc152150131 \h </w:instrText>
        </w:r>
        <w:r w:rsidR="007300C6">
          <w:rPr>
            <w:noProof/>
            <w:webHidden/>
          </w:rPr>
        </w:r>
        <w:r w:rsidR="007300C6">
          <w:rPr>
            <w:noProof/>
            <w:webHidden/>
          </w:rPr>
          <w:fldChar w:fldCharType="separate"/>
        </w:r>
        <w:r w:rsidR="007300C6">
          <w:rPr>
            <w:noProof/>
            <w:webHidden/>
          </w:rPr>
          <w:t>130</w:t>
        </w:r>
        <w:r w:rsidR="007300C6">
          <w:rPr>
            <w:noProof/>
            <w:webHidden/>
          </w:rPr>
          <w:fldChar w:fldCharType="end"/>
        </w:r>
      </w:hyperlink>
    </w:p>
    <w:p w14:paraId="73331934" w14:textId="50D7D85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2" w:history="1">
        <w:r w:rsidR="007300C6" w:rsidRPr="007E5694">
          <w:rPr>
            <w:rStyle w:val="Hyperlink"/>
            <w:noProof/>
          </w:rPr>
          <w:t>Accessible and affordable services</w:t>
        </w:r>
        <w:r w:rsidR="007300C6">
          <w:rPr>
            <w:noProof/>
            <w:webHidden/>
          </w:rPr>
          <w:tab/>
        </w:r>
        <w:r w:rsidR="007300C6">
          <w:rPr>
            <w:noProof/>
            <w:webHidden/>
          </w:rPr>
          <w:fldChar w:fldCharType="begin"/>
        </w:r>
        <w:r w:rsidR="007300C6">
          <w:rPr>
            <w:noProof/>
            <w:webHidden/>
          </w:rPr>
          <w:instrText xml:space="preserve"> PAGEREF _Toc152150132 \h </w:instrText>
        </w:r>
        <w:r w:rsidR="007300C6">
          <w:rPr>
            <w:noProof/>
            <w:webHidden/>
          </w:rPr>
        </w:r>
        <w:r w:rsidR="007300C6">
          <w:rPr>
            <w:noProof/>
            <w:webHidden/>
          </w:rPr>
          <w:fldChar w:fldCharType="separate"/>
        </w:r>
        <w:r w:rsidR="007300C6">
          <w:rPr>
            <w:noProof/>
            <w:webHidden/>
          </w:rPr>
          <w:t>131</w:t>
        </w:r>
        <w:r w:rsidR="007300C6">
          <w:rPr>
            <w:noProof/>
            <w:webHidden/>
          </w:rPr>
          <w:fldChar w:fldCharType="end"/>
        </w:r>
      </w:hyperlink>
    </w:p>
    <w:p w14:paraId="0A5AE08C" w14:textId="26C00BC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3"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_Toc152150133 \h </w:instrText>
        </w:r>
        <w:r w:rsidR="007300C6">
          <w:rPr>
            <w:noProof/>
            <w:webHidden/>
          </w:rPr>
        </w:r>
        <w:r w:rsidR="007300C6">
          <w:rPr>
            <w:noProof/>
            <w:webHidden/>
          </w:rPr>
          <w:fldChar w:fldCharType="separate"/>
        </w:r>
        <w:r w:rsidR="007300C6">
          <w:rPr>
            <w:noProof/>
            <w:webHidden/>
          </w:rPr>
          <w:t>131</w:t>
        </w:r>
        <w:r w:rsidR="007300C6">
          <w:rPr>
            <w:noProof/>
            <w:webHidden/>
          </w:rPr>
          <w:fldChar w:fldCharType="end"/>
        </w:r>
      </w:hyperlink>
    </w:p>
    <w:p w14:paraId="5B6509B0" w14:textId="58D0D25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4" w:history="1">
        <w:r w:rsidR="007300C6" w:rsidRPr="007E5694">
          <w:rPr>
            <w:rStyle w:val="Hyperlink"/>
            <w:noProof/>
          </w:rPr>
          <w:t>North Melbourne Community Centre redevelopment</w:t>
        </w:r>
        <w:r w:rsidR="007300C6">
          <w:rPr>
            <w:noProof/>
            <w:webHidden/>
          </w:rPr>
          <w:tab/>
        </w:r>
        <w:r w:rsidR="007300C6">
          <w:rPr>
            <w:noProof/>
            <w:webHidden/>
          </w:rPr>
          <w:fldChar w:fldCharType="begin"/>
        </w:r>
        <w:r w:rsidR="007300C6">
          <w:rPr>
            <w:noProof/>
            <w:webHidden/>
          </w:rPr>
          <w:instrText xml:space="preserve"> PAGEREF _Toc152150134 \h </w:instrText>
        </w:r>
        <w:r w:rsidR="007300C6">
          <w:rPr>
            <w:noProof/>
            <w:webHidden/>
          </w:rPr>
        </w:r>
        <w:r w:rsidR="007300C6">
          <w:rPr>
            <w:noProof/>
            <w:webHidden/>
          </w:rPr>
          <w:fldChar w:fldCharType="separate"/>
        </w:r>
        <w:r w:rsidR="007300C6">
          <w:rPr>
            <w:noProof/>
            <w:webHidden/>
          </w:rPr>
          <w:t>132</w:t>
        </w:r>
        <w:r w:rsidR="007300C6">
          <w:rPr>
            <w:noProof/>
            <w:webHidden/>
          </w:rPr>
          <w:fldChar w:fldCharType="end"/>
        </w:r>
      </w:hyperlink>
    </w:p>
    <w:p w14:paraId="4E3192EF" w14:textId="24A4E61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5"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_Toc152150135 \h </w:instrText>
        </w:r>
        <w:r w:rsidR="007300C6">
          <w:rPr>
            <w:noProof/>
            <w:webHidden/>
          </w:rPr>
        </w:r>
        <w:r w:rsidR="007300C6">
          <w:rPr>
            <w:noProof/>
            <w:webHidden/>
          </w:rPr>
          <w:fldChar w:fldCharType="separate"/>
        </w:r>
        <w:r w:rsidR="007300C6">
          <w:rPr>
            <w:noProof/>
            <w:webHidden/>
          </w:rPr>
          <w:t>132</w:t>
        </w:r>
        <w:r w:rsidR="007300C6">
          <w:rPr>
            <w:noProof/>
            <w:webHidden/>
          </w:rPr>
          <w:fldChar w:fldCharType="end"/>
        </w:r>
      </w:hyperlink>
    </w:p>
    <w:p w14:paraId="5EDEA72D" w14:textId="75CFBA1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6" w:history="1">
        <w:r w:rsidR="007300C6" w:rsidRPr="007E5694">
          <w:rPr>
            <w:rStyle w:val="Hyperlink"/>
            <w:noProof/>
          </w:rPr>
          <w:t>Digital programs</w:t>
        </w:r>
        <w:r w:rsidR="007300C6">
          <w:rPr>
            <w:noProof/>
            <w:webHidden/>
          </w:rPr>
          <w:tab/>
        </w:r>
        <w:r w:rsidR="007300C6">
          <w:rPr>
            <w:noProof/>
            <w:webHidden/>
          </w:rPr>
          <w:fldChar w:fldCharType="begin"/>
        </w:r>
        <w:r w:rsidR="007300C6">
          <w:rPr>
            <w:noProof/>
            <w:webHidden/>
          </w:rPr>
          <w:instrText xml:space="preserve"> PAGEREF _Toc152150136 \h </w:instrText>
        </w:r>
        <w:r w:rsidR="007300C6">
          <w:rPr>
            <w:noProof/>
            <w:webHidden/>
          </w:rPr>
        </w:r>
        <w:r w:rsidR="007300C6">
          <w:rPr>
            <w:noProof/>
            <w:webHidden/>
          </w:rPr>
          <w:fldChar w:fldCharType="separate"/>
        </w:r>
        <w:r w:rsidR="007300C6">
          <w:rPr>
            <w:noProof/>
            <w:webHidden/>
          </w:rPr>
          <w:t>133</w:t>
        </w:r>
        <w:r w:rsidR="007300C6">
          <w:rPr>
            <w:noProof/>
            <w:webHidden/>
          </w:rPr>
          <w:fldChar w:fldCharType="end"/>
        </w:r>
      </w:hyperlink>
    </w:p>
    <w:p w14:paraId="1EC046B6" w14:textId="45A9EA7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7"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_Toc152150137 \h </w:instrText>
        </w:r>
        <w:r w:rsidR="007300C6">
          <w:rPr>
            <w:noProof/>
            <w:webHidden/>
          </w:rPr>
        </w:r>
        <w:r w:rsidR="007300C6">
          <w:rPr>
            <w:noProof/>
            <w:webHidden/>
          </w:rPr>
          <w:fldChar w:fldCharType="separate"/>
        </w:r>
        <w:r w:rsidR="007300C6">
          <w:rPr>
            <w:noProof/>
            <w:webHidden/>
          </w:rPr>
          <w:t>133</w:t>
        </w:r>
        <w:r w:rsidR="007300C6">
          <w:rPr>
            <w:noProof/>
            <w:webHidden/>
          </w:rPr>
          <w:fldChar w:fldCharType="end"/>
        </w:r>
      </w:hyperlink>
    </w:p>
    <w:p w14:paraId="51657408" w14:textId="5B5AA9C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8" w:history="1">
        <w:r w:rsidR="007300C6" w:rsidRPr="007E5694">
          <w:rPr>
            <w:rStyle w:val="Hyperlink"/>
            <w:noProof/>
          </w:rPr>
          <w:t>Homes Melbourne</w:t>
        </w:r>
        <w:r w:rsidR="007300C6">
          <w:rPr>
            <w:noProof/>
            <w:webHidden/>
          </w:rPr>
          <w:tab/>
        </w:r>
        <w:r w:rsidR="007300C6">
          <w:rPr>
            <w:noProof/>
            <w:webHidden/>
          </w:rPr>
          <w:fldChar w:fldCharType="begin"/>
        </w:r>
        <w:r w:rsidR="007300C6">
          <w:rPr>
            <w:noProof/>
            <w:webHidden/>
          </w:rPr>
          <w:instrText xml:space="preserve"> PAGEREF _Toc152150138 \h </w:instrText>
        </w:r>
        <w:r w:rsidR="007300C6">
          <w:rPr>
            <w:noProof/>
            <w:webHidden/>
          </w:rPr>
        </w:r>
        <w:r w:rsidR="007300C6">
          <w:rPr>
            <w:noProof/>
            <w:webHidden/>
          </w:rPr>
          <w:fldChar w:fldCharType="separate"/>
        </w:r>
        <w:r w:rsidR="007300C6">
          <w:rPr>
            <w:noProof/>
            <w:webHidden/>
          </w:rPr>
          <w:t>134</w:t>
        </w:r>
        <w:r w:rsidR="007300C6">
          <w:rPr>
            <w:noProof/>
            <w:webHidden/>
          </w:rPr>
          <w:fldChar w:fldCharType="end"/>
        </w:r>
      </w:hyperlink>
    </w:p>
    <w:p w14:paraId="3C212E6C" w14:textId="21B8799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39"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_Toc152150139 \h </w:instrText>
        </w:r>
        <w:r w:rsidR="007300C6">
          <w:rPr>
            <w:noProof/>
            <w:webHidden/>
          </w:rPr>
        </w:r>
        <w:r w:rsidR="007300C6">
          <w:rPr>
            <w:noProof/>
            <w:webHidden/>
          </w:rPr>
          <w:fldChar w:fldCharType="separate"/>
        </w:r>
        <w:r w:rsidR="007300C6">
          <w:rPr>
            <w:noProof/>
            <w:webHidden/>
          </w:rPr>
          <w:t>134</w:t>
        </w:r>
        <w:r w:rsidR="007300C6">
          <w:rPr>
            <w:noProof/>
            <w:webHidden/>
          </w:rPr>
          <w:fldChar w:fldCharType="end"/>
        </w:r>
      </w:hyperlink>
    </w:p>
    <w:p w14:paraId="5FFEC511" w14:textId="457E3F7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0" w:history="1">
        <w:r w:rsidR="007300C6" w:rsidRPr="007E5694">
          <w:rPr>
            <w:rStyle w:val="Hyperlink"/>
            <w:noProof/>
          </w:rPr>
          <w:t>Health and wellbeing actions (from branch business plans)</w:t>
        </w:r>
        <w:r w:rsidR="007300C6">
          <w:rPr>
            <w:noProof/>
            <w:webHidden/>
          </w:rPr>
          <w:tab/>
        </w:r>
        <w:r w:rsidR="007300C6">
          <w:rPr>
            <w:noProof/>
            <w:webHidden/>
          </w:rPr>
          <w:fldChar w:fldCharType="begin"/>
        </w:r>
        <w:r w:rsidR="007300C6">
          <w:rPr>
            <w:noProof/>
            <w:webHidden/>
          </w:rPr>
          <w:instrText xml:space="preserve"> PAGEREF _Toc152150140 \h </w:instrText>
        </w:r>
        <w:r w:rsidR="007300C6">
          <w:rPr>
            <w:noProof/>
            <w:webHidden/>
          </w:rPr>
        </w:r>
        <w:r w:rsidR="007300C6">
          <w:rPr>
            <w:noProof/>
            <w:webHidden/>
          </w:rPr>
          <w:fldChar w:fldCharType="separate"/>
        </w:r>
        <w:r w:rsidR="007300C6">
          <w:rPr>
            <w:noProof/>
            <w:webHidden/>
          </w:rPr>
          <w:t>135</w:t>
        </w:r>
        <w:r w:rsidR="007300C6">
          <w:rPr>
            <w:noProof/>
            <w:webHidden/>
          </w:rPr>
          <w:fldChar w:fldCharType="end"/>
        </w:r>
      </w:hyperlink>
    </w:p>
    <w:p w14:paraId="4BDB033A" w14:textId="7BA04EF8"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41" w:history="1">
        <w:r w:rsidR="007300C6" w:rsidRPr="007E5694">
          <w:rPr>
            <w:rStyle w:val="Hyperlink"/>
            <w:noProof/>
          </w:rPr>
          <w:t>Safety and wellbeing</w:t>
        </w:r>
        <w:r w:rsidR="007300C6">
          <w:rPr>
            <w:noProof/>
            <w:webHidden/>
          </w:rPr>
          <w:tab/>
        </w:r>
        <w:r w:rsidR="007300C6">
          <w:rPr>
            <w:noProof/>
            <w:webHidden/>
          </w:rPr>
          <w:fldChar w:fldCharType="begin"/>
        </w:r>
        <w:r w:rsidR="007300C6">
          <w:rPr>
            <w:noProof/>
            <w:webHidden/>
          </w:rPr>
          <w:instrText xml:space="preserve"> PAGEREF _Toc152150141 \h </w:instrText>
        </w:r>
        <w:r w:rsidR="007300C6">
          <w:rPr>
            <w:noProof/>
            <w:webHidden/>
          </w:rPr>
        </w:r>
        <w:r w:rsidR="007300C6">
          <w:rPr>
            <w:noProof/>
            <w:webHidden/>
          </w:rPr>
          <w:fldChar w:fldCharType="separate"/>
        </w:r>
        <w:r w:rsidR="007300C6">
          <w:rPr>
            <w:noProof/>
            <w:webHidden/>
          </w:rPr>
          <w:t>139</w:t>
        </w:r>
        <w:r w:rsidR="007300C6">
          <w:rPr>
            <w:noProof/>
            <w:webHidden/>
          </w:rPr>
          <w:fldChar w:fldCharType="end"/>
        </w:r>
      </w:hyperlink>
    </w:p>
    <w:p w14:paraId="2C17B10C" w14:textId="2D7CB72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42" w:history="1">
        <w:r w:rsidR="007300C6" w:rsidRPr="007E5694">
          <w:rPr>
            <w:rStyle w:val="Hyperlink"/>
            <w:noProof/>
          </w:rPr>
          <w:t>Our priorities</w:t>
        </w:r>
        <w:r w:rsidR="007300C6">
          <w:rPr>
            <w:noProof/>
            <w:webHidden/>
          </w:rPr>
          <w:tab/>
        </w:r>
        <w:r w:rsidR="007300C6">
          <w:rPr>
            <w:noProof/>
            <w:webHidden/>
          </w:rPr>
          <w:fldChar w:fldCharType="begin"/>
        </w:r>
        <w:r w:rsidR="007300C6">
          <w:rPr>
            <w:noProof/>
            <w:webHidden/>
          </w:rPr>
          <w:instrText xml:space="preserve"> PAGEREF _Toc152150142 \h </w:instrText>
        </w:r>
        <w:r w:rsidR="007300C6">
          <w:rPr>
            <w:noProof/>
            <w:webHidden/>
          </w:rPr>
        </w:r>
        <w:r w:rsidR="007300C6">
          <w:rPr>
            <w:noProof/>
            <w:webHidden/>
          </w:rPr>
          <w:fldChar w:fldCharType="separate"/>
        </w:r>
        <w:r w:rsidR="007300C6">
          <w:rPr>
            <w:noProof/>
            <w:webHidden/>
          </w:rPr>
          <w:t>139</w:t>
        </w:r>
        <w:r w:rsidR="007300C6">
          <w:rPr>
            <w:noProof/>
            <w:webHidden/>
          </w:rPr>
          <w:fldChar w:fldCharType="end"/>
        </w:r>
      </w:hyperlink>
    </w:p>
    <w:p w14:paraId="23EFDF32" w14:textId="6DFDE5C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43" w:history="1">
        <w:r w:rsidR="007300C6" w:rsidRPr="007E5694">
          <w:rPr>
            <w:rStyle w:val="Hyperlink"/>
            <w:noProof/>
          </w:rPr>
          <w:t>How we are performing</w:t>
        </w:r>
        <w:r w:rsidR="007300C6">
          <w:rPr>
            <w:noProof/>
            <w:webHidden/>
          </w:rPr>
          <w:tab/>
        </w:r>
        <w:r w:rsidR="007300C6">
          <w:rPr>
            <w:noProof/>
            <w:webHidden/>
          </w:rPr>
          <w:fldChar w:fldCharType="begin"/>
        </w:r>
        <w:r w:rsidR="007300C6">
          <w:rPr>
            <w:noProof/>
            <w:webHidden/>
          </w:rPr>
          <w:instrText xml:space="preserve"> PAGEREF _Toc152150143 \h </w:instrText>
        </w:r>
        <w:r w:rsidR="007300C6">
          <w:rPr>
            <w:noProof/>
            <w:webHidden/>
          </w:rPr>
        </w:r>
        <w:r w:rsidR="007300C6">
          <w:rPr>
            <w:noProof/>
            <w:webHidden/>
          </w:rPr>
          <w:fldChar w:fldCharType="separate"/>
        </w:r>
        <w:r w:rsidR="007300C6">
          <w:rPr>
            <w:noProof/>
            <w:webHidden/>
          </w:rPr>
          <w:t>139</w:t>
        </w:r>
        <w:r w:rsidR="007300C6">
          <w:rPr>
            <w:noProof/>
            <w:webHidden/>
          </w:rPr>
          <w:fldChar w:fldCharType="end"/>
        </w:r>
      </w:hyperlink>
    </w:p>
    <w:p w14:paraId="44523FBB" w14:textId="25A469F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44" w:history="1">
        <w:r w:rsidR="007300C6" w:rsidRPr="007E5694">
          <w:rPr>
            <w:rStyle w:val="Hyperlink"/>
            <w:noProof/>
          </w:rPr>
          <w:t>Major initiatives</w:t>
        </w:r>
        <w:r w:rsidR="007300C6">
          <w:rPr>
            <w:noProof/>
            <w:webHidden/>
          </w:rPr>
          <w:tab/>
        </w:r>
        <w:r w:rsidR="007300C6">
          <w:rPr>
            <w:noProof/>
            <w:webHidden/>
          </w:rPr>
          <w:fldChar w:fldCharType="begin"/>
        </w:r>
        <w:r w:rsidR="007300C6">
          <w:rPr>
            <w:noProof/>
            <w:webHidden/>
          </w:rPr>
          <w:instrText xml:space="preserve"> PAGEREF _Toc152150144 \h </w:instrText>
        </w:r>
        <w:r w:rsidR="007300C6">
          <w:rPr>
            <w:noProof/>
            <w:webHidden/>
          </w:rPr>
        </w:r>
        <w:r w:rsidR="007300C6">
          <w:rPr>
            <w:noProof/>
            <w:webHidden/>
          </w:rPr>
          <w:fldChar w:fldCharType="separate"/>
        </w:r>
        <w:r w:rsidR="007300C6">
          <w:rPr>
            <w:noProof/>
            <w:webHidden/>
          </w:rPr>
          <w:t>143</w:t>
        </w:r>
        <w:r w:rsidR="007300C6">
          <w:rPr>
            <w:noProof/>
            <w:webHidden/>
          </w:rPr>
          <w:fldChar w:fldCharType="end"/>
        </w:r>
      </w:hyperlink>
    </w:p>
    <w:p w14:paraId="2263B61D" w14:textId="7912190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5" w:history="1">
        <w:r w:rsidR="007300C6" w:rsidRPr="007E5694">
          <w:rPr>
            <w:rStyle w:val="Hyperlink"/>
            <w:noProof/>
          </w:rPr>
          <w:t>Transport Strategy 2030</w:t>
        </w:r>
        <w:r w:rsidR="007300C6">
          <w:rPr>
            <w:noProof/>
            <w:webHidden/>
          </w:rPr>
          <w:tab/>
        </w:r>
        <w:r w:rsidR="007300C6">
          <w:rPr>
            <w:noProof/>
            <w:webHidden/>
          </w:rPr>
          <w:fldChar w:fldCharType="begin"/>
        </w:r>
        <w:r w:rsidR="007300C6">
          <w:rPr>
            <w:noProof/>
            <w:webHidden/>
          </w:rPr>
          <w:instrText xml:space="preserve"> PAGEREF _Toc152150145 \h </w:instrText>
        </w:r>
        <w:r w:rsidR="007300C6">
          <w:rPr>
            <w:noProof/>
            <w:webHidden/>
          </w:rPr>
        </w:r>
        <w:r w:rsidR="007300C6">
          <w:rPr>
            <w:noProof/>
            <w:webHidden/>
          </w:rPr>
          <w:fldChar w:fldCharType="separate"/>
        </w:r>
        <w:r w:rsidR="007300C6">
          <w:rPr>
            <w:noProof/>
            <w:webHidden/>
          </w:rPr>
          <w:t>143</w:t>
        </w:r>
        <w:r w:rsidR="007300C6">
          <w:rPr>
            <w:noProof/>
            <w:webHidden/>
          </w:rPr>
          <w:fldChar w:fldCharType="end"/>
        </w:r>
      </w:hyperlink>
    </w:p>
    <w:p w14:paraId="664E2D75" w14:textId="151D7FB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6"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_Toc152150146 \h </w:instrText>
        </w:r>
        <w:r w:rsidR="007300C6">
          <w:rPr>
            <w:noProof/>
            <w:webHidden/>
          </w:rPr>
        </w:r>
        <w:r w:rsidR="007300C6">
          <w:rPr>
            <w:noProof/>
            <w:webHidden/>
          </w:rPr>
          <w:fldChar w:fldCharType="separate"/>
        </w:r>
        <w:r w:rsidR="007300C6">
          <w:rPr>
            <w:noProof/>
            <w:webHidden/>
          </w:rPr>
          <w:t>144</w:t>
        </w:r>
        <w:r w:rsidR="007300C6">
          <w:rPr>
            <w:noProof/>
            <w:webHidden/>
          </w:rPr>
          <w:fldChar w:fldCharType="end"/>
        </w:r>
      </w:hyperlink>
    </w:p>
    <w:p w14:paraId="6032C0D0" w14:textId="75FECCA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7" w:history="1">
        <w:r w:rsidR="007300C6" w:rsidRPr="007E5694">
          <w:rPr>
            <w:rStyle w:val="Hyperlink"/>
            <w:noProof/>
          </w:rPr>
          <w:t>Transport and Amenity Program</w:t>
        </w:r>
        <w:r w:rsidR="007300C6">
          <w:rPr>
            <w:noProof/>
            <w:webHidden/>
          </w:rPr>
          <w:tab/>
        </w:r>
        <w:r w:rsidR="007300C6">
          <w:rPr>
            <w:noProof/>
            <w:webHidden/>
          </w:rPr>
          <w:fldChar w:fldCharType="begin"/>
        </w:r>
        <w:r w:rsidR="007300C6">
          <w:rPr>
            <w:noProof/>
            <w:webHidden/>
          </w:rPr>
          <w:instrText xml:space="preserve"> PAGEREF _Toc152150147 \h </w:instrText>
        </w:r>
        <w:r w:rsidR="007300C6">
          <w:rPr>
            <w:noProof/>
            <w:webHidden/>
          </w:rPr>
        </w:r>
        <w:r w:rsidR="007300C6">
          <w:rPr>
            <w:noProof/>
            <w:webHidden/>
          </w:rPr>
          <w:fldChar w:fldCharType="separate"/>
        </w:r>
        <w:r w:rsidR="007300C6">
          <w:rPr>
            <w:noProof/>
            <w:webHidden/>
          </w:rPr>
          <w:t>145</w:t>
        </w:r>
        <w:r w:rsidR="007300C6">
          <w:rPr>
            <w:noProof/>
            <w:webHidden/>
          </w:rPr>
          <w:fldChar w:fldCharType="end"/>
        </w:r>
      </w:hyperlink>
    </w:p>
    <w:p w14:paraId="161BC734" w14:textId="7E27D9D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8"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_Toc152150148 \h </w:instrText>
        </w:r>
        <w:r w:rsidR="007300C6">
          <w:rPr>
            <w:noProof/>
            <w:webHidden/>
          </w:rPr>
        </w:r>
        <w:r w:rsidR="007300C6">
          <w:rPr>
            <w:noProof/>
            <w:webHidden/>
          </w:rPr>
          <w:fldChar w:fldCharType="separate"/>
        </w:r>
        <w:r w:rsidR="007300C6">
          <w:rPr>
            <w:noProof/>
            <w:webHidden/>
          </w:rPr>
          <w:t>145</w:t>
        </w:r>
        <w:r w:rsidR="007300C6">
          <w:rPr>
            <w:noProof/>
            <w:webHidden/>
          </w:rPr>
          <w:fldChar w:fldCharType="end"/>
        </w:r>
      </w:hyperlink>
    </w:p>
    <w:p w14:paraId="42B5CEFC" w14:textId="0B1B59E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49" w:history="1">
        <w:r w:rsidR="007300C6" w:rsidRPr="007E5694">
          <w:rPr>
            <w:rStyle w:val="Hyperlink"/>
            <w:noProof/>
          </w:rPr>
          <w:t>City Road Master Plan</w:t>
        </w:r>
        <w:r w:rsidR="007300C6">
          <w:rPr>
            <w:noProof/>
            <w:webHidden/>
          </w:rPr>
          <w:tab/>
        </w:r>
        <w:r w:rsidR="007300C6">
          <w:rPr>
            <w:noProof/>
            <w:webHidden/>
          </w:rPr>
          <w:fldChar w:fldCharType="begin"/>
        </w:r>
        <w:r w:rsidR="007300C6">
          <w:rPr>
            <w:noProof/>
            <w:webHidden/>
          </w:rPr>
          <w:instrText xml:space="preserve"> PAGEREF _Toc152150149 \h </w:instrText>
        </w:r>
        <w:r w:rsidR="007300C6">
          <w:rPr>
            <w:noProof/>
            <w:webHidden/>
          </w:rPr>
        </w:r>
        <w:r w:rsidR="007300C6">
          <w:rPr>
            <w:noProof/>
            <w:webHidden/>
          </w:rPr>
          <w:fldChar w:fldCharType="separate"/>
        </w:r>
        <w:r w:rsidR="007300C6">
          <w:rPr>
            <w:noProof/>
            <w:webHidden/>
          </w:rPr>
          <w:t>146</w:t>
        </w:r>
        <w:r w:rsidR="007300C6">
          <w:rPr>
            <w:noProof/>
            <w:webHidden/>
          </w:rPr>
          <w:fldChar w:fldCharType="end"/>
        </w:r>
      </w:hyperlink>
    </w:p>
    <w:p w14:paraId="53D2831F" w14:textId="4ACE69C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0"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_Toc152150150 \h </w:instrText>
        </w:r>
        <w:r w:rsidR="007300C6">
          <w:rPr>
            <w:noProof/>
            <w:webHidden/>
          </w:rPr>
        </w:r>
        <w:r w:rsidR="007300C6">
          <w:rPr>
            <w:noProof/>
            <w:webHidden/>
          </w:rPr>
          <w:fldChar w:fldCharType="separate"/>
        </w:r>
        <w:r w:rsidR="007300C6">
          <w:rPr>
            <w:noProof/>
            <w:webHidden/>
          </w:rPr>
          <w:t>146</w:t>
        </w:r>
        <w:r w:rsidR="007300C6">
          <w:rPr>
            <w:noProof/>
            <w:webHidden/>
          </w:rPr>
          <w:fldChar w:fldCharType="end"/>
        </w:r>
      </w:hyperlink>
    </w:p>
    <w:p w14:paraId="4DFD137A" w14:textId="484C978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1" w:history="1">
        <w:r w:rsidR="007300C6" w:rsidRPr="007E5694">
          <w:rPr>
            <w:rStyle w:val="Hyperlink"/>
            <w:noProof/>
          </w:rPr>
          <w:t>Inclusive Melbourne Strategy</w:t>
        </w:r>
        <w:r w:rsidR="007300C6">
          <w:rPr>
            <w:noProof/>
            <w:webHidden/>
          </w:rPr>
          <w:tab/>
        </w:r>
        <w:r w:rsidR="007300C6">
          <w:rPr>
            <w:noProof/>
            <w:webHidden/>
          </w:rPr>
          <w:fldChar w:fldCharType="begin"/>
        </w:r>
        <w:r w:rsidR="007300C6">
          <w:rPr>
            <w:noProof/>
            <w:webHidden/>
          </w:rPr>
          <w:instrText xml:space="preserve"> PAGEREF _Toc152150151 \h </w:instrText>
        </w:r>
        <w:r w:rsidR="007300C6">
          <w:rPr>
            <w:noProof/>
            <w:webHidden/>
          </w:rPr>
        </w:r>
        <w:r w:rsidR="007300C6">
          <w:rPr>
            <w:noProof/>
            <w:webHidden/>
          </w:rPr>
          <w:fldChar w:fldCharType="separate"/>
        </w:r>
        <w:r w:rsidR="007300C6">
          <w:rPr>
            <w:noProof/>
            <w:webHidden/>
          </w:rPr>
          <w:t>147</w:t>
        </w:r>
        <w:r w:rsidR="007300C6">
          <w:rPr>
            <w:noProof/>
            <w:webHidden/>
          </w:rPr>
          <w:fldChar w:fldCharType="end"/>
        </w:r>
      </w:hyperlink>
    </w:p>
    <w:p w14:paraId="00E119A6" w14:textId="3DA62B7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2"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_Toc152150152 \h </w:instrText>
        </w:r>
        <w:r w:rsidR="007300C6">
          <w:rPr>
            <w:noProof/>
            <w:webHidden/>
          </w:rPr>
        </w:r>
        <w:r w:rsidR="007300C6">
          <w:rPr>
            <w:noProof/>
            <w:webHidden/>
          </w:rPr>
          <w:fldChar w:fldCharType="separate"/>
        </w:r>
        <w:r w:rsidR="007300C6">
          <w:rPr>
            <w:noProof/>
            <w:webHidden/>
          </w:rPr>
          <w:t>147</w:t>
        </w:r>
        <w:r w:rsidR="007300C6">
          <w:rPr>
            <w:noProof/>
            <w:webHidden/>
          </w:rPr>
          <w:fldChar w:fldCharType="end"/>
        </w:r>
      </w:hyperlink>
    </w:p>
    <w:p w14:paraId="56A19F1D" w14:textId="68171A6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3" w:history="1">
        <w:r w:rsidR="007300C6" w:rsidRPr="007E5694">
          <w:rPr>
            <w:rStyle w:val="Hyperlink"/>
            <w:noProof/>
          </w:rPr>
          <w:t>Equality and inclusion programs</w:t>
        </w:r>
        <w:r w:rsidR="007300C6">
          <w:rPr>
            <w:noProof/>
            <w:webHidden/>
          </w:rPr>
          <w:tab/>
        </w:r>
        <w:r w:rsidR="007300C6">
          <w:rPr>
            <w:noProof/>
            <w:webHidden/>
          </w:rPr>
          <w:fldChar w:fldCharType="begin"/>
        </w:r>
        <w:r w:rsidR="007300C6">
          <w:rPr>
            <w:noProof/>
            <w:webHidden/>
          </w:rPr>
          <w:instrText xml:space="preserve"> PAGEREF _Toc152150153 \h </w:instrText>
        </w:r>
        <w:r w:rsidR="007300C6">
          <w:rPr>
            <w:noProof/>
            <w:webHidden/>
          </w:rPr>
        </w:r>
        <w:r w:rsidR="007300C6">
          <w:rPr>
            <w:noProof/>
            <w:webHidden/>
          </w:rPr>
          <w:fldChar w:fldCharType="separate"/>
        </w:r>
        <w:r w:rsidR="007300C6">
          <w:rPr>
            <w:noProof/>
            <w:webHidden/>
          </w:rPr>
          <w:t>149</w:t>
        </w:r>
        <w:r w:rsidR="007300C6">
          <w:rPr>
            <w:noProof/>
            <w:webHidden/>
          </w:rPr>
          <w:fldChar w:fldCharType="end"/>
        </w:r>
      </w:hyperlink>
    </w:p>
    <w:p w14:paraId="11620304" w14:textId="7F131E1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4"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_Toc152150154 \h </w:instrText>
        </w:r>
        <w:r w:rsidR="007300C6">
          <w:rPr>
            <w:noProof/>
            <w:webHidden/>
          </w:rPr>
        </w:r>
        <w:r w:rsidR="007300C6">
          <w:rPr>
            <w:noProof/>
            <w:webHidden/>
          </w:rPr>
          <w:fldChar w:fldCharType="separate"/>
        </w:r>
        <w:r w:rsidR="007300C6">
          <w:rPr>
            <w:noProof/>
            <w:webHidden/>
          </w:rPr>
          <w:t>149</w:t>
        </w:r>
        <w:r w:rsidR="007300C6">
          <w:rPr>
            <w:noProof/>
            <w:webHidden/>
          </w:rPr>
          <w:fldChar w:fldCharType="end"/>
        </w:r>
      </w:hyperlink>
    </w:p>
    <w:p w14:paraId="781A6978" w14:textId="3E816D6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5" w:history="1">
        <w:r w:rsidR="007300C6" w:rsidRPr="007E5694">
          <w:rPr>
            <w:rStyle w:val="Hyperlink"/>
            <w:noProof/>
          </w:rPr>
          <w:t>Street safety initiatives</w:t>
        </w:r>
        <w:r w:rsidR="007300C6">
          <w:rPr>
            <w:noProof/>
            <w:webHidden/>
          </w:rPr>
          <w:tab/>
        </w:r>
        <w:r w:rsidR="007300C6">
          <w:rPr>
            <w:noProof/>
            <w:webHidden/>
          </w:rPr>
          <w:fldChar w:fldCharType="begin"/>
        </w:r>
        <w:r w:rsidR="007300C6">
          <w:rPr>
            <w:noProof/>
            <w:webHidden/>
          </w:rPr>
          <w:instrText xml:space="preserve"> PAGEREF _Toc152150155 \h </w:instrText>
        </w:r>
        <w:r w:rsidR="007300C6">
          <w:rPr>
            <w:noProof/>
            <w:webHidden/>
          </w:rPr>
        </w:r>
        <w:r w:rsidR="007300C6">
          <w:rPr>
            <w:noProof/>
            <w:webHidden/>
          </w:rPr>
          <w:fldChar w:fldCharType="separate"/>
        </w:r>
        <w:r w:rsidR="007300C6">
          <w:rPr>
            <w:noProof/>
            <w:webHidden/>
          </w:rPr>
          <w:t>150</w:t>
        </w:r>
        <w:r w:rsidR="007300C6">
          <w:rPr>
            <w:noProof/>
            <w:webHidden/>
          </w:rPr>
          <w:fldChar w:fldCharType="end"/>
        </w:r>
      </w:hyperlink>
    </w:p>
    <w:p w14:paraId="284D2990" w14:textId="26BA81B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6"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_Toc152150156 \h </w:instrText>
        </w:r>
        <w:r w:rsidR="007300C6">
          <w:rPr>
            <w:noProof/>
            <w:webHidden/>
          </w:rPr>
        </w:r>
        <w:r w:rsidR="007300C6">
          <w:rPr>
            <w:noProof/>
            <w:webHidden/>
          </w:rPr>
          <w:fldChar w:fldCharType="separate"/>
        </w:r>
        <w:r w:rsidR="007300C6">
          <w:rPr>
            <w:noProof/>
            <w:webHidden/>
          </w:rPr>
          <w:t>150</w:t>
        </w:r>
        <w:r w:rsidR="007300C6">
          <w:rPr>
            <w:noProof/>
            <w:webHidden/>
          </w:rPr>
          <w:fldChar w:fldCharType="end"/>
        </w:r>
      </w:hyperlink>
    </w:p>
    <w:p w14:paraId="334054A7" w14:textId="28D436A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7" w:history="1">
        <w:r w:rsidR="007300C6" w:rsidRPr="007E5694">
          <w:rPr>
            <w:rStyle w:val="Hyperlink"/>
            <w:noProof/>
          </w:rPr>
          <w:t>Rapid Response Clean Team</w:t>
        </w:r>
        <w:r w:rsidR="007300C6">
          <w:rPr>
            <w:noProof/>
            <w:webHidden/>
          </w:rPr>
          <w:tab/>
        </w:r>
        <w:r w:rsidR="007300C6">
          <w:rPr>
            <w:noProof/>
            <w:webHidden/>
          </w:rPr>
          <w:fldChar w:fldCharType="begin"/>
        </w:r>
        <w:r w:rsidR="007300C6">
          <w:rPr>
            <w:noProof/>
            <w:webHidden/>
          </w:rPr>
          <w:instrText xml:space="preserve"> PAGEREF _Toc152150157 \h </w:instrText>
        </w:r>
        <w:r w:rsidR="007300C6">
          <w:rPr>
            <w:noProof/>
            <w:webHidden/>
          </w:rPr>
        </w:r>
        <w:r w:rsidR="007300C6">
          <w:rPr>
            <w:noProof/>
            <w:webHidden/>
          </w:rPr>
          <w:fldChar w:fldCharType="separate"/>
        </w:r>
        <w:r w:rsidR="007300C6">
          <w:rPr>
            <w:noProof/>
            <w:webHidden/>
          </w:rPr>
          <w:t>151</w:t>
        </w:r>
        <w:r w:rsidR="007300C6">
          <w:rPr>
            <w:noProof/>
            <w:webHidden/>
          </w:rPr>
          <w:fldChar w:fldCharType="end"/>
        </w:r>
      </w:hyperlink>
    </w:p>
    <w:p w14:paraId="45FC4E41" w14:textId="428BBF2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8"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_Toc152150158 \h </w:instrText>
        </w:r>
        <w:r w:rsidR="007300C6">
          <w:rPr>
            <w:noProof/>
            <w:webHidden/>
          </w:rPr>
        </w:r>
        <w:r w:rsidR="007300C6">
          <w:rPr>
            <w:noProof/>
            <w:webHidden/>
          </w:rPr>
          <w:fldChar w:fldCharType="separate"/>
        </w:r>
        <w:r w:rsidR="007300C6">
          <w:rPr>
            <w:noProof/>
            <w:webHidden/>
          </w:rPr>
          <w:t>151</w:t>
        </w:r>
        <w:r w:rsidR="007300C6">
          <w:rPr>
            <w:noProof/>
            <w:webHidden/>
          </w:rPr>
          <w:fldChar w:fldCharType="end"/>
        </w:r>
      </w:hyperlink>
    </w:p>
    <w:p w14:paraId="7B52E74E" w14:textId="163B946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59" w:history="1">
        <w:r w:rsidR="007300C6" w:rsidRPr="007E5694">
          <w:rPr>
            <w:rStyle w:val="Hyperlink"/>
            <w:noProof/>
          </w:rPr>
          <w:t>Community Disaster Resilience</w:t>
        </w:r>
        <w:r w:rsidR="007300C6">
          <w:rPr>
            <w:noProof/>
            <w:webHidden/>
          </w:rPr>
          <w:tab/>
        </w:r>
        <w:r w:rsidR="007300C6">
          <w:rPr>
            <w:noProof/>
            <w:webHidden/>
          </w:rPr>
          <w:fldChar w:fldCharType="begin"/>
        </w:r>
        <w:r w:rsidR="007300C6">
          <w:rPr>
            <w:noProof/>
            <w:webHidden/>
          </w:rPr>
          <w:instrText xml:space="preserve"> PAGEREF _Toc152150159 \h </w:instrText>
        </w:r>
        <w:r w:rsidR="007300C6">
          <w:rPr>
            <w:noProof/>
            <w:webHidden/>
          </w:rPr>
        </w:r>
        <w:r w:rsidR="007300C6">
          <w:rPr>
            <w:noProof/>
            <w:webHidden/>
          </w:rPr>
          <w:fldChar w:fldCharType="separate"/>
        </w:r>
        <w:r w:rsidR="007300C6">
          <w:rPr>
            <w:noProof/>
            <w:webHidden/>
          </w:rPr>
          <w:t>152</w:t>
        </w:r>
        <w:r w:rsidR="007300C6">
          <w:rPr>
            <w:noProof/>
            <w:webHidden/>
          </w:rPr>
          <w:fldChar w:fldCharType="end"/>
        </w:r>
      </w:hyperlink>
    </w:p>
    <w:p w14:paraId="3680976B" w14:textId="6664D53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60" w:history="1">
        <w:r w:rsidR="007300C6" w:rsidRPr="007E5694">
          <w:rPr>
            <w:rStyle w:val="Hyperlink"/>
            <w:noProof/>
          </w:rPr>
          <w:t>Major initiative planned lifecycle</w:t>
        </w:r>
        <w:r w:rsidR="007300C6">
          <w:rPr>
            <w:noProof/>
            <w:webHidden/>
          </w:rPr>
          <w:tab/>
        </w:r>
        <w:r w:rsidR="007300C6">
          <w:rPr>
            <w:noProof/>
            <w:webHidden/>
          </w:rPr>
          <w:fldChar w:fldCharType="begin"/>
        </w:r>
        <w:r w:rsidR="007300C6">
          <w:rPr>
            <w:noProof/>
            <w:webHidden/>
          </w:rPr>
          <w:instrText xml:space="preserve"> PAGEREF _Toc152150160 \h </w:instrText>
        </w:r>
        <w:r w:rsidR="007300C6">
          <w:rPr>
            <w:noProof/>
            <w:webHidden/>
          </w:rPr>
        </w:r>
        <w:r w:rsidR="007300C6">
          <w:rPr>
            <w:noProof/>
            <w:webHidden/>
          </w:rPr>
          <w:fldChar w:fldCharType="separate"/>
        </w:r>
        <w:r w:rsidR="007300C6">
          <w:rPr>
            <w:noProof/>
            <w:webHidden/>
          </w:rPr>
          <w:t>152</w:t>
        </w:r>
        <w:r w:rsidR="007300C6">
          <w:rPr>
            <w:noProof/>
            <w:webHidden/>
          </w:rPr>
          <w:fldChar w:fldCharType="end"/>
        </w:r>
      </w:hyperlink>
    </w:p>
    <w:p w14:paraId="7E3DB5EA" w14:textId="04F8146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61" w:history="1">
        <w:r w:rsidR="007300C6" w:rsidRPr="007E5694">
          <w:rPr>
            <w:rStyle w:val="Hyperlink"/>
            <w:noProof/>
          </w:rPr>
          <w:t>Health and wellbeing actions (from branch business plans)</w:t>
        </w:r>
        <w:r w:rsidR="007300C6">
          <w:rPr>
            <w:noProof/>
            <w:webHidden/>
          </w:rPr>
          <w:tab/>
        </w:r>
        <w:r w:rsidR="007300C6">
          <w:rPr>
            <w:noProof/>
            <w:webHidden/>
          </w:rPr>
          <w:fldChar w:fldCharType="begin"/>
        </w:r>
        <w:r w:rsidR="007300C6">
          <w:rPr>
            <w:noProof/>
            <w:webHidden/>
          </w:rPr>
          <w:instrText xml:space="preserve"> PAGEREF _Toc152150161 \h </w:instrText>
        </w:r>
        <w:r w:rsidR="007300C6">
          <w:rPr>
            <w:noProof/>
            <w:webHidden/>
          </w:rPr>
        </w:r>
        <w:r w:rsidR="007300C6">
          <w:rPr>
            <w:noProof/>
            <w:webHidden/>
          </w:rPr>
          <w:fldChar w:fldCharType="separate"/>
        </w:r>
        <w:r w:rsidR="007300C6">
          <w:rPr>
            <w:noProof/>
            <w:webHidden/>
          </w:rPr>
          <w:t>153</w:t>
        </w:r>
        <w:r w:rsidR="007300C6">
          <w:rPr>
            <w:noProof/>
            <w:webHidden/>
          </w:rPr>
          <w:fldChar w:fldCharType="end"/>
        </w:r>
      </w:hyperlink>
    </w:p>
    <w:p w14:paraId="2078CE3E" w14:textId="6D5D8DEE"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62" w:history="1">
        <w:r w:rsidR="007300C6" w:rsidRPr="007E5694">
          <w:rPr>
            <w:rStyle w:val="Hyperlink"/>
            <w:noProof/>
          </w:rPr>
          <w:t>Capital works</w:t>
        </w:r>
        <w:r w:rsidR="007300C6">
          <w:rPr>
            <w:noProof/>
            <w:webHidden/>
          </w:rPr>
          <w:tab/>
        </w:r>
        <w:r w:rsidR="007300C6">
          <w:rPr>
            <w:noProof/>
            <w:webHidden/>
          </w:rPr>
          <w:fldChar w:fldCharType="begin"/>
        </w:r>
        <w:r w:rsidR="007300C6">
          <w:rPr>
            <w:noProof/>
            <w:webHidden/>
          </w:rPr>
          <w:instrText xml:space="preserve"> PAGEREF _Toc152150162 \h </w:instrText>
        </w:r>
        <w:r w:rsidR="007300C6">
          <w:rPr>
            <w:noProof/>
            <w:webHidden/>
          </w:rPr>
        </w:r>
        <w:r w:rsidR="007300C6">
          <w:rPr>
            <w:noProof/>
            <w:webHidden/>
          </w:rPr>
          <w:fldChar w:fldCharType="separate"/>
        </w:r>
        <w:r w:rsidR="007300C6">
          <w:rPr>
            <w:noProof/>
            <w:webHidden/>
          </w:rPr>
          <w:t>155</w:t>
        </w:r>
        <w:r w:rsidR="007300C6">
          <w:rPr>
            <w:noProof/>
            <w:webHidden/>
          </w:rPr>
          <w:fldChar w:fldCharType="end"/>
        </w:r>
      </w:hyperlink>
    </w:p>
    <w:p w14:paraId="558CDA4B" w14:textId="4E0DA155"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63" w:history="1">
        <w:r w:rsidR="007300C6" w:rsidRPr="007E5694">
          <w:rPr>
            <w:rStyle w:val="Hyperlink"/>
            <w:noProof/>
          </w:rPr>
          <w:t>Events Calendar 2022–23</w:t>
        </w:r>
        <w:r w:rsidR="007300C6">
          <w:rPr>
            <w:noProof/>
            <w:webHidden/>
          </w:rPr>
          <w:tab/>
        </w:r>
        <w:r w:rsidR="007300C6">
          <w:rPr>
            <w:noProof/>
            <w:webHidden/>
          </w:rPr>
          <w:fldChar w:fldCharType="begin"/>
        </w:r>
        <w:r w:rsidR="007300C6">
          <w:rPr>
            <w:noProof/>
            <w:webHidden/>
          </w:rPr>
          <w:instrText xml:space="preserve"> PAGEREF _Toc152150163 \h </w:instrText>
        </w:r>
        <w:r w:rsidR="007300C6">
          <w:rPr>
            <w:noProof/>
            <w:webHidden/>
          </w:rPr>
        </w:r>
        <w:r w:rsidR="007300C6">
          <w:rPr>
            <w:noProof/>
            <w:webHidden/>
          </w:rPr>
          <w:fldChar w:fldCharType="separate"/>
        </w:r>
        <w:r w:rsidR="007300C6">
          <w:rPr>
            <w:noProof/>
            <w:webHidden/>
          </w:rPr>
          <w:t>158</w:t>
        </w:r>
        <w:r w:rsidR="007300C6">
          <w:rPr>
            <w:noProof/>
            <w:webHidden/>
          </w:rPr>
          <w:fldChar w:fldCharType="end"/>
        </w:r>
      </w:hyperlink>
    </w:p>
    <w:p w14:paraId="179F4AD0" w14:textId="2BFCDDF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4" w:history="1">
        <w:r w:rsidR="007300C6" w:rsidRPr="007E5694">
          <w:rPr>
            <w:rStyle w:val="Hyperlink"/>
            <w:noProof/>
          </w:rPr>
          <w:t>July 2022</w:t>
        </w:r>
        <w:r w:rsidR="007300C6">
          <w:rPr>
            <w:noProof/>
            <w:webHidden/>
          </w:rPr>
          <w:tab/>
        </w:r>
        <w:r w:rsidR="007300C6">
          <w:rPr>
            <w:noProof/>
            <w:webHidden/>
          </w:rPr>
          <w:fldChar w:fldCharType="begin"/>
        </w:r>
        <w:r w:rsidR="007300C6">
          <w:rPr>
            <w:noProof/>
            <w:webHidden/>
          </w:rPr>
          <w:instrText xml:space="preserve"> PAGEREF _Toc152150164 \h </w:instrText>
        </w:r>
        <w:r w:rsidR="007300C6">
          <w:rPr>
            <w:noProof/>
            <w:webHidden/>
          </w:rPr>
        </w:r>
        <w:r w:rsidR="007300C6">
          <w:rPr>
            <w:noProof/>
            <w:webHidden/>
          </w:rPr>
          <w:fldChar w:fldCharType="separate"/>
        </w:r>
        <w:r w:rsidR="007300C6">
          <w:rPr>
            <w:noProof/>
            <w:webHidden/>
          </w:rPr>
          <w:t>158</w:t>
        </w:r>
        <w:r w:rsidR="007300C6">
          <w:rPr>
            <w:noProof/>
            <w:webHidden/>
          </w:rPr>
          <w:fldChar w:fldCharType="end"/>
        </w:r>
      </w:hyperlink>
    </w:p>
    <w:p w14:paraId="5505BFB0" w14:textId="5DFCFE5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5" w:history="1">
        <w:r w:rsidR="007300C6" w:rsidRPr="007E5694">
          <w:rPr>
            <w:rStyle w:val="Hyperlink"/>
            <w:noProof/>
          </w:rPr>
          <w:t>August 2022</w:t>
        </w:r>
        <w:r w:rsidR="007300C6">
          <w:rPr>
            <w:noProof/>
            <w:webHidden/>
          </w:rPr>
          <w:tab/>
        </w:r>
        <w:r w:rsidR="007300C6">
          <w:rPr>
            <w:noProof/>
            <w:webHidden/>
          </w:rPr>
          <w:fldChar w:fldCharType="begin"/>
        </w:r>
        <w:r w:rsidR="007300C6">
          <w:rPr>
            <w:noProof/>
            <w:webHidden/>
          </w:rPr>
          <w:instrText xml:space="preserve"> PAGEREF _Toc152150165 \h </w:instrText>
        </w:r>
        <w:r w:rsidR="007300C6">
          <w:rPr>
            <w:noProof/>
            <w:webHidden/>
          </w:rPr>
        </w:r>
        <w:r w:rsidR="007300C6">
          <w:rPr>
            <w:noProof/>
            <w:webHidden/>
          </w:rPr>
          <w:fldChar w:fldCharType="separate"/>
        </w:r>
        <w:r w:rsidR="007300C6">
          <w:rPr>
            <w:noProof/>
            <w:webHidden/>
          </w:rPr>
          <w:t>158</w:t>
        </w:r>
        <w:r w:rsidR="007300C6">
          <w:rPr>
            <w:noProof/>
            <w:webHidden/>
          </w:rPr>
          <w:fldChar w:fldCharType="end"/>
        </w:r>
      </w:hyperlink>
    </w:p>
    <w:p w14:paraId="5897B0A2" w14:textId="1266F6F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6" w:history="1">
        <w:r w:rsidR="007300C6" w:rsidRPr="007E5694">
          <w:rPr>
            <w:rStyle w:val="Hyperlink"/>
            <w:noProof/>
          </w:rPr>
          <w:t>September 2022</w:t>
        </w:r>
        <w:r w:rsidR="007300C6">
          <w:rPr>
            <w:noProof/>
            <w:webHidden/>
          </w:rPr>
          <w:tab/>
        </w:r>
        <w:r w:rsidR="007300C6">
          <w:rPr>
            <w:noProof/>
            <w:webHidden/>
          </w:rPr>
          <w:fldChar w:fldCharType="begin"/>
        </w:r>
        <w:r w:rsidR="007300C6">
          <w:rPr>
            <w:noProof/>
            <w:webHidden/>
          </w:rPr>
          <w:instrText xml:space="preserve"> PAGEREF _Toc152150166 \h </w:instrText>
        </w:r>
        <w:r w:rsidR="007300C6">
          <w:rPr>
            <w:noProof/>
            <w:webHidden/>
          </w:rPr>
        </w:r>
        <w:r w:rsidR="007300C6">
          <w:rPr>
            <w:noProof/>
            <w:webHidden/>
          </w:rPr>
          <w:fldChar w:fldCharType="separate"/>
        </w:r>
        <w:r w:rsidR="007300C6">
          <w:rPr>
            <w:noProof/>
            <w:webHidden/>
          </w:rPr>
          <w:t>158</w:t>
        </w:r>
        <w:r w:rsidR="007300C6">
          <w:rPr>
            <w:noProof/>
            <w:webHidden/>
          </w:rPr>
          <w:fldChar w:fldCharType="end"/>
        </w:r>
      </w:hyperlink>
    </w:p>
    <w:p w14:paraId="4E600DB1" w14:textId="2163A32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7" w:history="1">
        <w:r w:rsidR="007300C6" w:rsidRPr="007E5694">
          <w:rPr>
            <w:rStyle w:val="Hyperlink"/>
            <w:noProof/>
          </w:rPr>
          <w:t>October 2022</w:t>
        </w:r>
        <w:r w:rsidR="007300C6">
          <w:rPr>
            <w:noProof/>
            <w:webHidden/>
          </w:rPr>
          <w:tab/>
        </w:r>
        <w:r w:rsidR="007300C6">
          <w:rPr>
            <w:noProof/>
            <w:webHidden/>
          </w:rPr>
          <w:fldChar w:fldCharType="begin"/>
        </w:r>
        <w:r w:rsidR="007300C6">
          <w:rPr>
            <w:noProof/>
            <w:webHidden/>
          </w:rPr>
          <w:instrText xml:space="preserve"> PAGEREF _Toc152150167 \h </w:instrText>
        </w:r>
        <w:r w:rsidR="007300C6">
          <w:rPr>
            <w:noProof/>
            <w:webHidden/>
          </w:rPr>
        </w:r>
        <w:r w:rsidR="007300C6">
          <w:rPr>
            <w:noProof/>
            <w:webHidden/>
          </w:rPr>
          <w:fldChar w:fldCharType="separate"/>
        </w:r>
        <w:r w:rsidR="007300C6">
          <w:rPr>
            <w:noProof/>
            <w:webHidden/>
          </w:rPr>
          <w:t>158</w:t>
        </w:r>
        <w:r w:rsidR="007300C6">
          <w:rPr>
            <w:noProof/>
            <w:webHidden/>
          </w:rPr>
          <w:fldChar w:fldCharType="end"/>
        </w:r>
      </w:hyperlink>
    </w:p>
    <w:p w14:paraId="55FA2D25" w14:textId="6A35B63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8" w:history="1">
        <w:r w:rsidR="007300C6" w:rsidRPr="007E5694">
          <w:rPr>
            <w:rStyle w:val="Hyperlink"/>
            <w:noProof/>
          </w:rPr>
          <w:t>November 2022</w:t>
        </w:r>
        <w:r w:rsidR="007300C6">
          <w:rPr>
            <w:noProof/>
            <w:webHidden/>
          </w:rPr>
          <w:tab/>
        </w:r>
        <w:r w:rsidR="007300C6">
          <w:rPr>
            <w:noProof/>
            <w:webHidden/>
          </w:rPr>
          <w:fldChar w:fldCharType="begin"/>
        </w:r>
        <w:r w:rsidR="007300C6">
          <w:rPr>
            <w:noProof/>
            <w:webHidden/>
          </w:rPr>
          <w:instrText xml:space="preserve"> PAGEREF _Toc152150168 \h </w:instrText>
        </w:r>
        <w:r w:rsidR="007300C6">
          <w:rPr>
            <w:noProof/>
            <w:webHidden/>
          </w:rPr>
        </w:r>
        <w:r w:rsidR="007300C6">
          <w:rPr>
            <w:noProof/>
            <w:webHidden/>
          </w:rPr>
          <w:fldChar w:fldCharType="separate"/>
        </w:r>
        <w:r w:rsidR="007300C6">
          <w:rPr>
            <w:noProof/>
            <w:webHidden/>
          </w:rPr>
          <w:t>159</w:t>
        </w:r>
        <w:r w:rsidR="007300C6">
          <w:rPr>
            <w:noProof/>
            <w:webHidden/>
          </w:rPr>
          <w:fldChar w:fldCharType="end"/>
        </w:r>
      </w:hyperlink>
    </w:p>
    <w:p w14:paraId="79A2C937" w14:textId="1F3CC37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69" w:history="1">
        <w:r w:rsidR="007300C6" w:rsidRPr="007E5694">
          <w:rPr>
            <w:rStyle w:val="Hyperlink"/>
            <w:noProof/>
          </w:rPr>
          <w:t>December 2022</w:t>
        </w:r>
        <w:r w:rsidR="007300C6">
          <w:rPr>
            <w:noProof/>
            <w:webHidden/>
          </w:rPr>
          <w:tab/>
        </w:r>
        <w:r w:rsidR="007300C6">
          <w:rPr>
            <w:noProof/>
            <w:webHidden/>
          </w:rPr>
          <w:fldChar w:fldCharType="begin"/>
        </w:r>
        <w:r w:rsidR="007300C6">
          <w:rPr>
            <w:noProof/>
            <w:webHidden/>
          </w:rPr>
          <w:instrText xml:space="preserve"> PAGEREF _Toc152150169 \h </w:instrText>
        </w:r>
        <w:r w:rsidR="007300C6">
          <w:rPr>
            <w:noProof/>
            <w:webHidden/>
          </w:rPr>
        </w:r>
        <w:r w:rsidR="007300C6">
          <w:rPr>
            <w:noProof/>
            <w:webHidden/>
          </w:rPr>
          <w:fldChar w:fldCharType="separate"/>
        </w:r>
        <w:r w:rsidR="007300C6">
          <w:rPr>
            <w:noProof/>
            <w:webHidden/>
          </w:rPr>
          <w:t>159</w:t>
        </w:r>
        <w:r w:rsidR="007300C6">
          <w:rPr>
            <w:noProof/>
            <w:webHidden/>
          </w:rPr>
          <w:fldChar w:fldCharType="end"/>
        </w:r>
      </w:hyperlink>
    </w:p>
    <w:p w14:paraId="750E4EF2" w14:textId="677B0C8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0" w:history="1">
        <w:r w:rsidR="007300C6" w:rsidRPr="007E5694">
          <w:rPr>
            <w:rStyle w:val="Hyperlink"/>
            <w:noProof/>
          </w:rPr>
          <w:t>January 2023</w:t>
        </w:r>
        <w:r w:rsidR="007300C6">
          <w:rPr>
            <w:noProof/>
            <w:webHidden/>
          </w:rPr>
          <w:tab/>
        </w:r>
        <w:r w:rsidR="007300C6">
          <w:rPr>
            <w:noProof/>
            <w:webHidden/>
          </w:rPr>
          <w:fldChar w:fldCharType="begin"/>
        </w:r>
        <w:r w:rsidR="007300C6">
          <w:rPr>
            <w:noProof/>
            <w:webHidden/>
          </w:rPr>
          <w:instrText xml:space="preserve"> PAGEREF _Toc152150170 \h </w:instrText>
        </w:r>
        <w:r w:rsidR="007300C6">
          <w:rPr>
            <w:noProof/>
            <w:webHidden/>
          </w:rPr>
        </w:r>
        <w:r w:rsidR="007300C6">
          <w:rPr>
            <w:noProof/>
            <w:webHidden/>
          </w:rPr>
          <w:fldChar w:fldCharType="separate"/>
        </w:r>
        <w:r w:rsidR="007300C6">
          <w:rPr>
            <w:noProof/>
            <w:webHidden/>
          </w:rPr>
          <w:t>159</w:t>
        </w:r>
        <w:r w:rsidR="007300C6">
          <w:rPr>
            <w:noProof/>
            <w:webHidden/>
          </w:rPr>
          <w:fldChar w:fldCharType="end"/>
        </w:r>
      </w:hyperlink>
    </w:p>
    <w:p w14:paraId="40F77F71" w14:textId="27AED167"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1" w:history="1">
        <w:r w:rsidR="007300C6" w:rsidRPr="007E5694">
          <w:rPr>
            <w:rStyle w:val="Hyperlink"/>
            <w:noProof/>
          </w:rPr>
          <w:t>February 2023</w:t>
        </w:r>
        <w:r w:rsidR="007300C6">
          <w:rPr>
            <w:noProof/>
            <w:webHidden/>
          </w:rPr>
          <w:tab/>
        </w:r>
        <w:r w:rsidR="007300C6">
          <w:rPr>
            <w:noProof/>
            <w:webHidden/>
          </w:rPr>
          <w:fldChar w:fldCharType="begin"/>
        </w:r>
        <w:r w:rsidR="007300C6">
          <w:rPr>
            <w:noProof/>
            <w:webHidden/>
          </w:rPr>
          <w:instrText xml:space="preserve"> PAGEREF _Toc152150171 \h </w:instrText>
        </w:r>
        <w:r w:rsidR="007300C6">
          <w:rPr>
            <w:noProof/>
            <w:webHidden/>
          </w:rPr>
        </w:r>
        <w:r w:rsidR="007300C6">
          <w:rPr>
            <w:noProof/>
            <w:webHidden/>
          </w:rPr>
          <w:fldChar w:fldCharType="separate"/>
        </w:r>
        <w:r w:rsidR="007300C6">
          <w:rPr>
            <w:noProof/>
            <w:webHidden/>
          </w:rPr>
          <w:t>160</w:t>
        </w:r>
        <w:r w:rsidR="007300C6">
          <w:rPr>
            <w:noProof/>
            <w:webHidden/>
          </w:rPr>
          <w:fldChar w:fldCharType="end"/>
        </w:r>
      </w:hyperlink>
    </w:p>
    <w:p w14:paraId="71E0F0AF" w14:textId="3643BCC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2" w:history="1">
        <w:r w:rsidR="007300C6" w:rsidRPr="007E5694">
          <w:rPr>
            <w:rStyle w:val="Hyperlink"/>
            <w:noProof/>
          </w:rPr>
          <w:t>March 2023</w:t>
        </w:r>
        <w:r w:rsidR="007300C6">
          <w:rPr>
            <w:noProof/>
            <w:webHidden/>
          </w:rPr>
          <w:tab/>
        </w:r>
        <w:r w:rsidR="007300C6">
          <w:rPr>
            <w:noProof/>
            <w:webHidden/>
          </w:rPr>
          <w:fldChar w:fldCharType="begin"/>
        </w:r>
        <w:r w:rsidR="007300C6">
          <w:rPr>
            <w:noProof/>
            <w:webHidden/>
          </w:rPr>
          <w:instrText xml:space="preserve"> PAGEREF _Toc152150172 \h </w:instrText>
        </w:r>
        <w:r w:rsidR="007300C6">
          <w:rPr>
            <w:noProof/>
            <w:webHidden/>
          </w:rPr>
        </w:r>
        <w:r w:rsidR="007300C6">
          <w:rPr>
            <w:noProof/>
            <w:webHidden/>
          </w:rPr>
          <w:fldChar w:fldCharType="separate"/>
        </w:r>
        <w:r w:rsidR="007300C6">
          <w:rPr>
            <w:noProof/>
            <w:webHidden/>
          </w:rPr>
          <w:t>160</w:t>
        </w:r>
        <w:r w:rsidR="007300C6">
          <w:rPr>
            <w:noProof/>
            <w:webHidden/>
          </w:rPr>
          <w:fldChar w:fldCharType="end"/>
        </w:r>
      </w:hyperlink>
    </w:p>
    <w:p w14:paraId="5D7E5339" w14:textId="3B36F0B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3" w:history="1">
        <w:r w:rsidR="007300C6" w:rsidRPr="007E5694">
          <w:rPr>
            <w:rStyle w:val="Hyperlink"/>
            <w:noProof/>
          </w:rPr>
          <w:t>April 2023</w:t>
        </w:r>
        <w:r w:rsidR="007300C6">
          <w:rPr>
            <w:noProof/>
            <w:webHidden/>
          </w:rPr>
          <w:tab/>
        </w:r>
        <w:r w:rsidR="007300C6">
          <w:rPr>
            <w:noProof/>
            <w:webHidden/>
          </w:rPr>
          <w:fldChar w:fldCharType="begin"/>
        </w:r>
        <w:r w:rsidR="007300C6">
          <w:rPr>
            <w:noProof/>
            <w:webHidden/>
          </w:rPr>
          <w:instrText xml:space="preserve"> PAGEREF _Toc152150173 \h </w:instrText>
        </w:r>
        <w:r w:rsidR="007300C6">
          <w:rPr>
            <w:noProof/>
            <w:webHidden/>
          </w:rPr>
        </w:r>
        <w:r w:rsidR="007300C6">
          <w:rPr>
            <w:noProof/>
            <w:webHidden/>
          </w:rPr>
          <w:fldChar w:fldCharType="separate"/>
        </w:r>
        <w:r w:rsidR="007300C6">
          <w:rPr>
            <w:noProof/>
            <w:webHidden/>
          </w:rPr>
          <w:t>160</w:t>
        </w:r>
        <w:r w:rsidR="007300C6">
          <w:rPr>
            <w:noProof/>
            <w:webHidden/>
          </w:rPr>
          <w:fldChar w:fldCharType="end"/>
        </w:r>
      </w:hyperlink>
    </w:p>
    <w:p w14:paraId="524B900A" w14:textId="20596B3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4" w:history="1">
        <w:r w:rsidR="007300C6" w:rsidRPr="007E5694">
          <w:rPr>
            <w:rStyle w:val="Hyperlink"/>
            <w:noProof/>
          </w:rPr>
          <w:t>May 2023</w:t>
        </w:r>
        <w:r w:rsidR="007300C6">
          <w:rPr>
            <w:noProof/>
            <w:webHidden/>
          </w:rPr>
          <w:tab/>
        </w:r>
        <w:r w:rsidR="007300C6">
          <w:rPr>
            <w:noProof/>
            <w:webHidden/>
          </w:rPr>
          <w:fldChar w:fldCharType="begin"/>
        </w:r>
        <w:r w:rsidR="007300C6">
          <w:rPr>
            <w:noProof/>
            <w:webHidden/>
          </w:rPr>
          <w:instrText xml:space="preserve"> PAGEREF _Toc152150174 \h </w:instrText>
        </w:r>
        <w:r w:rsidR="007300C6">
          <w:rPr>
            <w:noProof/>
            <w:webHidden/>
          </w:rPr>
        </w:r>
        <w:r w:rsidR="007300C6">
          <w:rPr>
            <w:noProof/>
            <w:webHidden/>
          </w:rPr>
          <w:fldChar w:fldCharType="separate"/>
        </w:r>
        <w:r w:rsidR="007300C6">
          <w:rPr>
            <w:noProof/>
            <w:webHidden/>
          </w:rPr>
          <w:t>160</w:t>
        </w:r>
        <w:r w:rsidR="007300C6">
          <w:rPr>
            <w:noProof/>
            <w:webHidden/>
          </w:rPr>
          <w:fldChar w:fldCharType="end"/>
        </w:r>
      </w:hyperlink>
    </w:p>
    <w:p w14:paraId="37E1C3C6" w14:textId="3B7FACB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5" w:history="1">
        <w:r w:rsidR="007300C6" w:rsidRPr="007E5694">
          <w:rPr>
            <w:rStyle w:val="Hyperlink"/>
            <w:noProof/>
          </w:rPr>
          <w:t>June 2023</w:t>
        </w:r>
        <w:r w:rsidR="007300C6">
          <w:rPr>
            <w:noProof/>
            <w:webHidden/>
          </w:rPr>
          <w:tab/>
        </w:r>
        <w:r w:rsidR="007300C6">
          <w:rPr>
            <w:noProof/>
            <w:webHidden/>
          </w:rPr>
          <w:fldChar w:fldCharType="begin"/>
        </w:r>
        <w:r w:rsidR="007300C6">
          <w:rPr>
            <w:noProof/>
            <w:webHidden/>
          </w:rPr>
          <w:instrText xml:space="preserve"> PAGEREF _Toc152150175 \h </w:instrText>
        </w:r>
        <w:r w:rsidR="007300C6">
          <w:rPr>
            <w:noProof/>
            <w:webHidden/>
          </w:rPr>
        </w:r>
        <w:r w:rsidR="007300C6">
          <w:rPr>
            <w:noProof/>
            <w:webHidden/>
          </w:rPr>
          <w:fldChar w:fldCharType="separate"/>
        </w:r>
        <w:r w:rsidR="007300C6">
          <w:rPr>
            <w:noProof/>
            <w:webHidden/>
          </w:rPr>
          <w:t>161</w:t>
        </w:r>
        <w:r w:rsidR="007300C6">
          <w:rPr>
            <w:noProof/>
            <w:webHidden/>
          </w:rPr>
          <w:fldChar w:fldCharType="end"/>
        </w:r>
      </w:hyperlink>
    </w:p>
    <w:p w14:paraId="6B204B3C" w14:textId="71639B10"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76" w:history="1">
        <w:r w:rsidR="007300C6" w:rsidRPr="007E5694">
          <w:rPr>
            <w:rStyle w:val="Hyperlink"/>
            <w:noProof/>
          </w:rPr>
          <w:t>Our Organisation</w:t>
        </w:r>
        <w:r w:rsidR="007300C6">
          <w:rPr>
            <w:noProof/>
            <w:webHidden/>
          </w:rPr>
          <w:tab/>
        </w:r>
        <w:r w:rsidR="007300C6">
          <w:rPr>
            <w:noProof/>
            <w:webHidden/>
          </w:rPr>
          <w:fldChar w:fldCharType="begin"/>
        </w:r>
        <w:r w:rsidR="007300C6">
          <w:rPr>
            <w:noProof/>
            <w:webHidden/>
          </w:rPr>
          <w:instrText xml:space="preserve"> PAGEREF _Toc152150176 \h </w:instrText>
        </w:r>
        <w:r w:rsidR="007300C6">
          <w:rPr>
            <w:noProof/>
            <w:webHidden/>
          </w:rPr>
        </w:r>
        <w:r w:rsidR="007300C6">
          <w:rPr>
            <w:noProof/>
            <w:webHidden/>
          </w:rPr>
          <w:fldChar w:fldCharType="separate"/>
        </w:r>
        <w:r w:rsidR="007300C6">
          <w:rPr>
            <w:noProof/>
            <w:webHidden/>
          </w:rPr>
          <w:t>162</w:t>
        </w:r>
        <w:r w:rsidR="007300C6">
          <w:rPr>
            <w:noProof/>
            <w:webHidden/>
          </w:rPr>
          <w:fldChar w:fldCharType="end"/>
        </w:r>
      </w:hyperlink>
    </w:p>
    <w:p w14:paraId="50F32180" w14:textId="131C0599"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77" w:history="1">
        <w:r w:rsidR="007300C6" w:rsidRPr="007E5694">
          <w:rPr>
            <w:rStyle w:val="Hyperlink"/>
            <w:noProof/>
          </w:rPr>
          <w:t>Our functions</w:t>
        </w:r>
        <w:r w:rsidR="007300C6">
          <w:rPr>
            <w:noProof/>
            <w:webHidden/>
          </w:rPr>
          <w:tab/>
        </w:r>
        <w:r w:rsidR="007300C6">
          <w:rPr>
            <w:noProof/>
            <w:webHidden/>
          </w:rPr>
          <w:fldChar w:fldCharType="begin"/>
        </w:r>
        <w:r w:rsidR="007300C6">
          <w:rPr>
            <w:noProof/>
            <w:webHidden/>
          </w:rPr>
          <w:instrText xml:space="preserve"> PAGEREF _Toc152150177 \h </w:instrText>
        </w:r>
        <w:r w:rsidR="007300C6">
          <w:rPr>
            <w:noProof/>
            <w:webHidden/>
          </w:rPr>
        </w:r>
        <w:r w:rsidR="007300C6">
          <w:rPr>
            <w:noProof/>
            <w:webHidden/>
          </w:rPr>
          <w:fldChar w:fldCharType="separate"/>
        </w:r>
        <w:r w:rsidR="007300C6">
          <w:rPr>
            <w:noProof/>
            <w:webHidden/>
          </w:rPr>
          <w:t>162</w:t>
        </w:r>
        <w:r w:rsidR="007300C6">
          <w:rPr>
            <w:noProof/>
            <w:webHidden/>
          </w:rPr>
          <w:fldChar w:fldCharType="end"/>
        </w:r>
      </w:hyperlink>
    </w:p>
    <w:p w14:paraId="1A590A23" w14:textId="3844403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78" w:history="1">
        <w:r w:rsidR="007300C6" w:rsidRPr="007E5694">
          <w:rPr>
            <w:rStyle w:val="Hyperlink"/>
            <w:noProof/>
          </w:rPr>
          <w:t>Legislative compliance</w:t>
        </w:r>
        <w:r w:rsidR="007300C6">
          <w:rPr>
            <w:noProof/>
            <w:webHidden/>
          </w:rPr>
          <w:tab/>
        </w:r>
        <w:r w:rsidR="007300C6">
          <w:rPr>
            <w:noProof/>
            <w:webHidden/>
          </w:rPr>
          <w:fldChar w:fldCharType="begin"/>
        </w:r>
        <w:r w:rsidR="007300C6">
          <w:rPr>
            <w:noProof/>
            <w:webHidden/>
          </w:rPr>
          <w:instrText xml:space="preserve"> PAGEREF _Toc152150178 \h </w:instrText>
        </w:r>
        <w:r w:rsidR="007300C6">
          <w:rPr>
            <w:noProof/>
            <w:webHidden/>
          </w:rPr>
        </w:r>
        <w:r w:rsidR="007300C6">
          <w:rPr>
            <w:noProof/>
            <w:webHidden/>
          </w:rPr>
          <w:fldChar w:fldCharType="separate"/>
        </w:r>
        <w:r w:rsidR="007300C6">
          <w:rPr>
            <w:noProof/>
            <w:webHidden/>
          </w:rPr>
          <w:t>163</w:t>
        </w:r>
        <w:r w:rsidR="007300C6">
          <w:rPr>
            <w:noProof/>
            <w:webHidden/>
          </w:rPr>
          <w:fldChar w:fldCharType="end"/>
        </w:r>
      </w:hyperlink>
    </w:p>
    <w:p w14:paraId="64E6A400" w14:textId="17E8CA8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79" w:history="1">
        <w:r w:rsidR="007300C6" w:rsidRPr="007E5694">
          <w:rPr>
            <w:rStyle w:val="Hyperlink"/>
            <w:iCs/>
            <w:noProof/>
          </w:rPr>
          <w:t>Carers Recognition Act 2012</w:t>
        </w:r>
        <w:r w:rsidR="007300C6">
          <w:rPr>
            <w:noProof/>
            <w:webHidden/>
          </w:rPr>
          <w:tab/>
        </w:r>
        <w:r w:rsidR="007300C6">
          <w:rPr>
            <w:noProof/>
            <w:webHidden/>
          </w:rPr>
          <w:fldChar w:fldCharType="begin"/>
        </w:r>
        <w:r w:rsidR="007300C6">
          <w:rPr>
            <w:noProof/>
            <w:webHidden/>
          </w:rPr>
          <w:instrText xml:space="preserve"> PAGEREF _Toc152150179 \h </w:instrText>
        </w:r>
        <w:r w:rsidR="007300C6">
          <w:rPr>
            <w:noProof/>
            <w:webHidden/>
          </w:rPr>
        </w:r>
        <w:r w:rsidR="007300C6">
          <w:rPr>
            <w:noProof/>
            <w:webHidden/>
          </w:rPr>
          <w:fldChar w:fldCharType="separate"/>
        </w:r>
        <w:r w:rsidR="007300C6">
          <w:rPr>
            <w:noProof/>
            <w:webHidden/>
          </w:rPr>
          <w:t>163</w:t>
        </w:r>
        <w:r w:rsidR="007300C6">
          <w:rPr>
            <w:noProof/>
            <w:webHidden/>
          </w:rPr>
          <w:fldChar w:fldCharType="end"/>
        </w:r>
      </w:hyperlink>
    </w:p>
    <w:p w14:paraId="7F2E722E" w14:textId="50E1EC0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0" w:history="1">
        <w:r w:rsidR="007300C6" w:rsidRPr="007E5694">
          <w:rPr>
            <w:rStyle w:val="Hyperlink"/>
            <w:iCs/>
            <w:noProof/>
          </w:rPr>
          <w:t>Disability Act 2006</w:t>
        </w:r>
        <w:r w:rsidR="007300C6">
          <w:rPr>
            <w:noProof/>
            <w:webHidden/>
          </w:rPr>
          <w:tab/>
        </w:r>
        <w:r w:rsidR="007300C6">
          <w:rPr>
            <w:noProof/>
            <w:webHidden/>
          </w:rPr>
          <w:fldChar w:fldCharType="begin"/>
        </w:r>
        <w:r w:rsidR="007300C6">
          <w:rPr>
            <w:noProof/>
            <w:webHidden/>
          </w:rPr>
          <w:instrText xml:space="preserve"> PAGEREF _Toc152150180 \h </w:instrText>
        </w:r>
        <w:r w:rsidR="007300C6">
          <w:rPr>
            <w:noProof/>
            <w:webHidden/>
          </w:rPr>
        </w:r>
        <w:r w:rsidR="007300C6">
          <w:rPr>
            <w:noProof/>
            <w:webHidden/>
          </w:rPr>
          <w:fldChar w:fldCharType="separate"/>
        </w:r>
        <w:r w:rsidR="007300C6">
          <w:rPr>
            <w:noProof/>
            <w:webHidden/>
          </w:rPr>
          <w:t>163</w:t>
        </w:r>
        <w:r w:rsidR="007300C6">
          <w:rPr>
            <w:noProof/>
            <w:webHidden/>
          </w:rPr>
          <w:fldChar w:fldCharType="end"/>
        </w:r>
      </w:hyperlink>
    </w:p>
    <w:p w14:paraId="33DF5B47" w14:textId="4BEA448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1" w:history="1">
        <w:r w:rsidR="007300C6" w:rsidRPr="007E5694">
          <w:rPr>
            <w:rStyle w:val="Hyperlink"/>
            <w:noProof/>
          </w:rPr>
          <w:t>Domestic Animals Act</w:t>
        </w:r>
        <w:r w:rsidR="007300C6">
          <w:rPr>
            <w:noProof/>
            <w:webHidden/>
          </w:rPr>
          <w:tab/>
        </w:r>
        <w:r w:rsidR="007300C6">
          <w:rPr>
            <w:noProof/>
            <w:webHidden/>
          </w:rPr>
          <w:fldChar w:fldCharType="begin"/>
        </w:r>
        <w:r w:rsidR="007300C6">
          <w:rPr>
            <w:noProof/>
            <w:webHidden/>
          </w:rPr>
          <w:instrText xml:space="preserve"> PAGEREF _Toc152150181 \h </w:instrText>
        </w:r>
        <w:r w:rsidR="007300C6">
          <w:rPr>
            <w:noProof/>
            <w:webHidden/>
          </w:rPr>
        </w:r>
        <w:r w:rsidR="007300C6">
          <w:rPr>
            <w:noProof/>
            <w:webHidden/>
          </w:rPr>
          <w:fldChar w:fldCharType="separate"/>
        </w:r>
        <w:r w:rsidR="007300C6">
          <w:rPr>
            <w:noProof/>
            <w:webHidden/>
          </w:rPr>
          <w:t>164</w:t>
        </w:r>
        <w:r w:rsidR="007300C6">
          <w:rPr>
            <w:noProof/>
            <w:webHidden/>
          </w:rPr>
          <w:fldChar w:fldCharType="end"/>
        </w:r>
      </w:hyperlink>
    </w:p>
    <w:p w14:paraId="1ABD8358" w14:textId="6236150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2" w:history="1">
        <w:r w:rsidR="007300C6" w:rsidRPr="007E5694">
          <w:rPr>
            <w:rStyle w:val="Hyperlink"/>
            <w:noProof/>
          </w:rPr>
          <w:t>Food Act</w:t>
        </w:r>
        <w:r w:rsidR="007300C6">
          <w:rPr>
            <w:noProof/>
            <w:webHidden/>
          </w:rPr>
          <w:tab/>
        </w:r>
        <w:r w:rsidR="007300C6">
          <w:rPr>
            <w:noProof/>
            <w:webHidden/>
          </w:rPr>
          <w:fldChar w:fldCharType="begin"/>
        </w:r>
        <w:r w:rsidR="007300C6">
          <w:rPr>
            <w:noProof/>
            <w:webHidden/>
          </w:rPr>
          <w:instrText xml:space="preserve"> PAGEREF _Toc152150182 \h </w:instrText>
        </w:r>
        <w:r w:rsidR="007300C6">
          <w:rPr>
            <w:noProof/>
            <w:webHidden/>
          </w:rPr>
        </w:r>
        <w:r w:rsidR="007300C6">
          <w:rPr>
            <w:noProof/>
            <w:webHidden/>
          </w:rPr>
          <w:fldChar w:fldCharType="separate"/>
        </w:r>
        <w:r w:rsidR="007300C6">
          <w:rPr>
            <w:noProof/>
            <w:webHidden/>
          </w:rPr>
          <w:t>164</w:t>
        </w:r>
        <w:r w:rsidR="007300C6">
          <w:rPr>
            <w:noProof/>
            <w:webHidden/>
          </w:rPr>
          <w:fldChar w:fldCharType="end"/>
        </w:r>
      </w:hyperlink>
    </w:p>
    <w:p w14:paraId="7364848F" w14:textId="33DAB5C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3" w:history="1">
        <w:r w:rsidR="007300C6" w:rsidRPr="007E5694">
          <w:rPr>
            <w:rStyle w:val="Hyperlink"/>
            <w:noProof/>
          </w:rPr>
          <w:t>Freedom of Information Act</w:t>
        </w:r>
        <w:r w:rsidR="007300C6">
          <w:rPr>
            <w:noProof/>
            <w:webHidden/>
          </w:rPr>
          <w:tab/>
        </w:r>
        <w:r w:rsidR="007300C6">
          <w:rPr>
            <w:noProof/>
            <w:webHidden/>
          </w:rPr>
          <w:fldChar w:fldCharType="begin"/>
        </w:r>
        <w:r w:rsidR="007300C6">
          <w:rPr>
            <w:noProof/>
            <w:webHidden/>
          </w:rPr>
          <w:instrText xml:space="preserve"> PAGEREF _Toc152150183 \h </w:instrText>
        </w:r>
        <w:r w:rsidR="007300C6">
          <w:rPr>
            <w:noProof/>
            <w:webHidden/>
          </w:rPr>
        </w:r>
        <w:r w:rsidR="007300C6">
          <w:rPr>
            <w:noProof/>
            <w:webHidden/>
          </w:rPr>
          <w:fldChar w:fldCharType="separate"/>
        </w:r>
        <w:r w:rsidR="007300C6">
          <w:rPr>
            <w:noProof/>
            <w:webHidden/>
          </w:rPr>
          <w:t>164</w:t>
        </w:r>
        <w:r w:rsidR="007300C6">
          <w:rPr>
            <w:noProof/>
            <w:webHidden/>
          </w:rPr>
          <w:fldChar w:fldCharType="end"/>
        </w:r>
      </w:hyperlink>
    </w:p>
    <w:p w14:paraId="723E47A0" w14:textId="385D3FC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4" w:history="1">
        <w:r w:rsidR="007300C6" w:rsidRPr="007E5694">
          <w:rPr>
            <w:rStyle w:val="Hyperlink"/>
            <w:noProof/>
          </w:rPr>
          <w:t>Planning and Environment Act</w:t>
        </w:r>
        <w:r w:rsidR="007300C6">
          <w:rPr>
            <w:noProof/>
            <w:webHidden/>
          </w:rPr>
          <w:tab/>
        </w:r>
        <w:r w:rsidR="007300C6">
          <w:rPr>
            <w:noProof/>
            <w:webHidden/>
          </w:rPr>
          <w:fldChar w:fldCharType="begin"/>
        </w:r>
        <w:r w:rsidR="007300C6">
          <w:rPr>
            <w:noProof/>
            <w:webHidden/>
          </w:rPr>
          <w:instrText xml:space="preserve"> PAGEREF _Toc152150184 \h </w:instrText>
        </w:r>
        <w:r w:rsidR="007300C6">
          <w:rPr>
            <w:noProof/>
            <w:webHidden/>
          </w:rPr>
        </w:r>
        <w:r w:rsidR="007300C6">
          <w:rPr>
            <w:noProof/>
            <w:webHidden/>
          </w:rPr>
          <w:fldChar w:fldCharType="separate"/>
        </w:r>
        <w:r w:rsidR="007300C6">
          <w:rPr>
            <w:noProof/>
            <w:webHidden/>
          </w:rPr>
          <w:t>165</w:t>
        </w:r>
        <w:r w:rsidR="007300C6">
          <w:rPr>
            <w:noProof/>
            <w:webHidden/>
          </w:rPr>
          <w:fldChar w:fldCharType="end"/>
        </w:r>
      </w:hyperlink>
    </w:p>
    <w:p w14:paraId="5A4EB1B2" w14:textId="57137B8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5" w:history="1">
        <w:r w:rsidR="007300C6" w:rsidRPr="007E5694">
          <w:rPr>
            <w:rStyle w:val="Hyperlink"/>
            <w:noProof/>
          </w:rPr>
          <w:t>Privacy and Data Protection Act</w:t>
        </w:r>
        <w:r w:rsidR="007300C6">
          <w:rPr>
            <w:noProof/>
            <w:webHidden/>
          </w:rPr>
          <w:tab/>
        </w:r>
        <w:r w:rsidR="007300C6">
          <w:rPr>
            <w:noProof/>
            <w:webHidden/>
          </w:rPr>
          <w:fldChar w:fldCharType="begin"/>
        </w:r>
        <w:r w:rsidR="007300C6">
          <w:rPr>
            <w:noProof/>
            <w:webHidden/>
          </w:rPr>
          <w:instrText xml:space="preserve"> PAGEREF _Toc152150185 \h </w:instrText>
        </w:r>
        <w:r w:rsidR="007300C6">
          <w:rPr>
            <w:noProof/>
            <w:webHidden/>
          </w:rPr>
        </w:r>
        <w:r w:rsidR="007300C6">
          <w:rPr>
            <w:noProof/>
            <w:webHidden/>
          </w:rPr>
          <w:fldChar w:fldCharType="separate"/>
        </w:r>
        <w:r w:rsidR="007300C6">
          <w:rPr>
            <w:noProof/>
            <w:webHidden/>
          </w:rPr>
          <w:t>165</w:t>
        </w:r>
        <w:r w:rsidR="007300C6">
          <w:rPr>
            <w:noProof/>
            <w:webHidden/>
          </w:rPr>
          <w:fldChar w:fldCharType="end"/>
        </w:r>
      </w:hyperlink>
    </w:p>
    <w:p w14:paraId="1803DB26" w14:textId="5BE4ADB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6" w:history="1">
        <w:r w:rsidR="007300C6" w:rsidRPr="007E5694">
          <w:rPr>
            <w:rStyle w:val="Hyperlink"/>
            <w:noProof/>
          </w:rPr>
          <w:t>Public Interest Disclosure Act</w:t>
        </w:r>
        <w:r w:rsidR="007300C6">
          <w:rPr>
            <w:noProof/>
            <w:webHidden/>
          </w:rPr>
          <w:tab/>
        </w:r>
        <w:r w:rsidR="007300C6">
          <w:rPr>
            <w:noProof/>
            <w:webHidden/>
          </w:rPr>
          <w:fldChar w:fldCharType="begin"/>
        </w:r>
        <w:r w:rsidR="007300C6">
          <w:rPr>
            <w:noProof/>
            <w:webHidden/>
          </w:rPr>
          <w:instrText xml:space="preserve"> PAGEREF _Toc152150186 \h </w:instrText>
        </w:r>
        <w:r w:rsidR="007300C6">
          <w:rPr>
            <w:noProof/>
            <w:webHidden/>
          </w:rPr>
        </w:r>
        <w:r w:rsidR="007300C6">
          <w:rPr>
            <w:noProof/>
            <w:webHidden/>
          </w:rPr>
          <w:fldChar w:fldCharType="separate"/>
        </w:r>
        <w:r w:rsidR="007300C6">
          <w:rPr>
            <w:noProof/>
            <w:webHidden/>
          </w:rPr>
          <w:t>166</w:t>
        </w:r>
        <w:r w:rsidR="007300C6">
          <w:rPr>
            <w:noProof/>
            <w:webHidden/>
          </w:rPr>
          <w:fldChar w:fldCharType="end"/>
        </w:r>
      </w:hyperlink>
    </w:p>
    <w:p w14:paraId="66FB0058" w14:textId="1C3A6D7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7" w:history="1">
        <w:r w:rsidR="007300C6" w:rsidRPr="007E5694">
          <w:rPr>
            <w:rStyle w:val="Hyperlink"/>
            <w:noProof/>
          </w:rPr>
          <w:t>Road Management Act</w:t>
        </w:r>
        <w:r w:rsidR="007300C6">
          <w:rPr>
            <w:noProof/>
            <w:webHidden/>
          </w:rPr>
          <w:tab/>
        </w:r>
        <w:r w:rsidR="007300C6">
          <w:rPr>
            <w:noProof/>
            <w:webHidden/>
          </w:rPr>
          <w:fldChar w:fldCharType="begin"/>
        </w:r>
        <w:r w:rsidR="007300C6">
          <w:rPr>
            <w:noProof/>
            <w:webHidden/>
          </w:rPr>
          <w:instrText xml:space="preserve"> PAGEREF _Toc152150187 \h </w:instrText>
        </w:r>
        <w:r w:rsidR="007300C6">
          <w:rPr>
            <w:noProof/>
            <w:webHidden/>
          </w:rPr>
        </w:r>
        <w:r w:rsidR="007300C6">
          <w:rPr>
            <w:noProof/>
            <w:webHidden/>
          </w:rPr>
          <w:fldChar w:fldCharType="separate"/>
        </w:r>
        <w:r w:rsidR="007300C6">
          <w:rPr>
            <w:noProof/>
            <w:webHidden/>
          </w:rPr>
          <w:t>166</w:t>
        </w:r>
        <w:r w:rsidR="007300C6">
          <w:rPr>
            <w:noProof/>
            <w:webHidden/>
          </w:rPr>
          <w:fldChar w:fldCharType="end"/>
        </w:r>
      </w:hyperlink>
    </w:p>
    <w:p w14:paraId="46490B02" w14:textId="30D12CB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88" w:history="1">
        <w:r w:rsidR="007300C6" w:rsidRPr="007E5694">
          <w:rPr>
            <w:rStyle w:val="Hyperlink"/>
            <w:noProof/>
          </w:rPr>
          <w:t>Development Contributions Plan (DCP) Levies</w:t>
        </w:r>
        <w:r w:rsidR="007300C6">
          <w:rPr>
            <w:noProof/>
            <w:webHidden/>
          </w:rPr>
          <w:tab/>
        </w:r>
        <w:r w:rsidR="007300C6">
          <w:rPr>
            <w:noProof/>
            <w:webHidden/>
          </w:rPr>
          <w:fldChar w:fldCharType="begin"/>
        </w:r>
        <w:r w:rsidR="007300C6">
          <w:rPr>
            <w:noProof/>
            <w:webHidden/>
          </w:rPr>
          <w:instrText xml:space="preserve"> PAGEREF _Toc152150188 \h </w:instrText>
        </w:r>
        <w:r w:rsidR="007300C6">
          <w:rPr>
            <w:noProof/>
            <w:webHidden/>
          </w:rPr>
        </w:r>
        <w:r w:rsidR="007300C6">
          <w:rPr>
            <w:noProof/>
            <w:webHidden/>
          </w:rPr>
          <w:fldChar w:fldCharType="separate"/>
        </w:r>
        <w:r w:rsidR="007300C6">
          <w:rPr>
            <w:noProof/>
            <w:webHidden/>
          </w:rPr>
          <w:t>166</w:t>
        </w:r>
        <w:r w:rsidR="007300C6">
          <w:rPr>
            <w:noProof/>
            <w:webHidden/>
          </w:rPr>
          <w:fldChar w:fldCharType="end"/>
        </w:r>
      </w:hyperlink>
    </w:p>
    <w:p w14:paraId="7B3819CC" w14:textId="1E924D0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89" w:history="1">
        <w:r w:rsidR="007300C6" w:rsidRPr="007E5694">
          <w:rPr>
            <w:rStyle w:val="Hyperlink"/>
            <w:noProof/>
          </w:rPr>
          <w:t>Total Development Contributions Plan contributions received and expended</w:t>
        </w:r>
        <w:r w:rsidR="007300C6">
          <w:rPr>
            <w:noProof/>
            <w:webHidden/>
          </w:rPr>
          <w:tab/>
        </w:r>
        <w:r w:rsidR="007300C6">
          <w:rPr>
            <w:noProof/>
            <w:webHidden/>
          </w:rPr>
          <w:fldChar w:fldCharType="begin"/>
        </w:r>
        <w:r w:rsidR="007300C6">
          <w:rPr>
            <w:noProof/>
            <w:webHidden/>
          </w:rPr>
          <w:instrText xml:space="preserve"> PAGEREF _Toc152150189 \h </w:instrText>
        </w:r>
        <w:r w:rsidR="007300C6">
          <w:rPr>
            <w:noProof/>
            <w:webHidden/>
          </w:rPr>
        </w:r>
        <w:r w:rsidR="007300C6">
          <w:rPr>
            <w:noProof/>
            <w:webHidden/>
          </w:rPr>
          <w:fldChar w:fldCharType="separate"/>
        </w:r>
        <w:r w:rsidR="007300C6">
          <w:rPr>
            <w:noProof/>
            <w:webHidden/>
          </w:rPr>
          <w:t>166</w:t>
        </w:r>
        <w:r w:rsidR="007300C6">
          <w:rPr>
            <w:noProof/>
            <w:webHidden/>
          </w:rPr>
          <w:fldChar w:fldCharType="end"/>
        </w:r>
      </w:hyperlink>
    </w:p>
    <w:p w14:paraId="3242B1A7" w14:textId="1D19396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0" w:history="1">
        <w:r w:rsidR="007300C6" w:rsidRPr="007E5694">
          <w:rPr>
            <w:rStyle w:val="Hyperlink"/>
            <w:noProof/>
          </w:rPr>
          <w:t>Complaints</w:t>
        </w:r>
        <w:r w:rsidR="007300C6">
          <w:rPr>
            <w:noProof/>
            <w:webHidden/>
          </w:rPr>
          <w:tab/>
        </w:r>
        <w:r w:rsidR="007300C6">
          <w:rPr>
            <w:noProof/>
            <w:webHidden/>
          </w:rPr>
          <w:fldChar w:fldCharType="begin"/>
        </w:r>
        <w:r w:rsidR="007300C6">
          <w:rPr>
            <w:noProof/>
            <w:webHidden/>
          </w:rPr>
          <w:instrText xml:space="preserve"> PAGEREF _Toc152150190 \h </w:instrText>
        </w:r>
        <w:r w:rsidR="007300C6">
          <w:rPr>
            <w:noProof/>
            <w:webHidden/>
          </w:rPr>
        </w:r>
        <w:r w:rsidR="007300C6">
          <w:rPr>
            <w:noProof/>
            <w:webHidden/>
          </w:rPr>
          <w:fldChar w:fldCharType="separate"/>
        </w:r>
        <w:r w:rsidR="007300C6">
          <w:rPr>
            <w:noProof/>
            <w:webHidden/>
          </w:rPr>
          <w:t>167</w:t>
        </w:r>
        <w:r w:rsidR="007300C6">
          <w:rPr>
            <w:noProof/>
            <w:webHidden/>
          </w:rPr>
          <w:fldChar w:fldCharType="end"/>
        </w:r>
      </w:hyperlink>
    </w:p>
    <w:p w14:paraId="43A627F6" w14:textId="3254A5B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1" w:history="1">
        <w:r w:rsidR="007300C6" w:rsidRPr="007E5694">
          <w:rPr>
            <w:rStyle w:val="Hyperlink"/>
            <w:noProof/>
          </w:rPr>
          <w:t>Documents available for inspection</w:t>
        </w:r>
        <w:r w:rsidR="007300C6">
          <w:rPr>
            <w:noProof/>
            <w:webHidden/>
          </w:rPr>
          <w:tab/>
        </w:r>
        <w:r w:rsidR="007300C6">
          <w:rPr>
            <w:noProof/>
            <w:webHidden/>
          </w:rPr>
          <w:fldChar w:fldCharType="begin"/>
        </w:r>
        <w:r w:rsidR="007300C6">
          <w:rPr>
            <w:noProof/>
            <w:webHidden/>
          </w:rPr>
          <w:instrText xml:space="preserve"> PAGEREF _Toc152150191 \h </w:instrText>
        </w:r>
        <w:r w:rsidR="007300C6">
          <w:rPr>
            <w:noProof/>
            <w:webHidden/>
          </w:rPr>
        </w:r>
        <w:r w:rsidR="007300C6">
          <w:rPr>
            <w:noProof/>
            <w:webHidden/>
          </w:rPr>
          <w:fldChar w:fldCharType="separate"/>
        </w:r>
        <w:r w:rsidR="007300C6">
          <w:rPr>
            <w:noProof/>
            <w:webHidden/>
          </w:rPr>
          <w:t>167</w:t>
        </w:r>
        <w:r w:rsidR="007300C6">
          <w:rPr>
            <w:noProof/>
            <w:webHidden/>
          </w:rPr>
          <w:fldChar w:fldCharType="end"/>
        </w:r>
      </w:hyperlink>
    </w:p>
    <w:p w14:paraId="5857EF78" w14:textId="35E4F2B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2" w:history="1">
        <w:r w:rsidR="007300C6" w:rsidRPr="007E5694">
          <w:rPr>
            <w:rStyle w:val="Hyperlink"/>
            <w:noProof/>
          </w:rPr>
          <w:t>Subsidiaries and trusts</w:t>
        </w:r>
        <w:r w:rsidR="007300C6">
          <w:rPr>
            <w:noProof/>
            <w:webHidden/>
          </w:rPr>
          <w:tab/>
        </w:r>
        <w:r w:rsidR="007300C6">
          <w:rPr>
            <w:noProof/>
            <w:webHidden/>
          </w:rPr>
          <w:fldChar w:fldCharType="begin"/>
        </w:r>
        <w:r w:rsidR="007300C6">
          <w:rPr>
            <w:noProof/>
            <w:webHidden/>
          </w:rPr>
          <w:instrText xml:space="preserve"> PAGEREF _Toc152150192 \h </w:instrText>
        </w:r>
        <w:r w:rsidR="007300C6">
          <w:rPr>
            <w:noProof/>
            <w:webHidden/>
          </w:rPr>
        </w:r>
        <w:r w:rsidR="007300C6">
          <w:rPr>
            <w:noProof/>
            <w:webHidden/>
          </w:rPr>
          <w:fldChar w:fldCharType="separate"/>
        </w:r>
        <w:r w:rsidR="007300C6">
          <w:rPr>
            <w:noProof/>
            <w:webHidden/>
          </w:rPr>
          <w:t>167</w:t>
        </w:r>
        <w:r w:rsidR="007300C6">
          <w:rPr>
            <w:noProof/>
            <w:webHidden/>
          </w:rPr>
          <w:fldChar w:fldCharType="end"/>
        </w:r>
      </w:hyperlink>
    </w:p>
    <w:p w14:paraId="408AA609" w14:textId="593C503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3" w:history="1">
        <w:r w:rsidR="007300C6" w:rsidRPr="007E5694">
          <w:rPr>
            <w:rStyle w:val="Hyperlink"/>
            <w:noProof/>
          </w:rPr>
          <w:t>Interest in other entities</w:t>
        </w:r>
        <w:r w:rsidR="007300C6">
          <w:rPr>
            <w:noProof/>
            <w:webHidden/>
          </w:rPr>
          <w:tab/>
        </w:r>
        <w:r w:rsidR="007300C6">
          <w:rPr>
            <w:noProof/>
            <w:webHidden/>
          </w:rPr>
          <w:fldChar w:fldCharType="begin"/>
        </w:r>
        <w:r w:rsidR="007300C6">
          <w:rPr>
            <w:noProof/>
            <w:webHidden/>
          </w:rPr>
          <w:instrText xml:space="preserve"> PAGEREF _Toc152150193 \h </w:instrText>
        </w:r>
        <w:r w:rsidR="007300C6">
          <w:rPr>
            <w:noProof/>
            <w:webHidden/>
          </w:rPr>
        </w:r>
        <w:r w:rsidR="007300C6">
          <w:rPr>
            <w:noProof/>
            <w:webHidden/>
          </w:rPr>
          <w:fldChar w:fldCharType="separate"/>
        </w:r>
        <w:r w:rsidR="007300C6">
          <w:rPr>
            <w:noProof/>
            <w:webHidden/>
          </w:rPr>
          <w:t>168</w:t>
        </w:r>
        <w:r w:rsidR="007300C6">
          <w:rPr>
            <w:noProof/>
            <w:webHidden/>
          </w:rPr>
          <w:fldChar w:fldCharType="end"/>
        </w:r>
      </w:hyperlink>
    </w:p>
    <w:p w14:paraId="22108023" w14:textId="4967E21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4" w:history="1">
        <w:r w:rsidR="007300C6" w:rsidRPr="007E5694">
          <w:rPr>
            <w:rStyle w:val="Hyperlink"/>
            <w:noProof/>
          </w:rPr>
          <w:t>Participating in Council</w:t>
        </w:r>
        <w:r w:rsidR="007300C6">
          <w:rPr>
            <w:noProof/>
            <w:webHidden/>
          </w:rPr>
          <w:tab/>
        </w:r>
        <w:r w:rsidR="007300C6">
          <w:rPr>
            <w:noProof/>
            <w:webHidden/>
          </w:rPr>
          <w:fldChar w:fldCharType="begin"/>
        </w:r>
        <w:r w:rsidR="007300C6">
          <w:rPr>
            <w:noProof/>
            <w:webHidden/>
          </w:rPr>
          <w:instrText xml:space="preserve"> PAGEREF _Toc152150194 \h </w:instrText>
        </w:r>
        <w:r w:rsidR="007300C6">
          <w:rPr>
            <w:noProof/>
            <w:webHidden/>
          </w:rPr>
        </w:r>
        <w:r w:rsidR="007300C6">
          <w:rPr>
            <w:noProof/>
            <w:webHidden/>
          </w:rPr>
          <w:fldChar w:fldCharType="separate"/>
        </w:r>
        <w:r w:rsidR="007300C6">
          <w:rPr>
            <w:noProof/>
            <w:webHidden/>
          </w:rPr>
          <w:t>169</w:t>
        </w:r>
        <w:r w:rsidR="007300C6">
          <w:rPr>
            <w:noProof/>
            <w:webHidden/>
          </w:rPr>
          <w:fldChar w:fldCharType="end"/>
        </w:r>
      </w:hyperlink>
    </w:p>
    <w:p w14:paraId="6E108286" w14:textId="3336943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195" w:history="1">
        <w:r w:rsidR="007300C6" w:rsidRPr="007E5694">
          <w:rPr>
            <w:rStyle w:val="Hyperlink"/>
            <w:noProof/>
          </w:rPr>
          <w:t>Organisational structure</w:t>
        </w:r>
        <w:r w:rsidR="007300C6">
          <w:rPr>
            <w:noProof/>
            <w:webHidden/>
          </w:rPr>
          <w:tab/>
        </w:r>
        <w:r w:rsidR="007300C6">
          <w:rPr>
            <w:noProof/>
            <w:webHidden/>
          </w:rPr>
          <w:fldChar w:fldCharType="begin"/>
        </w:r>
        <w:r w:rsidR="007300C6">
          <w:rPr>
            <w:noProof/>
            <w:webHidden/>
          </w:rPr>
          <w:instrText xml:space="preserve"> PAGEREF _Toc152150195 \h </w:instrText>
        </w:r>
        <w:r w:rsidR="007300C6">
          <w:rPr>
            <w:noProof/>
            <w:webHidden/>
          </w:rPr>
        </w:r>
        <w:r w:rsidR="007300C6">
          <w:rPr>
            <w:noProof/>
            <w:webHidden/>
          </w:rPr>
          <w:fldChar w:fldCharType="separate"/>
        </w:r>
        <w:r w:rsidR="007300C6">
          <w:rPr>
            <w:noProof/>
            <w:webHidden/>
          </w:rPr>
          <w:t>170</w:t>
        </w:r>
        <w:r w:rsidR="007300C6">
          <w:rPr>
            <w:noProof/>
            <w:webHidden/>
          </w:rPr>
          <w:fldChar w:fldCharType="end"/>
        </w:r>
      </w:hyperlink>
    </w:p>
    <w:p w14:paraId="0A6C3748" w14:textId="1C37E98B"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196" w:history="1">
        <w:r w:rsidR="007300C6" w:rsidRPr="007E5694">
          <w:rPr>
            <w:rStyle w:val="Hyperlink"/>
            <w:noProof/>
          </w:rPr>
          <w:t>Senior executive team</w:t>
        </w:r>
        <w:r w:rsidR="007300C6">
          <w:rPr>
            <w:noProof/>
            <w:webHidden/>
          </w:rPr>
          <w:tab/>
        </w:r>
        <w:r w:rsidR="007300C6">
          <w:rPr>
            <w:noProof/>
            <w:webHidden/>
          </w:rPr>
          <w:fldChar w:fldCharType="begin"/>
        </w:r>
        <w:r w:rsidR="007300C6">
          <w:rPr>
            <w:noProof/>
            <w:webHidden/>
          </w:rPr>
          <w:instrText xml:space="preserve"> PAGEREF _Toc152150196 \h </w:instrText>
        </w:r>
        <w:r w:rsidR="007300C6">
          <w:rPr>
            <w:noProof/>
            <w:webHidden/>
          </w:rPr>
        </w:r>
        <w:r w:rsidR="007300C6">
          <w:rPr>
            <w:noProof/>
            <w:webHidden/>
          </w:rPr>
          <w:fldChar w:fldCharType="separate"/>
        </w:r>
        <w:r w:rsidR="007300C6">
          <w:rPr>
            <w:noProof/>
            <w:webHidden/>
          </w:rPr>
          <w:t>171</w:t>
        </w:r>
        <w:r w:rsidR="007300C6">
          <w:rPr>
            <w:noProof/>
            <w:webHidden/>
          </w:rPr>
          <w:fldChar w:fldCharType="end"/>
        </w:r>
      </w:hyperlink>
    </w:p>
    <w:p w14:paraId="74918E82" w14:textId="1E03FAB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7" w:history="1">
        <w:r w:rsidR="007300C6" w:rsidRPr="007E5694">
          <w:rPr>
            <w:rStyle w:val="Hyperlink"/>
            <w:noProof/>
          </w:rPr>
          <w:t>Alison Leighton, Chief Executive Officer</w:t>
        </w:r>
        <w:r w:rsidR="007300C6">
          <w:rPr>
            <w:noProof/>
            <w:webHidden/>
          </w:rPr>
          <w:tab/>
        </w:r>
        <w:r w:rsidR="007300C6">
          <w:rPr>
            <w:noProof/>
            <w:webHidden/>
          </w:rPr>
          <w:fldChar w:fldCharType="begin"/>
        </w:r>
        <w:r w:rsidR="007300C6">
          <w:rPr>
            <w:noProof/>
            <w:webHidden/>
          </w:rPr>
          <w:instrText xml:space="preserve"> PAGEREF _Toc152150197 \h </w:instrText>
        </w:r>
        <w:r w:rsidR="007300C6">
          <w:rPr>
            <w:noProof/>
            <w:webHidden/>
          </w:rPr>
        </w:r>
        <w:r w:rsidR="007300C6">
          <w:rPr>
            <w:noProof/>
            <w:webHidden/>
          </w:rPr>
          <w:fldChar w:fldCharType="separate"/>
        </w:r>
        <w:r w:rsidR="007300C6">
          <w:rPr>
            <w:noProof/>
            <w:webHidden/>
          </w:rPr>
          <w:t>171</w:t>
        </w:r>
        <w:r w:rsidR="007300C6">
          <w:rPr>
            <w:noProof/>
            <w:webHidden/>
          </w:rPr>
          <w:fldChar w:fldCharType="end"/>
        </w:r>
      </w:hyperlink>
    </w:p>
    <w:p w14:paraId="0F150AC3" w14:textId="0881F0C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8" w:history="1">
        <w:r w:rsidR="007300C6" w:rsidRPr="007E5694">
          <w:rPr>
            <w:rStyle w:val="Hyperlink"/>
            <w:noProof/>
          </w:rPr>
          <w:t>Evan Counsel, General Manager Strategy, Planning and Climate Change</w:t>
        </w:r>
        <w:r w:rsidR="007300C6">
          <w:rPr>
            <w:noProof/>
            <w:webHidden/>
          </w:rPr>
          <w:tab/>
        </w:r>
        <w:r w:rsidR="007300C6">
          <w:rPr>
            <w:noProof/>
            <w:webHidden/>
          </w:rPr>
          <w:fldChar w:fldCharType="begin"/>
        </w:r>
        <w:r w:rsidR="007300C6">
          <w:rPr>
            <w:noProof/>
            <w:webHidden/>
          </w:rPr>
          <w:instrText xml:space="preserve"> PAGEREF _Toc152150198 \h </w:instrText>
        </w:r>
        <w:r w:rsidR="007300C6">
          <w:rPr>
            <w:noProof/>
            <w:webHidden/>
          </w:rPr>
        </w:r>
        <w:r w:rsidR="007300C6">
          <w:rPr>
            <w:noProof/>
            <w:webHidden/>
          </w:rPr>
          <w:fldChar w:fldCharType="separate"/>
        </w:r>
        <w:r w:rsidR="007300C6">
          <w:rPr>
            <w:noProof/>
            <w:webHidden/>
          </w:rPr>
          <w:t>171</w:t>
        </w:r>
        <w:r w:rsidR="007300C6">
          <w:rPr>
            <w:noProof/>
            <w:webHidden/>
          </w:rPr>
          <w:fldChar w:fldCharType="end"/>
        </w:r>
      </w:hyperlink>
    </w:p>
    <w:p w14:paraId="354AA64B" w14:textId="11C100A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199" w:history="1">
        <w:r w:rsidR="007300C6" w:rsidRPr="007E5694">
          <w:rPr>
            <w:rStyle w:val="Hyperlink"/>
            <w:noProof/>
          </w:rPr>
          <w:t>Katrina McKenzie, General Manager City Economy and Activation</w:t>
        </w:r>
        <w:r w:rsidR="007300C6">
          <w:rPr>
            <w:noProof/>
            <w:webHidden/>
          </w:rPr>
          <w:tab/>
        </w:r>
        <w:r w:rsidR="007300C6">
          <w:rPr>
            <w:noProof/>
            <w:webHidden/>
          </w:rPr>
          <w:fldChar w:fldCharType="begin"/>
        </w:r>
        <w:r w:rsidR="007300C6">
          <w:rPr>
            <w:noProof/>
            <w:webHidden/>
          </w:rPr>
          <w:instrText xml:space="preserve"> PAGEREF _Toc152150199 \h </w:instrText>
        </w:r>
        <w:r w:rsidR="007300C6">
          <w:rPr>
            <w:noProof/>
            <w:webHidden/>
          </w:rPr>
        </w:r>
        <w:r w:rsidR="007300C6">
          <w:rPr>
            <w:noProof/>
            <w:webHidden/>
          </w:rPr>
          <w:fldChar w:fldCharType="separate"/>
        </w:r>
        <w:r w:rsidR="007300C6">
          <w:rPr>
            <w:noProof/>
            <w:webHidden/>
          </w:rPr>
          <w:t>171</w:t>
        </w:r>
        <w:r w:rsidR="007300C6">
          <w:rPr>
            <w:noProof/>
            <w:webHidden/>
          </w:rPr>
          <w:fldChar w:fldCharType="end"/>
        </w:r>
      </w:hyperlink>
    </w:p>
    <w:p w14:paraId="0BDA61B8" w14:textId="0E7C864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0" w:history="1">
        <w:r w:rsidR="007300C6" w:rsidRPr="007E5694">
          <w:rPr>
            <w:rStyle w:val="Hyperlink"/>
            <w:noProof/>
          </w:rPr>
          <w:t>Roger Teale, General Manager Property, Infrastructure and Design</w:t>
        </w:r>
        <w:r w:rsidR="007300C6">
          <w:rPr>
            <w:noProof/>
            <w:webHidden/>
          </w:rPr>
          <w:tab/>
        </w:r>
        <w:r w:rsidR="007300C6">
          <w:rPr>
            <w:noProof/>
            <w:webHidden/>
          </w:rPr>
          <w:fldChar w:fldCharType="begin"/>
        </w:r>
        <w:r w:rsidR="007300C6">
          <w:rPr>
            <w:noProof/>
            <w:webHidden/>
          </w:rPr>
          <w:instrText xml:space="preserve"> PAGEREF _Toc152150200 \h </w:instrText>
        </w:r>
        <w:r w:rsidR="007300C6">
          <w:rPr>
            <w:noProof/>
            <w:webHidden/>
          </w:rPr>
        </w:r>
        <w:r w:rsidR="007300C6">
          <w:rPr>
            <w:noProof/>
            <w:webHidden/>
          </w:rPr>
          <w:fldChar w:fldCharType="separate"/>
        </w:r>
        <w:r w:rsidR="007300C6">
          <w:rPr>
            <w:noProof/>
            <w:webHidden/>
          </w:rPr>
          <w:t>171</w:t>
        </w:r>
        <w:r w:rsidR="007300C6">
          <w:rPr>
            <w:noProof/>
            <w:webHidden/>
          </w:rPr>
          <w:fldChar w:fldCharType="end"/>
        </w:r>
      </w:hyperlink>
    </w:p>
    <w:p w14:paraId="53E3747C" w14:textId="0F5D76C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1" w:history="1">
        <w:r w:rsidR="007300C6" w:rsidRPr="007E5694">
          <w:rPr>
            <w:rStyle w:val="Hyperlink"/>
            <w:noProof/>
          </w:rPr>
          <w:t>Michael Tenace, General Manager Finance and Corporate (Chief Financial Officer)</w:t>
        </w:r>
        <w:r w:rsidR="007300C6">
          <w:rPr>
            <w:noProof/>
            <w:webHidden/>
          </w:rPr>
          <w:tab/>
        </w:r>
        <w:r w:rsidR="007300C6">
          <w:rPr>
            <w:noProof/>
            <w:webHidden/>
          </w:rPr>
          <w:fldChar w:fldCharType="begin"/>
        </w:r>
        <w:r w:rsidR="007300C6">
          <w:rPr>
            <w:noProof/>
            <w:webHidden/>
          </w:rPr>
          <w:instrText xml:space="preserve"> PAGEREF _Toc152150201 \h </w:instrText>
        </w:r>
        <w:r w:rsidR="007300C6">
          <w:rPr>
            <w:noProof/>
            <w:webHidden/>
          </w:rPr>
        </w:r>
        <w:r w:rsidR="007300C6">
          <w:rPr>
            <w:noProof/>
            <w:webHidden/>
          </w:rPr>
          <w:fldChar w:fldCharType="separate"/>
        </w:r>
        <w:r w:rsidR="007300C6">
          <w:rPr>
            <w:noProof/>
            <w:webHidden/>
          </w:rPr>
          <w:t>172</w:t>
        </w:r>
        <w:r w:rsidR="007300C6">
          <w:rPr>
            <w:noProof/>
            <w:webHidden/>
          </w:rPr>
          <w:fldChar w:fldCharType="end"/>
        </w:r>
      </w:hyperlink>
    </w:p>
    <w:p w14:paraId="57F88C11" w14:textId="51C95B0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2" w:history="1">
        <w:r w:rsidR="007300C6" w:rsidRPr="007E5694">
          <w:rPr>
            <w:rStyle w:val="Hyperlink"/>
            <w:noProof/>
          </w:rPr>
          <w:t>Rushda Halith, General Manager Community and City Services</w:t>
        </w:r>
        <w:r w:rsidR="007300C6">
          <w:rPr>
            <w:noProof/>
            <w:webHidden/>
          </w:rPr>
          <w:tab/>
        </w:r>
        <w:r w:rsidR="007300C6">
          <w:rPr>
            <w:noProof/>
            <w:webHidden/>
          </w:rPr>
          <w:fldChar w:fldCharType="begin"/>
        </w:r>
        <w:r w:rsidR="007300C6">
          <w:rPr>
            <w:noProof/>
            <w:webHidden/>
          </w:rPr>
          <w:instrText xml:space="preserve"> PAGEREF _Toc152150202 \h </w:instrText>
        </w:r>
        <w:r w:rsidR="007300C6">
          <w:rPr>
            <w:noProof/>
            <w:webHidden/>
          </w:rPr>
        </w:r>
        <w:r w:rsidR="007300C6">
          <w:rPr>
            <w:noProof/>
            <w:webHidden/>
          </w:rPr>
          <w:fldChar w:fldCharType="separate"/>
        </w:r>
        <w:r w:rsidR="007300C6">
          <w:rPr>
            <w:noProof/>
            <w:webHidden/>
          </w:rPr>
          <w:t>172</w:t>
        </w:r>
        <w:r w:rsidR="007300C6">
          <w:rPr>
            <w:noProof/>
            <w:webHidden/>
          </w:rPr>
          <w:fldChar w:fldCharType="end"/>
        </w:r>
      </w:hyperlink>
    </w:p>
    <w:p w14:paraId="75224BE7" w14:textId="5DABE11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3" w:history="1">
        <w:r w:rsidR="007300C6" w:rsidRPr="007E5694">
          <w:rPr>
            <w:rStyle w:val="Hyperlink"/>
            <w:noProof/>
          </w:rPr>
          <w:t>Justin Hanney, Chief Executive Officer</w:t>
        </w:r>
        <w:r w:rsidR="007300C6">
          <w:rPr>
            <w:noProof/>
            <w:webHidden/>
          </w:rPr>
          <w:tab/>
        </w:r>
        <w:r w:rsidR="007300C6">
          <w:rPr>
            <w:noProof/>
            <w:webHidden/>
          </w:rPr>
          <w:fldChar w:fldCharType="begin"/>
        </w:r>
        <w:r w:rsidR="007300C6">
          <w:rPr>
            <w:noProof/>
            <w:webHidden/>
          </w:rPr>
          <w:instrText xml:space="preserve"> PAGEREF _Toc152150203 \h </w:instrText>
        </w:r>
        <w:r w:rsidR="007300C6">
          <w:rPr>
            <w:noProof/>
            <w:webHidden/>
          </w:rPr>
        </w:r>
        <w:r w:rsidR="007300C6">
          <w:rPr>
            <w:noProof/>
            <w:webHidden/>
          </w:rPr>
          <w:fldChar w:fldCharType="separate"/>
        </w:r>
        <w:r w:rsidR="007300C6">
          <w:rPr>
            <w:noProof/>
            <w:webHidden/>
          </w:rPr>
          <w:t>172</w:t>
        </w:r>
        <w:r w:rsidR="007300C6">
          <w:rPr>
            <w:noProof/>
            <w:webHidden/>
          </w:rPr>
          <w:fldChar w:fldCharType="end"/>
        </w:r>
      </w:hyperlink>
    </w:p>
    <w:p w14:paraId="3FC6D40E" w14:textId="20E60E6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4" w:history="1">
        <w:r w:rsidR="007300C6" w:rsidRPr="007E5694">
          <w:rPr>
            <w:rStyle w:val="Hyperlink"/>
            <w:noProof/>
          </w:rPr>
          <w:t>Linda Weatherson, General Manager Community and City Services</w:t>
        </w:r>
        <w:r w:rsidR="007300C6">
          <w:rPr>
            <w:noProof/>
            <w:webHidden/>
          </w:rPr>
          <w:tab/>
        </w:r>
        <w:r w:rsidR="007300C6">
          <w:rPr>
            <w:noProof/>
            <w:webHidden/>
          </w:rPr>
          <w:fldChar w:fldCharType="begin"/>
        </w:r>
        <w:r w:rsidR="007300C6">
          <w:rPr>
            <w:noProof/>
            <w:webHidden/>
          </w:rPr>
          <w:instrText xml:space="preserve"> PAGEREF _Toc152150204 \h </w:instrText>
        </w:r>
        <w:r w:rsidR="007300C6">
          <w:rPr>
            <w:noProof/>
            <w:webHidden/>
          </w:rPr>
        </w:r>
        <w:r w:rsidR="007300C6">
          <w:rPr>
            <w:noProof/>
            <w:webHidden/>
          </w:rPr>
          <w:fldChar w:fldCharType="separate"/>
        </w:r>
        <w:r w:rsidR="007300C6">
          <w:rPr>
            <w:noProof/>
            <w:webHidden/>
          </w:rPr>
          <w:t>172</w:t>
        </w:r>
        <w:r w:rsidR="007300C6">
          <w:rPr>
            <w:noProof/>
            <w:webHidden/>
          </w:rPr>
          <w:fldChar w:fldCharType="end"/>
        </w:r>
      </w:hyperlink>
    </w:p>
    <w:p w14:paraId="49C1EFBB" w14:textId="6186293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05" w:history="1">
        <w:r w:rsidR="007300C6" w:rsidRPr="007E5694">
          <w:rPr>
            <w:rStyle w:val="Hyperlink"/>
            <w:noProof/>
          </w:rPr>
          <w:t>Major changes</w:t>
        </w:r>
        <w:r w:rsidR="007300C6">
          <w:rPr>
            <w:noProof/>
            <w:webHidden/>
          </w:rPr>
          <w:tab/>
        </w:r>
        <w:r w:rsidR="007300C6">
          <w:rPr>
            <w:noProof/>
            <w:webHidden/>
          </w:rPr>
          <w:fldChar w:fldCharType="begin"/>
        </w:r>
        <w:r w:rsidR="007300C6">
          <w:rPr>
            <w:noProof/>
            <w:webHidden/>
          </w:rPr>
          <w:instrText xml:space="preserve"> PAGEREF _Toc152150205 \h </w:instrText>
        </w:r>
        <w:r w:rsidR="007300C6">
          <w:rPr>
            <w:noProof/>
            <w:webHidden/>
          </w:rPr>
        </w:r>
        <w:r w:rsidR="007300C6">
          <w:rPr>
            <w:noProof/>
            <w:webHidden/>
          </w:rPr>
          <w:fldChar w:fldCharType="separate"/>
        </w:r>
        <w:r w:rsidR="007300C6">
          <w:rPr>
            <w:noProof/>
            <w:webHidden/>
          </w:rPr>
          <w:t>173</w:t>
        </w:r>
        <w:r w:rsidR="007300C6">
          <w:rPr>
            <w:noProof/>
            <w:webHidden/>
          </w:rPr>
          <w:fldChar w:fldCharType="end"/>
        </w:r>
      </w:hyperlink>
    </w:p>
    <w:p w14:paraId="3016C030" w14:textId="5364679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06" w:history="1">
        <w:r w:rsidR="007300C6" w:rsidRPr="007E5694">
          <w:rPr>
            <w:rStyle w:val="Hyperlink"/>
            <w:noProof/>
          </w:rPr>
          <w:t>Staff Profile</w:t>
        </w:r>
        <w:r w:rsidR="007300C6">
          <w:rPr>
            <w:noProof/>
            <w:webHidden/>
          </w:rPr>
          <w:tab/>
        </w:r>
        <w:r w:rsidR="007300C6">
          <w:rPr>
            <w:noProof/>
            <w:webHidden/>
          </w:rPr>
          <w:fldChar w:fldCharType="begin"/>
        </w:r>
        <w:r w:rsidR="007300C6">
          <w:rPr>
            <w:noProof/>
            <w:webHidden/>
          </w:rPr>
          <w:instrText xml:space="preserve"> PAGEREF _Toc152150206 \h </w:instrText>
        </w:r>
        <w:r w:rsidR="007300C6">
          <w:rPr>
            <w:noProof/>
            <w:webHidden/>
          </w:rPr>
        </w:r>
        <w:r w:rsidR="007300C6">
          <w:rPr>
            <w:noProof/>
            <w:webHidden/>
          </w:rPr>
          <w:fldChar w:fldCharType="separate"/>
        </w:r>
        <w:r w:rsidR="007300C6">
          <w:rPr>
            <w:noProof/>
            <w:webHidden/>
          </w:rPr>
          <w:t>174</w:t>
        </w:r>
        <w:r w:rsidR="007300C6">
          <w:rPr>
            <w:noProof/>
            <w:webHidden/>
          </w:rPr>
          <w:fldChar w:fldCharType="end"/>
        </w:r>
      </w:hyperlink>
    </w:p>
    <w:p w14:paraId="73D7B073" w14:textId="5F82F8E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7" w:history="1">
        <w:r w:rsidR="007300C6" w:rsidRPr="007E5694">
          <w:rPr>
            <w:rStyle w:val="Hyperlink"/>
            <w:noProof/>
          </w:rPr>
          <w:t>Number of staff (headcount) by employment type and gender 2021–22 to 2022–23</w:t>
        </w:r>
        <w:r w:rsidR="007300C6">
          <w:rPr>
            <w:noProof/>
            <w:webHidden/>
          </w:rPr>
          <w:tab/>
        </w:r>
        <w:r w:rsidR="007300C6">
          <w:rPr>
            <w:noProof/>
            <w:webHidden/>
          </w:rPr>
          <w:fldChar w:fldCharType="begin"/>
        </w:r>
        <w:r w:rsidR="007300C6">
          <w:rPr>
            <w:noProof/>
            <w:webHidden/>
          </w:rPr>
          <w:instrText xml:space="preserve"> PAGEREF _Toc152150207 \h </w:instrText>
        </w:r>
        <w:r w:rsidR="007300C6">
          <w:rPr>
            <w:noProof/>
            <w:webHidden/>
          </w:rPr>
        </w:r>
        <w:r w:rsidR="007300C6">
          <w:rPr>
            <w:noProof/>
            <w:webHidden/>
          </w:rPr>
          <w:fldChar w:fldCharType="separate"/>
        </w:r>
        <w:r w:rsidR="007300C6">
          <w:rPr>
            <w:noProof/>
            <w:webHidden/>
          </w:rPr>
          <w:t>176</w:t>
        </w:r>
        <w:r w:rsidR="007300C6">
          <w:rPr>
            <w:noProof/>
            <w:webHidden/>
          </w:rPr>
          <w:fldChar w:fldCharType="end"/>
        </w:r>
      </w:hyperlink>
    </w:p>
    <w:p w14:paraId="349922C4" w14:textId="1CFDCFF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08" w:history="1">
        <w:r w:rsidR="007300C6" w:rsidRPr="007E5694">
          <w:rPr>
            <w:rStyle w:val="Hyperlink"/>
            <w:noProof/>
          </w:rPr>
          <w:t>City of Melbourne executive remuneration</w:t>
        </w:r>
        <w:r w:rsidR="007300C6">
          <w:rPr>
            <w:noProof/>
            <w:webHidden/>
          </w:rPr>
          <w:tab/>
        </w:r>
        <w:r w:rsidR="007300C6">
          <w:rPr>
            <w:noProof/>
            <w:webHidden/>
          </w:rPr>
          <w:fldChar w:fldCharType="begin"/>
        </w:r>
        <w:r w:rsidR="007300C6">
          <w:rPr>
            <w:noProof/>
            <w:webHidden/>
          </w:rPr>
          <w:instrText xml:space="preserve"> PAGEREF _Toc152150208 \h </w:instrText>
        </w:r>
        <w:r w:rsidR="007300C6">
          <w:rPr>
            <w:noProof/>
            <w:webHidden/>
          </w:rPr>
        </w:r>
        <w:r w:rsidR="007300C6">
          <w:rPr>
            <w:noProof/>
            <w:webHidden/>
          </w:rPr>
          <w:fldChar w:fldCharType="separate"/>
        </w:r>
        <w:r w:rsidR="007300C6">
          <w:rPr>
            <w:noProof/>
            <w:webHidden/>
          </w:rPr>
          <w:t>179</w:t>
        </w:r>
        <w:r w:rsidR="007300C6">
          <w:rPr>
            <w:noProof/>
            <w:webHidden/>
          </w:rPr>
          <w:fldChar w:fldCharType="end"/>
        </w:r>
      </w:hyperlink>
    </w:p>
    <w:p w14:paraId="71D77DC3" w14:textId="67882533"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09" w:history="1">
        <w:r w:rsidR="007300C6" w:rsidRPr="007E5694">
          <w:rPr>
            <w:rStyle w:val="Hyperlink"/>
            <w:noProof/>
          </w:rPr>
          <w:t>Diversity and inclusion</w:t>
        </w:r>
        <w:r w:rsidR="007300C6">
          <w:rPr>
            <w:noProof/>
            <w:webHidden/>
          </w:rPr>
          <w:tab/>
        </w:r>
        <w:r w:rsidR="007300C6">
          <w:rPr>
            <w:noProof/>
            <w:webHidden/>
          </w:rPr>
          <w:fldChar w:fldCharType="begin"/>
        </w:r>
        <w:r w:rsidR="007300C6">
          <w:rPr>
            <w:noProof/>
            <w:webHidden/>
          </w:rPr>
          <w:instrText xml:space="preserve"> PAGEREF _Toc152150209 \h </w:instrText>
        </w:r>
        <w:r w:rsidR="007300C6">
          <w:rPr>
            <w:noProof/>
            <w:webHidden/>
          </w:rPr>
        </w:r>
        <w:r w:rsidR="007300C6">
          <w:rPr>
            <w:noProof/>
            <w:webHidden/>
          </w:rPr>
          <w:fldChar w:fldCharType="separate"/>
        </w:r>
        <w:r w:rsidR="007300C6">
          <w:rPr>
            <w:noProof/>
            <w:webHidden/>
          </w:rPr>
          <w:t>180</w:t>
        </w:r>
        <w:r w:rsidR="007300C6">
          <w:rPr>
            <w:noProof/>
            <w:webHidden/>
          </w:rPr>
          <w:fldChar w:fldCharType="end"/>
        </w:r>
      </w:hyperlink>
    </w:p>
    <w:p w14:paraId="73008365" w14:textId="531FED1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0" w:history="1">
        <w:r w:rsidR="007300C6" w:rsidRPr="007E5694">
          <w:rPr>
            <w:rStyle w:val="Hyperlink"/>
            <w:noProof/>
          </w:rPr>
          <w:t>Melbourne Pride Network</w:t>
        </w:r>
        <w:r w:rsidR="007300C6">
          <w:rPr>
            <w:noProof/>
            <w:webHidden/>
          </w:rPr>
          <w:tab/>
        </w:r>
        <w:r w:rsidR="007300C6">
          <w:rPr>
            <w:noProof/>
            <w:webHidden/>
          </w:rPr>
          <w:fldChar w:fldCharType="begin"/>
        </w:r>
        <w:r w:rsidR="007300C6">
          <w:rPr>
            <w:noProof/>
            <w:webHidden/>
          </w:rPr>
          <w:instrText xml:space="preserve"> PAGEREF _Toc152150210 \h </w:instrText>
        </w:r>
        <w:r w:rsidR="007300C6">
          <w:rPr>
            <w:noProof/>
            <w:webHidden/>
          </w:rPr>
        </w:r>
        <w:r w:rsidR="007300C6">
          <w:rPr>
            <w:noProof/>
            <w:webHidden/>
          </w:rPr>
          <w:fldChar w:fldCharType="separate"/>
        </w:r>
        <w:r w:rsidR="007300C6">
          <w:rPr>
            <w:noProof/>
            <w:webHidden/>
          </w:rPr>
          <w:t>180</w:t>
        </w:r>
        <w:r w:rsidR="007300C6">
          <w:rPr>
            <w:noProof/>
            <w:webHidden/>
          </w:rPr>
          <w:fldChar w:fldCharType="end"/>
        </w:r>
      </w:hyperlink>
    </w:p>
    <w:p w14:paraId="75BDA6B6" w14:textId="0B1093F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1" w:history="1">
        <w:r w:rsidR="007300C6" w:rsidRPr="007E5694">
          <w:rPr>
            <w:rStyle w:val="Hyperlink"/>
            <w:noProof/>
          </w:rPr>
          <w:t>Gender Equality Action</w:t>
        </w:r>
        <w:r w:rsidR="007300C6">
          <w:rPr>
            <w:noProof/>
            <w:webHidden/>
          </w:rPr>
          <w:tab/>
        </w:r>
        <w:r w:rsidR="007300C6">
          <w:rPr>
            <w:noProof/>
            <w:webHidden/>
          </w:rPr>
          <w:fldChar w:fldCharType="begin"/>
        </w:r>
        <w:r w:rsidR="007300C6">
          <w:rPr>
            <w:noProof/>
            <w:webHidden/>
          </w:rPr>
          <w:instrText xml:space="preserve"> PAGEREF _Toc152150211 \h </w:instrText>
        </w:r>
        <w:r w:rsidR="007300C6">
          <w:rPr>
            <w:noProof/>
            <w:webHidden/>
          </w:rPr>
        </w:r>
        <w:r w:rsidR="007300C6">
          <w:rPr>
            <w:noProof/>
            <w:webHidden/>
          </w:rPr>
          <w:fldChar w:fldCharType="separate"/>
        </w:r>
        <w:r w:rsidR="007300C6">
          <w:rPr>
            <w:noProof/>
            <w:webHidden/>
          </w:rPr>
          <w:t>181</w:t>
        </w:r>
        <w:r w:rsidR="007300C6">
          <w:rPr>
            <w:noProof/>
            <w:webHidden/>
          </w:rPr>
          <w:fldChar w:fldCharType="end"/>
        </w:r>
      </w:hyperlink>
    </w:p>
    <w:p w14:paraId="07B1790D" w14:textId="0D51D4CD"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12" w:history="1">
        <w:r w:rsidR="007300C6" w:rsidRPr="007E5694">
          <w:rPr>
            <w:rStyle w:val="Hyperlink"/>
            <w:noProof/>
          </w:rPr>
          <w:t>Wellbeing and safety</w:t>
        </w:r>
        <w:r w:rsidR="007300C6">
          <w:rPr>
            <w:noProof/>
            <w:webHidden/>
          </w:rPr>
          <w:tab/>
        </w:r>
        <w:r w:rsidR="007300C6">
          <w:rPr>
            <w:noProof/>
            <w:webHidden/>
          </w:rPr>
          <w:fldChar w:fldCharType="begin"/>
        </w:r>
        <w:r w:rsidR="007300C6">
          <w:rPr>
            <w:noProof/>
            <w:webHidden/>
          </w:rPr>
          <w:instrText xml:space="preserve"> PAGEREF _Toc152150212 \h </w:instrText>
        </w:r>
        <w:r w:rsidR="007300C6">
          <w:rPr>
            <w:noProof/>
            <w:webHidden/>
          </w:rPr>
        </w:r>
        <w:r w:rsidR="007300C6">
          <w:rPr>
            <w:noProof/>
            <w:webHidden/>
          </w:rPr>
          <w:fldChar w:fldCharType="separate"/>
        </w:r>
        <w:r w:rsidR="007300C6">
          <w:rPr>
            <w:noProof/>
            <w:webHidden/>
          </w:rPr>
          <w:t>183</w:t>
        </w:r>
        <w:r w:rsidR="007300C6">
          <w:rPr>
            <w:noProof/>
            <w:webHidden/>
          </w:rPr>
          <w:fldChar w:fldCharType="end"/>
        </w:r>
      </w:hyperlink>
    </w:p>
    <w:p w14:paraId="3E7D8E9C" w14:textId="788830E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3" w:history="1">
        <w:r w:rsidR="007300C6" w:rsidRPr="007E5694">
          <w:rPr>
            <w:rStyle w:val="Hyperlink"/>
            <w:noProof/>
          </w:rPr>
          <w:t>WorkCover claims</w:t>
        </w:r>
        <w:r w:rsidR="007300C6">
          <w:rPr>
            <w:noProof/>
            <w:webHidden/>
          </w:rPr>
          <w:tab/>
        </w:r>
        <w:r w:rsidR="007300C6">
          <w:rPr>
            <w:noProof/>
            <w:webHidden/>
          </w:rPr>
          <w:fldChar w:fldCharType="begin"/>
        </w:r>
        <w:r w:rsidR="007300C6">
          <w:rPr>
            <w:noProof/>
            <w:webHidden/>
          </w:rPr>
          <w:instrText xml:space="preserve"> PAGEREF _Toc152150213 \h </w:instrText>
        </w:r>
        <w:r w:rsidR="007300C6">
          <w:rPr>
            <w:noProof/>
            <w:webHidden/>
          </w:rPr>
        </w:r>
        <w:r w:rsidR="007300C6">
          <w:rPr>
            <w:noProof/>
            <w:webHidden/>
          </w:rPr>
          <w:fldChar w:fldCharType="separate"/>
        </w:r>
        <w:r w:rsidR="007300C6">
          <w:rPr>
            <w:noProof/>
            <w:webHidden/>
          </w:rPr>
          <w:t>183</w:t>
        </w:r>
        <w:r w:rsidR="007300C6">
          <w:rPr>
            <w:noProof/>
            <w:webHidden/>
          </w:rPr>
          <w:fldChar w:fldCharType="end"/>
        </w:r>
      </w:hyperlink>
    </w:p>
    <w:p w14:paraId="71D4DAEC" w14:textId="0DAAC8B4"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14" w:history="1">
        <w:r w:rsidR="007300C6" w:rsidRPr="007E5694">
          <w:rPr>
            <w:rStyle w:val="Hyperlink"/>
            <w:noProof/>
          </w:rPr>
          <w:t>Employee development and training</w:t>
        </w:r>
        <w:r w:rsidR="007300C6">
          <w:rPr>
            <w:noProof/>
            <w:webHidden/>
          </w:rPr>
          <w:tab/>
        </w:r>
        <w:r w:rsidR="007300C6">
          <w:rPr>
            <w:noProof/>
            <w:webHidden/>
          </w:rPr>
          <w:fldChar w:fldCharType="begin"/>
        </w:r>
        <w:r w:rsidR="007300C6">
          <w:rPr>
            <w:noProof/>
            <w:webHidden/>
          </w:rPr>
          <w:instrText xml:space="preserve"> PAGEREF _Toc152150214 \h </w:instrText>
        </w:r>
        <w:r w:rsidR="007300C6">
          <w:rPr>
            <w:noProof/>
            <w:webHidden/>
          </w:rPr>
        </w:r>
        <w:r w:rsidR="007300C6">
          <w:rPr>
            <w:noProof/>
            <w:webHidden/>
          </w:rPr>
          <w:fldChar w:fldCharType="separate"/>
        </w:r>
        <w:r w:rsidR="007300C6">
          <w:rPr>
            <w:noProof/>
            <w:webHidden/>
          </w:rPr>
          <w:t>184</w:t>
        </w:r>
        <w:r w:rsidR="007300C6">
          <w:rPr>
            <w:noProof/>
            <w:webHidden/>
          </w:rPr>
          <w:fldChar w:fldCharType="end"/>
        </w:r>
      </w:hyperlink>
    </w:p>
    <w:p w14:paraId="0DDF914A" w14:textId="37137DE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15" w:history="1">
        <w:r w:rsidR="007300C6" w:rsidRPr="007E5694">
          <w:rPr>
            <w:rStyle w:val="Hyperlink"/>
            <w:noProof/>
          </w:rPr>
          <w:t>Core learning program engagement</w:t>
        </w:r>
        <w:r w:rsidR="007300C6">
          <w:rPr>
            <w:noProof/>
            <w:webHidden/>
          </w:rPr>
          <w:tab/>
        </w:r>
        <w:r w:rsidR="007300C6">
          <w:rPr>
            <w:noProof/>
            <w:webHidden/>
          </w:rPr>
          <w:fldChar w:fldCharType="begin"/>
        </w:r>
        <w:r w:rsidR="007300C6">
          <w:rPr>
            <w:noProof/>
            <w:webHidden/>
          </w:rPr>
          <w:instrText xml:space="preserve"> PAGEREF _Toc152150215 \h </w:instrText>
        </w:r>
        <w:r w:rsidR="007300C6">
          <w:rPr>
            <w:noProof/>
            <w:webHidden/>
          </w:rPr>
        </w:r>
        <w:r w:rsidR="007300C6">
          <w:rPr>
            <w:noProof/>
            <w:webHidden/>
          </w:rPr>
          <w:fldChar w:fldCharType="separate"/>
        </w:r>
        <w:r w:rsidR="007300C6">
          <w:rPr>
            <w:noProof/>
            <w:webHidden/>
          </w:rPr>
          <w:t>184</w:t>
        </w:r>
        <w:r w:rsidR="007300C6">
          <w:rPr>
            <w:noProof/>
            <w:webHidden/>
          </w:rPr>
          <w:fldChar w:fldCharType="end"/>
        </w:r>
      </w:hyperlink>
    </w:p>
    <w:p w14:paraId="54D5799B" w14:textId="7D1765B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6" w:history="1">
        <w:r w:rsidR="007300C6" w:rsidRPr="007E5694">
          <w:rPr>
            <w:rStyle w:val="Hyperlink"/>
            <w:noProof/>
          </w:rPr>
          <w:t>Corporate induction</w:t>
        </w:r>
        <w:r w:rsidR="007300C6">
          <w:rPr>
            <w:noProof/>
            <w:webHidden/>
          </w:rPr>
          <w:tab/>
        </w:r>
        <w:r w:rsidR="007300C6">
          <w:rPr>
            <w:noProof/>
            <w:webHidden/>
          </w:rPr>
          <w:fldChar w:fldCharType="begin"/>
        </w:r>
        <w:r w:rsidR="007300C6">
          <w:rPr>
            <w:noProof/>
            <w:webHidden/>
          </w:rPr>
          <w:instrText xml:space="preserve"> PAGEREF _Toc152150216 \h </w:instrText>
        </w:r>
        <w:r w:rsidR="007300C6">
          <w:rPr>
            <w:noProof/>
            <w:webHidden/>
          </w:rPr>
        </w:r>
        <w:r w:rsidR="007300C6">
          <w:rPr>
            <w:noProof/>
            <w:webHidden/>
          </w:rPr>
          <w:fldChar w:fldCharType="separate"/>
        </w:r>
        <w:r w:rsidR="007300C6">
          <w:rPr>
            <w:noProof/>
            <w:webHidden/>
          </w:rPr>
          <w:t>184</w:t>
        </w:r>
        <w:r w:rsidR="007300C6">
          <w:rPr>
            <w:noProof/>
            <w:webHidden/>
          </w:rPr>
          <w:fldChar w:fldCharType="end"/>
        </w:r>
      </w:hyperlink>
    </w:p>
    <w:p w14:paraId="1CA71237" w14:textId="3B851E2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7" w:history="1">
        <w:r w:rsidR="007300C6" w:rsidRPr="007E5694">
          <w:rPr>
            <w:rStyle w:val="Hyperlink"/>
            <w:noProof/>
          </w:rPr>
          <w:t>Employee development</w:t>
        </w:r>
        <w:r w:rsidR="007300C6">
          <w:rPr>
            <w:noProof/>
            <w:webHidden/>
          </w:rPr>
          <w:tab/>
        </w:r>
        <w:r w:rsidR="007300C6">
          <w:rPr>
            <w:noProof/>
            <w:webHidden/>
          </w:rPr>
          <w:fldChar w:fldCharType="begin"/>
        </w:r>
        <w:r w:rsidR="007300C6">
          <w:rPr>
            <w:noProof/>
            <w:webHidden/>
          </w:rPr>
          <w:instrText xml:space="preserve"> PAGEREF _Toc152150217 \h </w:instrText>
        </w:r>
        <w:r w:rsidR="007300C6">
          <w:rPr>
            <w:noProof/>
            <w:webHidden/>
          </w:rPr>
        </w:r>
        <w:r w:rsidR="007300C6">
          <w:rPr>
            <w:noProof/>
            <w:webHidden/>
          </w:rPr>
          <w:fldChar w:fldCharType="separate"/>
        </w:r>
        <w:r w:rsidR="007300C6">
          <w:rPr>
            <w:noProof/>
            <w:webHidden/>
          </w:rPr>
          <w:t>184</w:t>
        </w:r>
        <w:r w:rsidR="007300C6">
          <w:rPr>
            <w:noProof/>
            <w:webHidden/>
          </w:rPr>
          <w:fldChar w:fldCharType="end"/>
        </w:r>
      </w:hyperlink>
    </w:p>
    <w:p w14:paraId="507298D4" w14:textId="7666A3F8"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18" w:history="1">
        <w:r w:rsidR="007300C6" w:rsidRPr="007E5694">
          <w:rPr>
            <w:rStyle w:val="Hyperlink"/>
            <w:noProof/>
          </w:rPr>
          <w:t>Involving the community in our decisions</w:t>
        </w:r>
        <w:r w:rsidR="007300C6">
          <w:rPr>
            <w:noProof/>
            <w:webHidden/>
          </w:rPr>
          <w:tab/>
        </w:r>
        <w:r w:rsidR="007300C6">
          <w:rPr>
            <w:noProof/>
            <w:webHidden/>
          </w:rPr>
          <w:fldChar w:fldCharType="begin"/>
        </w:r>
        <w:r w:rsidR="007300C6">
          <w:rPr>
            <w:noProof/>
            <w:webHidden/>
          </w:rPr>
          <w:instrText xml:space="preserve"> PAGEREF _Toc152150218 \h </w:instrText>
        </w:r>
        <w:r w:rsidR="007300C6">
          <w:rPr>
            <w:noProof/>
            <w:webHidden/>
          </w:rPr>
        </w:r>
        <w:r w:rsidR="007300C6">
          <w:rPr>
            <w:noProof/>
            <w:webHidden/>
          </w:rPr>
          <w:fldChar w:fldCharType="separate"/>
        </w:r>
        <w:r w:rsidR="007300C6">
          <w:rPr>
            <w:noProof/>
            <w:webHidden/>
          </w:rPr>
          <w:t>185</w:t>
        </w:r>
        <w:r w:rsidR="007300C6">
          <w:rPr>
            <w:noProof/>
            <w:webHidden/>
          </w:rPr>
          <w:fldChar w:fldCharType="end"/>
        </w:r>
      </w:hyperlink>
    </w:p>
    <w:p w14:paraId="575DD67B" w14:textId="0D6CC9E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19" w:history="1">
        <w:r w:rsidR="007300C6" w:rsidRPr="007E5694">
          <w:rPr>
            <w:rStyle w:val="Hyperlink"/>
            <w:noProof/>
          </w:rPr>
          <w:t>Participate Melbourne metrics</w:t>
        </w:r>
        <w:r w:rsidR="007300C6">
          <w:rPr>
            <w:noProof/>
            <w:webHidden/>
          </w:rPr>
          <w:tab/>
        </w:r>
        <w:r w:rsidR="007300C6">
          <w:rPr>
            <w:noProof/>
            <w:webHidden/>
          </w:rPr>
          <w:fldChar w:fldCharType="begin"/>
        </w:r>
        <w:r w:rsidR="007300C6">
          <w:rPr>
            <w:noProof/>
            <w:webHidden/>
          </w:rPr>
          <w:instrText xml:space="preserve"> PAGEREF _Toc152150219 \h </w:instrText>
        </w:r>
        <w:r w:rsidR="007300C6">
          <w:rPr>
            <w:noProof/>
            <w:webHidden/>
          </w:rPr>
        </w:r>
        <w:r w:rsidR="007300C6">
          <w:rPr>
            <w:noProof/>
            <w:webHidden/>
          </w:rPr>
          <w:fldChar w:fldCharType="separate"/>
        </w:r>
        <w:r w:rsidR="007300C6">
          <w:rPr>
            <w:noProof/>
            <w:webHidden/>
          </w:rPr>
          <w:t>185</w:t>
        </w:r>
        <w:r w:rsidR="007300C6">
          <w:rPr>
            <w:noProof/>
            <w:webHidden/>
          </w:rPr>
          <w:fldChar w:fldCharType="end"/>
        </w:r>
      </w:hyperlink>
    </w:p>
    <w:p w14:paraId="45FA01E1" w14:textId="493A4521"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20" w:history="1">
        <w:r w:rsidR="007300C6" w:rsidRPr="007E5694">
          <w:rPr>
            <w:rStyle w:val="Hyperlink"/>
            <w:noProof/>
          </w:rPr>
          <w:t>Procurement and contracts</w:t>
        </w:r>
        <w:r w:rsidR="007300C6">
          <w:rPr>
            <w:noProof/>
            <w:webHidden/>
          </w:rPr>
          <w:tab/>
        </w:r>
        <w:r w:rsidR="007300C6">
          <w:rPr>
            <w:noProof/>
            <w:webHidden/>
          </w:rPr>
          <w:fldChar w:fldCharType="begin"/>
        </w:r>
        <w:r w:rsidR="007300C6">
          <w:rPr>
            <w:noProof/>
            <w:webHidden/>
          </w:rPr>
          <w:instrText xml:space="preserve"> PAGEREF _Toc152150220 \h </w:instrText>
        </w:r>
        <w:r w:rsidR="007300C6">
          <w:rPr>
            <w:noProof/>
            <w:webHidden/>
          </w:rPr>
        </w:r>
        <w:r w:rsidR="007300C6">
          <w:rPr>
            <w:noProof/>
            <w:webHidden/>
          </w:rPr>
          <w:fldChar w:fldCharType="separate"/>
        </w:r>
        <w:r w:rsidR="007300C6">
          <w:rPr>
            <w:noProof/>
            <w:webHidden/>
          </w:rPr>
          <w:t>186</w:t>
        </w:r>
        <w:r w:rsidR="007300C6">
          <w:rPr>
            <w:noProof/>
            <w:webHidden/>
          </w:rPr>
          <w:fldChar w:fldCharType="end"/>
        </w:r>
      </w:hyperlink>
    </w:p>
    <w:p w14:paraId="2326DC5F" w14:textId="449F906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21" w:history="1">
        <w:r w:rsidR="007300C6" w:rsidRPr="007E5694">
          <w:rPr>
            <w:rStyle w:val="Hyperlink"/>
            <w:noProof/>
          </w:rPr>
          <w:t>Procurement policy updates</w:t>
        </w:r>
        <w:r w:rsidR="007300C6">
          <w:rPr>
            <w:noProof/>
            <w:webHidden/>
          </w:rPr>
          <w:tab/>
        </w:r>
        <w:r w:rsidR="007300C6">
          <w:rPr>
            <w:noProof/>
            <w:webHidden/>
          </w:rPr>
          <w:fldChar w:fldCharType="begin"/>
        </w:r>
        <w:r w:rsidR="007300C6">
          <w:rPr>
            <w:noProof/>
            <w:webHidden/>
          </w:rPr>
          <w:instrText xml:space="preserve"> PAGEREF _Toc152150221 \h </w:instrText>
        </w:r>
        <w:r w:rsidR="007300C6">
          <w:rPr>
            <w:noProof/>
            <w:webHidden/>
          </w:rPr>
        </w:r>
        <w:r w:rsidR="007300C6">
          <w:rPr>
            <w:noProof/>
            <w:webHidden/>
          </w:rPr>
          <w:fldChar w:fldCharType="separate"/>
        </w:r>
        <w:r w:rsidR="007300C6">
          <w:rPr>
            <w:noProof/>
            <w:webHidden/>
          </w:rPr>
          <w:t>186</w:t>
        </w:r>
        <w:r w:rsidR="007300C6">
          <w:rPr>
            <w:noProof/>
            <w:webHidden/>
          </w:rPr>
          <w:fldChar w:fldCharType="end"/>
        </w:r>
      </w:hyperlink>
    </w:p>
    <w:p w14:paraId="24E0F4DE" w14:textId="5267185A"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22" w:history="1">
        <w:r w:rsidR="007300C6" w:rsidRPr="007E5694">
          <w:rPr>
            <w:rStyle w:val="Hyperlink"/>
            <w:noProof/>
          </w:rPr>
          <w:t>Property holdings</w:t>
        </w:r>
        <w:r w:rsidR="007300C6">
          <w:rPr>
            <w:noProof/>
            <w:webHidden/>
          </w:rPr>
          <w:tab/>
        </w:r>
        <w:r w:rsidR="007300C6">
          <w:rPr>
            <w:noProof/>
            <w:webHidden/>
          </w:rPr>
          <w:fldChar w:fldCharType="begin"/>
        </w:r>
        <w:r w:rsidR="007300C6">
          <w:rPr>
            <w:noProof/>
            <w:webHidden/>
          </w:rPr>
          <w:instrText xml:space="preserve"> PAGEREF _Toc152150222 \h </w:instrText>
        </w:r>
        <w:r w:rsidR="007300C6">
          <w:rPr>
            <w:noProof/>
            <w:webHidden/>
          </w:rPr>
        </w:r>
        <w:r w:rsidR="007300C6">
          <w:rPr>
            <w:noProof/>
            <w:webHidden/>
          </w:rPr>
          <w:fldChar w:fldCharType="separate"/>
        </w:r>
        <w:r w:rsidR="007300C6">
          <w:rPr>
            <w:noProof/>
            <w:webHidden/>
          </w:rPr>
          <w:t>188</w:t>
        </w:r>
        <w:r w:rsidR="007300C6">
          <w:rPr>
            <w:noProof/>
            <w:webHidden/>
          </w:rPr>
          <w:fldChar w:fldCharType="end"/>
        </w:r>
      </w:hyperlink>
    </w:p>
    <w:p w14:paraId="651E9FA5" w14:textId="510696C9"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23" w:history="1">
        <w:r w:rsidR="007300C6" w:rsidRPr="007E5694">
          <w:rPr>
            <w:rStyle w:val="Hyperlink"/>
            <w:noProof/>
          </w:rPr>
          <w:t>Local government performance reporting framework</w:t>
        </w:r>
        <w:r w:rsidR="007300C6">
          <w:rPr>
            <w:noProof/>
            <w:webHidden/>
          </w:rPr>
          <w:tab/>
        </w:r>
        <w:r w:rsidR="007300C6">
          <w:rPr>
            <w:noProof/>
            <w:webHidden/>
          </w:rPr>
          <w:fldChar w:fldCharType="begin"/>
        </w:r>
        <w:r w:rsidR="007300C6">
          <w:rPr>
            <w:noProof/>
            <w:webHidden/>
          </w:rPr>
          <w:instrText xml:space="preserve"> PAGEREF _Toc152150223 \h </w:instrText>
        </w:r>
        <w:r w:rsidR="007300C6">
          <w:rPr>
            <w:noProof/>
            <w:webHidden/>
          </w:rPr>
        </w:r>
        <w:r w:rsidR="007300C6">
          <w:rPr>
            <w:noProof/>
            <w:webHidden/>
          </w:rPr>
          <w:fldChar w:fldCharType="separate"/>
        </w:r>
        <w:r w:rsidR="007300C6">
          <w:rPr>
            <w:noProof/>
            <w:webHidden/>
          </w:rPr>
          <w:t>190</w:t>
        </w:r>
        <w:r w:rsidR="007300C6">
          <w:rPr>
            <w:noProof/>
            <w:webHidden/>
          </w:rPr>
          <w:fldChar w:fldCharType="end"/>
        </w:r>
      </w:hyperlink>
    </w:p>
    <w:p w14:paraId="62DF6337" w14:textId="605F9746"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24" w:history="1">
        <w:r w:rsidR="007300C6" w:rsidRPr="007E5694">
          <w:rPr>
            <w:rStyle w:val="Hyperlink"/>
            <w:noProof/>
          </w:rPr>
          <w:t>Performance statement for the year ended 30 June 2023</w:t>
        </w:r>
        <w:r w:rsidR="007300C6">
          <w:rPr>
            <w:noProof/>
            <w:webHidden/>
          </w:rPr>
          <w:tab/>
        </w:r>
        <w:r w:rsidR="007300C6">
          <w:rPr>
            <w:noProof/>
            <w:webHidden/>
          </w:rPr>
          <w:fldChar w:fldCharType="begin"/>
        </w:r>
        <w:r w:rsidR="007300C6">
          <w:rPr>
            <w:noProof/>
            <w:webHidden/>
          </w:rPr>
          <w:instrText xml:space="preserve"> PAGEREF _Toc152150224 \h </w:instrText>
        </w:r>
        <w:r w:rsidR="007300C6">
          <w:rPr>
            <w:noProof/>
            <w:webHidden/>
          </w:rPr>
        </w:r>
        <w:r w:rsidR="007300C6">
          <w:rPr>
            <w:noProof/>
            <w:webHidden/>
          </w:rPr>
          <w:fldChar w:fldCharType="separate"/>
        </w:r>
        <w:r w:rsidR="007300C6">
          <w:rPr>
            <w:noProof/>
            <w:webHidden/>
          </w:rPr>
          <w:t>190</w:t>
        </w:r>
        <w:r w:rsidR="007300C6">
          <w:rPr>
            <w:noProof/>
            <w:webHidden/>
          </w:rPr>
          <w:fldChar w:fldCharType="end"/>
        </w:r>
      </w:hyperlink>
    </w:p>
    <w:p w14:paraId="2EEE32DD" w14:textId="6C03E35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25" w:history="1">
        <w:r w:rsidR="007300C6" w:rsidRPr="007E5694">
          <w:rPr>
            <w:rStyle w:val="Hyperlink"/>
            <w:noProof/>
          </w:rPr>
          <w:t>Sustainable capacity indicators</w:t>
        </w:r>
        <w:r w:rsidR="007300C6">
          <w:rPr>
            <w:noProof/>
            <w:webHidden/>
          </w:rPr>
          <w:tab/>
        </w:r>
        <w:r w:rsidR="007300C6">
          <w:rPr>
            <w:noProof/>
            <w:webHidden/>
          </w:rPr>
          <w:fldChar w:fldCharType="begin"/>
        </w:r>
        <w:r w:rsidR="007300C6">
          <w:rPr>
            <w:noProof/>
            <w:webHidden/>
          </w:rPr>
          <w:instrText xml:space="preserve"> PAGEREF _Toc152150225 \h </w:instrText>
        </w:r>
        <w:r w:rsidR="007300C6">
          <w:rPr>
            <w:noProof/>
            <w:webHidden/>
          </w:rPr>
        </w:r>
        <w:r w:rsidR="007300C6">
          <w:rPr>
            <w:noProof/>
            <w:webHidden/>
          </w:rPr>
          <w:fldChar w:fldCharType="separate"/>
        </w:r>
        <w:r w:rsidR="007300C6">
          <w:rPr>
            <w:noProof/>
            <w:webHidden/>
          </w:rPr>
          <w:t>191</w:t>
        </w:r>
        <w:r w:rsidR="007300C6">
          <w:rPr>
            <w:noProof/>
            <w:webHidden/>
          </w:rPr>
          <w:fldChar w:fldCharType="end"/>
        </w:r>
      </w:hyperlink>
    </w:p>
    <w:p w14:paraId="032201C2" w14:textId="7471F02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26" w:history="1">
        <w:r w:rsidR="007300C6" w:rsidRPr="007E5694">
          <w:rPr>
            <w:rStyle w:val="Hyperlink"/>
            <w:noProof/>
          </w:rPr>
          <w:t>Definitions</w:t>
        </w:r>
        <w:r w:rsidR="007300C6">
          <w:rPr>
            <w:noProof/>
            <w:webHidden/>
          </w:rPr>
          <w:tab/>
        </w:r>
        <w:r w:rsidR="007300C6">
          <w:rPr>
            <w:noProof/>
            <w:webHidden/>
          </w:rPr>
          <w:fldChar w:fldCharType="begin"/>
        </w:r>
        <w:r w:rsidR="007300C6">
          <w:rPr>
            <w:noProof/>
            <w:webHidden/>
          </w:rPr>
          <w:instrText xml:space="preserve"> PAGEREF _Toc152150226 \h </w:instrText>
        </w:r>
        <w:r w:rsidR="007300C6">
          <w:rPr>
            <w:noProof/>
            <w:webHidden/>
          </w:rPr>
        </w:r>
        <w:r w:rsidR="007300C6">
          <w:rPr>
            <w:noProof/>
            <w:webHidden/>
          </w:rPr>
          <w:fldChar w:fldCharType="separate"/>
        </w:r>
        <w:r w:rsidR="007300C6">
          <w:rPr>
            <w:noProof/>
            <w:webHidden/>
          </w:rPr>
          <w:t>193</w:t>
        </w:r>
        <w:r w:rsidR="007300C6">
          <w:rPr>
            <w:noProof/>
            <w:webHidden/>
          </w:rPr>
          <w:fldChar w:fldCharType="end"/>
        </w:r>
      </w:hyperlink>
    </w:p>
    <w:p w14:paraId="4AAA2F2A" w14:textId="2489B06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27" w:history="1">
        <w:r w:rsidR="007300C6" w:rsidRPr="007E5694">
          <w:rPr>
            <w:rStyle w:val="Hyperlink"/>
            <w:noProof/>
          </w:rPr>
          <w:t>Service performance indicators</w:t>
        </w:r>
        <w:r w:rsidR="007300C6">
          <w:rPr>
            <w:noProof/>
            <w:webHidden/>
          </w:rPr>
          <w:tab/>
        </w:r>
        <w:r w:rsidR="007300C6">
          <w:rPr>
            <w:noProof/>
            <w:webHidden/>
          </w:rPr>
          <w:fldChar w:fldCharType="begin"/>
        </w:r>
        <w:r w:rsidR="007300C6">
          <w:rPr>
            <w:noProof/>
            <w:webHidden/>
          </w:rPr>
          <w:instrText xml:space="preserve"> PAGEREF _Toc152150227 \h </w:instrText>
        </w:r>
        <w:r w:rsidR="007300C6">
          <w:rPr>
            <w:noProof/>
            <w:webHidden/>
          </w:rPr>
        </w:r>
        <w:r w:rsidR="007300C6">
          <w:rPr>
            <w:noProof/>
            <w:webHidden/>
          </w:rPr>
          <w:fldChar w:fldCharType="separate"/>
        </w:r>
        <w:r w:rsidR="007300C6">
          <w:rPr>
            <w:noProof/>
            <w:webHidden/>
          </w:rPr>
          <w:t>194</w:t>
        </w:r>
        <w:r w:rsidR="007300C6">
          <w:rPr>
            <w:noProof/>
            <w:webHidden/>
          </w:rPr>
          <w:fldChar w:fldCharType="end"/>
        </w:r>
      </w:hyperlink>
    </w:p>
    <w:p w14:paraId="7DE0473B" w14:textId="7D1ED6A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28" w:history="1">
        <w:r w:rsidR="007300C6" w:rsidRPr="007E5694">
          <w:rPr>
            <w:rStyle w:val="Hyperlink"/>
            <w:noProof/>
          </w:rPr>
          <w:t>Definitions</w:t>
        </w:r>
        <w:r w:rsidR="007300C6">
          <w:rPr>
            <w:noProof/>
            <w:webHidden/>
          </w:rPr>
          <w:tab/>
        </w:r>
        <w:r w:rsidR="007300C6">
          <w:rPr>
            <w:noProof/>
            <w:webHidden/>
          </w:rPr>
          <w:fldChar w:fldCharType="begin"/>
        </w:r>
        <w:r w:rsidR="007300C6">
          <w:rPr>
            <w:noProof/>
            <w:webHidden/>
          </w:rPr>
          <w:instrText xml:space="preserve"> PAGEREF _Toc152150228 \h </w:instrText>
        </w:r>
        <w:r w:rsidR="007300C6">
          <w:rPr>
            <w:noProof/>
            <w:webHidden/>
          </w:rPr>
        </w:r>
        <w:r w:rsidR="007300C6">
          <w:rPr>
            <w:noProof/>
            <w:webHidden/>
          </w:rPr>
          <w:fldChar w:fldCharType="separate"/>
        </w:r>
        <w:r w:rsidR="007300C6">
          <w:rPr>
            <w:noProof/>
            <w:webHidden/>
          </w:rPr>
          <w:t>197</w:t>
        </w:r>
        <w:r w:rsidR="007300C6">
          <w:rPr>
            <w:noProof/>
            <w:webHidden/>
          </w:rPr>
          <w:fldChar w:fldCharType="end"/>
        </w:r>
      </w:hyperlink>
    </w:p>
    <w:p w14:paraId="2019A5A3" w14:textId="735A057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29" w:history="1">
        <w:r w:rsidR="007300C6" w:rsidRPr="007E5694">
          <w:rPr>
            <w:rStyle w:val="Hyperlink"/>
            <w:noProof/>
          </w:rPr>
          <w:t>Financial performance indicators</w:t>
        </w:r>
        <w:r w:rsidR="007300C6">
          <w:rPr>
            <w:noProof/>
            <w:webHidden/>
          </w:rPr>
          <w:tab/>
        </w:r>
        <w:r w:rsidR="007300C6">
          <w:rPr>
            <w:noProof/>
            <w:webHidden/>
          </w:rPr>
          <w:fldChar w:fldCharType="begin"/>
        </w:r>
        <w:r w:rsidR="007300C6">
          <w:rPr>
            <w:noProof/>
            <w:webHidden/>
          </w:rPr>
          <w:instrText xml:space="preserve"> PAGEREF _Toc152150229 \h </w:instrText>
        </w:r>
        <w:r w:rsidR="007300C6">
          <w:rPr>
            <w:noProof/>
            <w:webHidden/>
          </w:rPr>
        </w:r>
        <w:r w:rsidR="007300C6">
          <w:rPr>
            <w:noProof/>
            <w:webHidden/>
          </w:rPr>
          <w:fldChar w:fldCharType="separate"/>
        </w:r>
        <w:r w:rsidR="007300C6">
          <w:rPr>
            <w:noProof/>
            <w:webHidden/>
          </w:rPr>
          <w:t>198</w:t>
        </w:r>
        <w:r w:rsidR="007300C6">
          <w:rPr>
            <w:noProof/>
            <w:webHidden/>
          </w:rPr>
          <w:fldChar w:fldCharType="end"/>
        </w:r>
      </w:hyperlink>
    </w:p>
    <w:p w14:paraId="12F413CB" w14:textId="2D388D8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30" w:history="1">
        <w:r w:rsidR="007300C6" w:rsidRPr="007E5694">
          <w:rPr>
            <w:rStyle w:val="Hyperlink"/>
            <w:noProof/>
          </w:rPr>
          <w:t>Definitions</w:t>
        </w:r>
        <w:r w:rsidR="007300C6">
          <w:rPr>
            <w:noProof/>
            <w:webHidden/>
          </w:rPr>
          <w:tab/>
        </w:r>
        <w:r w:rsidR="007300C6">
          <w:rPr>
            <w:noProof/>
            <w:webHidden/>
          </w:rPr>
          <w:fldChar w:fldCharType="begin"/>
        </w:r>
        <w:r w:rsidR="007300C6">
          <w:rPr>
            <w:noProof/>
            <w:webHidden/>
          </w:rPr>
          <w:instrText xml:space="preserve"> PAGEREF _Toc152150230 \h </w:instrText>
        </w:r>
        <w:r w:rsidR="007300C6">
          <w:rPr>
            <w:noProof/>
            <w:webHidden/>
          </w:rPr>
        </w:r>
        <w:r w:rsidR="007300C6">
          <w:rPr>
            <w:noProof/>
            <w:webHidden/>
          </w:rPr>
          <w:fldChar w:fldCharType="separate"/>
        </w:r>
        <w:r w:rsidR="007300C6">
          <w:rPr>
            <w:noProof/>
            <w:webHidden/>
          </w:rPr>
          <w:t>202</w:t>
        </w:r>
        <w:r w:rsidR="007300C6">
          <w:rPr>
            <w:noProof/>
            <w:webHidden/>
          </w:rPr>
          <w:fldChar w:fldCharType="end"/>
        </w:r>
      </w:hyperlink>
    </w:p>
    <w:p w14:paraId="38A8015A" w14:textId="62F12BF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31" w:history="1">
        <w:r w:rsidR="007300C6" w:rsidRPr="007E5694">
          <w:rPr>
            <w:rStyle w:val="Hyperlink"/>
            <w:noProof/>
          </w:rPr>
          <w:t>Other information</w:t>
        </w:r>
        <w:r w:rsidR="007300C6">
          <w:rPr>
            <w:noProof/>
            <w:webHidden/>
          </w:rPr>
          <w:tab/>
        </w:r>
        <w:r w:rsidR="007300C6">
          <w:rPr>
            <w:noProof/>
            <w:webHidden/>
          </w:rPr>
          <w:fldChar w:fldCharType="begin"/>
        </w:r>
        <w:r w:rsidR="007300C6">
          <w:rPr>
            <w:noProof/>
            <w:webHidden/>
          </w:rPr>
          <w:instrText xml:space="preserve"> PAGEREF _Toc152150231 \h </w:instrText>
        </w:r>
        <w:r w:rsidR="007300C6">
          <w:rPr>
            <w:noProof/>
            <w:webHidden/>
          </w:rPr>
        </w:r>
        <w:r w:rsidR="007300C6">
          <w:rPr>
            <w:noProof/>
            <w:webHidden/>
          </w:rPr>
          <w:fldChar w:fldCharType="separate"/>
        </w:r>
        <w:r w:rsidR="007300C6">
          <w:rPr>
            <w:noProof/>
            <w:webHidden/>
          </w:rPr>
          <w:t>203</w:t>
        </w:r>
        <w:r w:rsidR="007300C6">
          <w:rPr>
            <w:noProof/>
            <w:webHidden/>
          </w:rPr>
          <w:fldChar w:fldCharType="end"/>
        </w:r>
      </w:hyperlink>
    </w:p>
    <w:p w14:paraId="2048B2CA" w14:textId="6D99590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32" w:history="1">
        <w:r w:rsidR="007300C6" w:rsidRPr="007E5694">
          <w:rPr>
            <w:rStyle w:val="Hyperlink"/>
            <w:noProof/>
          </w:rPr>
          <w:t>Certification of the performance statement</w:t>
        </w:r>
        <w:r w:rsidR="007300C6">
          <w:rPr>
            <w:noProof/>
            <w:webHidden/>
          </w:rPr>
          <w:tab/>
        </w:r>
        <w:r w:rsidR="007300C6">
          <w:rPr>
            <w:noProof/>
            <w:webHidden/>
          </w:rPr>
          <w:fldChar w:fldCharType="begin"/>
        </w:r>
        <w:r w:rsidR="007300C6">
          <w:rPr>
            <w:noProof/>
            <w:webHidden/>
          </w:rPr>
          <w:instrText xml:space="preserve"> PAGEREF _Toc152150232 \h </w:instrText>
        </w:r>
        <w:r w:rsidR="007300C6">
          <w:rPr>
            <w:noProof/>
            <w:webHidden/>
          </w:rPr>
        </w:r>
        <w:r w:rsidR="007300C6">
          <w:rPr>
            <w:noProof/>
            <w:webHidden/>
          </w:rPr>
          <w:fldChar w:fldCharType="separate"/>
        </w:r>
        <w:r w:rsidR="007300C6">
          <w:rPr>
            <w:noProof/>
            <w:webHidden/>
          </w:rPr>
          <w:t>204</w:t>
        </w:r>
        <w:r w:rsidR="007300C6">
          <w:rPr>
            <w:noProof/>
            <w:webHidden/>
          </w:rPr>
          <w:fldChar w:fldCharType="end"/>
        </w:r>
      </w:hyperlink>
    </w:p>
    <w:p w14:paraId="1FFFA1BD" w14:textId="4C2DC2E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33" w:history="1">
        <w:r w:rsidR="007300C6" w:rsidRPr="007E5694">
          <w:rPr>
            <w:rStyle w:val="Hyperlink"/>
            <w:noProof/>
          </w:rPr>
          <w:t>Independent Auditor’s report</w:t>
        </w:r>
        <w:r w:rsidR="007300C6">
          <w:rPr>
            <w:noProof/>
            <w:webHidden/>
          </w:rPr>
          <w:tab/>
        </w:r>
        <w:r w:rsidR="007300C6">
          <w:rPr>
            <w:noProof/>
            <w:webHidden/>
          </w:rPr>
          <w:fldChar w:fldCharType="begin"/>
        </w:r>
        <w:r w:rsidR="007300C6">
          <w:rPr>
            <w:noProof/>
            <w:webHidden/>
          </w:rPr>
          <w:instrText xml:space="preserve"> PAGEREF _Toc152150233 \h </w:instrText>
        </w:r>
        <w:r w:rsidR="007300C6">
          <w:rPr>
            <w:noProof/>
            <w:webHidden/>
          </w:rPr>
        </w:r>
        <w:r w:rsidR="007300C6">
          <w:rPr>
            <w:noProof/>
            <w:webHidden/>
          </w:rPr>
          <w:fldChar w:fldCharType="separate"/>
        </w:r>
        <w:r w:rsidR="007300C6">
          <w:rPr>
            <w:noProof/>
            <w:webHidden/>
          </w:rPr>
          <w:t>205</w:t>
        </w:r>
        <w:r w:rsidR="007300C6">
          <w:rPr>
            <w:noProof/>
            <w:webHidden/>
          </w:rPr>
          <w:fldChar w:fldCharType="end"/>
        </w:r>
      </w:hyperlink>
    </w:p>
    <w:p w14:paraId="2CEC8589" w14:textId="6CFAD76A"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34" w:history="1">
        <w:r w:rsidR="007300C6" w:rsidRPr="007E5694">
          <w:rPr>
            <w:rStyle w:val="Hyperlink"/>
            <w:noProof/>
          </w:rPr>
          <w:t>Report of operations</w:t>
        </w:r>
        <w:r w:rsidR="007300C6">
          <w:rPr>
            <w:noProof/>
            <w:webHidden/>
          </w:rPr>
          <w:tab/>
        </w:r>
        <w:r w:rsidR="007300C6">
          <w:rPr>
            <w:noProof/>
            <w:webHidden/>
          </w:rPr>
          <w:fldChar w:fldCharType="begin"/>
        </w:r>
        <w:r w:rsidR="007300C6">
          <w:rPr>
            <w:noProof/>
            <w:webHidden/>
          </w:rPr>
          <w:instrText xml:space="preserve"> PAGEREF _Toc152150234 \h </w:instrText>
        </w:r>
        <w:r w:rsidR="007300C6">
          <w:rPr>
            <w:noProof/>
            <w:webHidden/>
          </w:rPr>
        </w:r>
        <w:r w:rsidR="007300C6">
          <w:rPr>
            <w:noProof/>
            <w:webHidden/>
          </w:rPr>
          <w:fldChar w:fldCharType="separate"/>
        </w:r>
        <w:r w:rsidR="007300C6">
          <w:rPr>
            <w:noProof/>
            <w:webHidden/>
          </w:rPr>
          <w:t>207</w:t>
        </w:r>
        <w:r w:rsidR="007300C6">
          <w:rPr>
            <w:noProof/>
            <w:webHidden/>
          </w:rPr>
          <w:fldChar w:fldCharType="end"/>
        </w:r>
      </w:hyperlink>
    </w:p>
    <w:p w14:paraId="08CBA340" w14:textId="12ACB5F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35" w:history="1">
        <w:r w:rsidR="007300C6" w:rsidRPr="007E5694">
          <w:rPr>
            <w:rStyle w:val="Hyperlink"/>
            <w:noProof/>
          </w:rPr>
          <w:t>Service performance indicators</w:t>
        </w:r>
        <w:r w:rsidR="007300C6">
          <w:rPr>
            <w:noProof/>
            <w:webHidden/>
          </w:rPr>
          <w:tab/>
        </w:r>
        <w:r w:rsidR="007300C6">
          <w:rPr>
            <w:noProof/>
            <w:webHidden/>
          </w:rPr>
          <w:fldChar w:fldCharType="begin"/>
        </w:r>
        <w:r w:rsidR="007300C6">
          <w:rPr>
            <w:noProof/>
            <w:webHidden/>
          </w:rPr>
          <w:instrText xml:space="preserve"> PAGEREF _Toc152150235 \h </w:instrText>
        </w:r>
        <w:r w:rsidR="007300C6">
          <w:rPr>
            <w:noProof/>
            <w:webHidden/>
          </w:rPr>
        </w:r>
        <w:r w:rsidR="007300C6">
          <w:rPr>
            <w:noProof/>
            <w:webHidden/>
          </w:rPr>
          <w:fldChar w:fldCharType="separate"/>
        </w:r>
        <w:r w:rsidR="007300C6">
          <w:rPr>
            <w:noProof/>
            <w:webHidden/>
          </w:rPr>
          <w:t>207</w:t>
        </w:r>
        <w:r w:rsidR="007300C6">
          <w:rPr>
            <w:noProof/>
            <w:webHidden/>
          </w:rPr>
          <w:fldChar w:fldCharType="end"/>
        </w:r>
      </w:hyperlink>
    </w:p>
    <w:p w14:paraId="074296DC" w14:textId="7032C6F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36" w:history="1">
        <w:r w:rsidR="007300C6" w:rsidRPr="007E5694">
          <w:rPr>
            <w:rStyle w:val="Hyperlink"/>
            <w:noProof/>
          </w:rPr>
          <w:t>Aquatic facilities</w:t>
        </w:r>
        <w:r w:rsidR="007300C6">
          <w:rPr>
            <w:noProof/>
            <w:webHidden/>
          </w:rPr>
          <w:tab/>
        </w:r>
        <w:r w:rsidR="007300C6">
          <w:rPr>
            <w:noProof/>
            <w:webHidden/>
          </w:rPr>
          <w:fldChar w:fldCharType="begin"/>
        </w:r>
        <w:r w:rsidR="007300C6">
          <w:rPr>
            <w:noProof/>
            <w:webHidden/>
          </w:rPr>
          <w:instrText xml:space="preserve"> PAGEREF _Toc152150236 \h </w:instrText>
        </w:r>
        <w:r w:rsidR="007300C6">
          <w:rPr>
            <w:noProof/>
            <w:webHidden/>
          </w:rPr>
        </w:r>
        <w:r w:rsidR="007300C6">
          <w:rPr>
            <w:noProof/>
            <w:webHidden/>
          </w:rPr>
          <w:fldChar w:fldCharType="separate"/>
        </w:r>
        <w:r w:rsidR="007300C6">
          <w:rPr>
            <w:noProof/>
            <w:webHidden/>
          </w:rPr>
          <w:t>207</w:t>
        </w:r>
        <w:r w:rsidR="007300C6">
          <w:rPr>
            <w:noProof/>
            <w:webHidden/>
          </w:rPr>
          <w:fldChar w:fldCharType="end"/>
        </w:r>
      </w:hyperlink>
    </w:p>
    <w:p w14:paraId="20A229C6" w14:textId="6371156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37" w:history="1">
        <w:r w:rsidR="007300C6" w:rsidRPr="007E5694">
          <w:rPr>
            <w:rStyle w:val="Hyperlink"/>
            <w:noProof/>
          </w:rPr>
          <w:t>Animal management</w:t>
        </w:r>
        <w:r w:rsidR="007300C6">
          <w:rPr>
            <w:noProof/>
            <w:webHidden/>
          </w:rPr>
          <w:tab/>
        </w:r>
        <w:r w:rsidR="007300C6">
          <w:rPr>
            <w:noProof/>
            <w:webHidden/>
          </w:rPr>
          <w:fldChar w:fldCharType="begin"/>
        </w:r>
        <w:r w:rsidR="007300C6">
          <w:rPr>
            <w:noProof/>
            <w:webHidden/>
          </w:rPr>
          <w:instrText xml:space="preserve"> PAGEREF _Toc152150237 \h </w:instrText>
        </w:r>
        <w:r w:rsidR="007300C6">
          <w:rPr>
            <w:noProof/>
            <w:webHidden/>
          </w:rPr>
        </w:r>
        <w:r w:rsidR="007300C6">
          <w:rPr>
            <w:noProof/>
            <w:webHidden/>
          </w:rPr>
          <w:fldChar w:fldCharType="separate"/>
        </w:r>
        <w:r w:rsidR="007300C6">
          <w:rPr>
            <w:noProof/>
            <w:webHidden/>
          </w:rPr>
          <w:t>208</w:t>
        </w:r>
        <w:r w:rsidR="007300C6">
          <w:rPr>
            <w:noProof/>
            <w:webHidden/>
          </w:rPr>
          <w:fldChar w:fldCharType="end"/>
        </w:r>
      </w:hyperlink>
    </w:p>
    <w:p w14:paraId="08295F15" w14:textId="218BD4B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38" w:history="1">
        <w:r w:rsidR="007300C6" w:rsidRPr="007E5694">
          <w:rPr>
            <w:rStyle w:val="Hyperlink"/>
            <w:noProof/>
          </w:rPr>
          <w:t>Food safety</w:t>
        </w:r>
        <w:r w:rsidR="007300C6">
          <w:rPr>
            <w:noProof/>
            <w:webHidden/>
          </w:rPr>
          <w:tab/>
        </w:r>
        <w:r w:rsidR="007300C6">
          <w:rPr>
            <w:noProof/>
            <w:webHidden/>
          </w:rPr>
          <w:fldChar w:fldCharType="begin"/>
        </w:r>
        <w:r w:rsidR="007300C6">
          <w:rPr>
            <w:noProof/>
            <w:webHidden/>
          </w:rPr>
          <w:instrText xml:space="preserve"> PAGEREF _Toc152150238 \h </w:instrText>
        </w:r>
        <w:r w:rsidR="007300C6">
          <w:rPr>
            <w:noProof/>
            <w:webHidden/>
          </w:rPr>
        </w:r>
        <w:r w:rsidR="007300C6">
          <w:rPr>
            <w:noProof/>
            <w:webHidden/>
          </w:rPr>
          <w:fldChar w:fldCharType="separate"/>
        </w:r>
        <w:r w:rsidR="007300C6">
          <w:rPr>
            <w:noProof/>
            <w:webHidden/>
          </w:rPr>
          <w:t>210</w:t>
        </w:r>
        <w:r w:rsidR="007300C6">
          <w:rPr>
            <w:noProof/>
            <w:webHidden/>
          </w:rPr>
          <w:fldChar w:fldCharType="end"/>
        </w:r>
      </w:hyperlink>
    </w:p>
    <w:p w14:paraId="36316D6A" w14:textId="059DB61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39" w:history="1">
        <w:r w:rsidR="007300C6" w:rsidRPr="007E5694">
          <w:rPr>
            <w:rStyle w:val="Hyperlink"/>
            <w:noProof/>
          </w:rPr>
          <w:t>Governance</w:t>
        </w:r>
        <w:r w:rsidR="007300C6">
          <w:rPr>
            <w:noProof/>
            <w:webHidden/>
          </w:rPr>
          <w:tab/>
        </w:r>
        <w:r w:rsidR="007300C6">
          <w:rPr>
            <w:noProof/>
            <w:webHidden/>
          </w:rPr>
          <w:fldChar w:fldCharType="begin"/>
        </w:r>
        <w:r w:rsidR="007300C6">
          <w:rPr>
            <w:noProof/>
            <w:webHidden/>
          </w:rPr>
          <w:instrText xml:space="preserve"> PAGEREF _Toc152150239 \h </w:instrText>
        </w:r>
        <w:r w:rsidR="007300C6">
          <w:rPr>
            <w:noProof/>
            <w:webHidden/>
          </w:rPr>
        </w:r>
        <w:r w:rsidR="007300C6">
          <w:rPr>
            <w:noProof/>
            <w:webHidden/>
          </w:rPr>
          <w:fldChar w:fldCharType="separate"/>
        </w:r>
        <w:r w:rsidR="007300C6">
          <w:rPr>
            <w:noProof/>
            <w:webHidden/>
          </w:rPr>
          <w:t>212</w:t>
        </w:r>
        <w:r w:rsidR="007300C6">
          <w:rPr>
            <w:noProof/>
            <w:webHidden/>
          </w:rPr>
          <w:fldChar w:fldCharType="end"/>
        </w:r>
      </w:hyperlink>
    </w:p>
    <w:p w14:paraId="213F4B9C" w14:textId="4FC52A8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40" w:history="1">
        <w:r w:rsidR="007300C6" w:rsidRPr="007E5694">
          <w:rPr>
            <w:rStyle w:val="Hyperlink"/>
            <w:noProof/>
          </w:rPr>
          <w:t>Libraries</w:t>
        </w:r>
        <w:r w:rsidR="007300C6">
          <w:rPr>
            <w:noProof/>
            <w:webHidden/>
          </w:rPr>
          <w:tab/>
        </w:r>
        <w:r w:rsidR="007300C6">
          <w:rPr>
            <w:noProof/>
            <w:webHidden/>
          </w:rPr>
          <w:fldChar w:fldCharType="begin"/>
        </w:r>
        <w:r w:rsidR="007300C6">
          <w:rPr>
            <w:noProof/>
            <w:webHidden/>
          </w:rPr>
          <w:instrText xml:space="preserve"> PAGEREF _Toc152150240 \h </w:instrText>
        </w:r>
        <w:r w:rsidR="007300C6">
          <w:rPr>
            <w:noProof/>
            <w:webHidden/>
          </w:rPr>
        </w:r>
        <w:r w:rsidR="007300C6">
          <w:rPr>
            <w:noProof/>
            <w:webHidden/>
          </w:rPr>
          <w:fldChar w:fldCharType="separate"/>
        </w:r>
        <w:r w:rsidR="007300C6">
          <w:rPr>
            <w:noProof/>
            <w:webHidden/>
          </w:rPr>
          <w:t>214</w:t>
        </w:r>
        <w:r w:rsidR="007300C6">
          <w:rPr>
            <w:noProof/>
            <w:webHidden/>
          </w:rPr>
          <w:fldChar w:fldCharType="end"/>
        </w:r>
      </w:hyperlink>
    </w:p>
    <w:p w14:paraId="144459D2" w14:textId="25A1555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41" w:history="1">
        <w:r w:rsidR="007300C6" w:rsidRPr="007E5694">
          <w:rPr>
            <w:rStyle w:val="Hyperlink"/>
            <w:noProof/>
          </w:rPr>
          <w:t>Maternal and child health (MCH)</w:t>
        </w:r>
        <w:r w:rsidR="007300C6">
          <w:rPr>
            <w:noProof/>
            <w:webHidden/>
          </w:rPr>
          <w:tab/>
        </w:r>
        <w:r w:rsidR="007300C6">
          <w:rPr>
            <w:noProof/>
            <w:webHidden/>
          </w:rPr>
          <w:fldChar w:fldCharType="begin"/>
        </w:r>
        <w:r w:rsidR="007300C6">
          <w:rPr>
            <w:noProof/>
            <w:webHidden/>
          </w:rPr>
          <w:instrText xml:space="preserve"> PAGEREF _Toc152150241 \h </w:instrText>
        </w:r>
        <w:r w:rsidR="007300C6">
          <w:rPr>
            <w:noProof/>
            <w:webHidden/>
          </w:rPr>
        </w:r>
        <w:r w:rsidR="007300C6">
          <w:rPr>
            <w:noProof/>
            <w:webHidden/>
          </w:rPr>
          <w:fldChar w:fldCharType="separate"/>
        </w:r>
        <w:r w:rsidR="007300C6">
          <w:rPr>
            <w:noProof/>
            <w:webHidden/>
          </w:rPr>
          <w:t>215</w:t>
        </w:r>
        <w:r w:rsidR="007300C6">
          <w:rPr>
            <w:noProof/>
            <w:webHidden/>
          </w:rPr>
          <w:fldChar w:fldCharType="end"/>
        </w:r>
      </w:hyperlink>
    </w:p>
    <w:p w14:paraId="1D367EF8" w14:textId="2DB3C1E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42" w:history="1">
        <w:r w:rsidR="007300C6" w:rsidRPr="007E5694">
          <w:rPr>
            <w:rStyle w:val="Hyperlink"/>
            <w:noProof/>
          </w:rPr>
          <w:t>Roads</w:t>
        </w:r>
        <w:r w:rsidR="007300C6">
          <w:rPr>
            <w:noProof/>
            <w:webHidden/>
          </w:rPr>
          <w:tab/>
        </w:r>
        <w:r w:rsidR="007300C6">
          <w:rPr>
            <w:noProof/>
            <w:webHidden/>
          </w:rPr>
          <w:fldChar w:fldCharType="begin"/>
        </w:r>
        <w:r w:rsidR="007300C6">
          <w:rPr>
            <w:noProof/>
            <w:webHidden/>
          </w:rPr>
          <w:instrText xml:space="preserve"> PAGEREF _Toc152150242 \h </w:instrText>
        </w:r>
        <w:r w:rsidR="007300C6">
          <w:rPr>
            <w:noProof/>
            <w:webHidden/>
          </w:rPr>
        </w:r>
        <w:r w:rsidR="007300C6">
          <w:rPr>
            <w:noProof/>
            <w:webHidden/>
          </w:rPr>
          <w:fldChar w:fldCharType="separate"/>
        </w:r>
        <w:r w:rsidR="007300C6">
          <w:rPr>
            <w:noProof/>
            <w:webHidden/>
          </w:rPr>
          <w:t>217</w:t>
        </w:r>
        <w:r w:rsidR="007300C6">
          <w:rPr>
            <w:noProof/>
            <w:webHidden/>
          </w:rPr>
          <w:fldChar w:fldCharType="end"/>
        </w:r>
      </w:hyperlink>
    </w:p>
    <w:p w14:paraId="4EB1B3FA" w14:textId="058B71B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43" w:history="1">
        <w:r w:rsidR="007300C6" w:rsidRPr="007E5694">
          <w:rPr>
            <w:rStyle w:val="Hyperlink"/>
            <w:noProof/>
          </w:rPr>
          <w:t>Statutory planning</w:t>
        </w:r>
        <w:r w:rsidR="007300C6">
          <w:rPr>
            <w:noProof/>
            <w:webHidden/>
          </w:rPr>
          <w:tab/>
        </w:r>
        <w:r w:rsidR="007300C6">
          <w:rPr>
            <w:noProof/>
            <w:webHidden/>
          </w:rPr>
          <w:fldChar w:fldCharType="begin"/>
        </w:r>
        <w:r w:rsidR="007300C6">
          <w:rPr>
            <w:noProof/>
            <w:webHidden/>
          </w:rPr>
          <w:instrText xml:space="preserve"> PAGEREF _Toc152150243 \h </w:instrText>
        </w:r>
        <w:r w:rsidR="007300C6">
          <w:rPr>
            <w:noProof/>
            <w:webHidden/>
          </w:rPr>
        </w:r>
        <w:r w:rsidR="007300C6">
          <w:rPr>
            <w:noProof/>
            <w:webHidden/>
          </w:rPr>
          <w:fldChar w:fldCharType="separate"/>
        </w:r>
        <w:r w:rsidR="007300C6">
          <w:rPr>
            <w:noProof/>
            <w:webHidden/>
          </w:rPr>
          <w:t>219</w:t>
        </w:r>
        <w:r w:rsidR="007300C6">
          <w:rPr>
            <w:noProof/>
            <w:webHidden/>
          </w:rPr>
          <w:fldChar w:fldCharType="end"/>
        </w:r>
      </w:hyperlink>
    </w:p>
    <w:p w14:paraId="12526D64" w14:textId="4F49D50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44" w:history="1">
        <w:r w:rsidR="007300C6" w:rsidRPr="007E5694">
          <w:rPr>
            <w:rStyle w:val="Hyperlink"/>
            <w:noProof/>
          </w:rPr>
          <w:t>Waste collection</w:t>
        </w:r>
        <w:r w:rsidR="007300C6">
          <w:rPr>
            <w:noProof/>
            <w:webHidden/>
          </w:rPr>
          <w:tab/>
        </w:r>
        <w:r w:rsidR="007300C6">
          <w:rPr>
            <w:noProof/>
            <w:webHidden/>
          </w:rPr>
          <w:fldChar w:fldCharType="begin"/>
        </w:r>
        <w:r w:rsidR="007300C6">
          <w:rPr>
            <w:noProof/>
            <w:webHidden/>
          </w:rPr>
          <w:instrText xml:space="preserve"> PAGEREF _Toc152150244 \h </w:instrText>
        </w:r>
        <w:r w:rsidR="007300C6">
          <w:rPr>
            <w:noProof/>
            <w:webHidden/>
          </w:rPr>
        </w:r>
        <w:r w:rsidR="007300C6">
          <w:rPr>
            <w:noProof/>
            <w:webHidden/>
          </w:rPr>
          <w:fldChar w:fldCharType="separate"/>
        </w:r>
        <w:r w:rsidR="007300C6">
          <w:rPr>
            <w:noProof/>
            <w:webHidden/>
          </w:rPr>
          <w:t>221</w:t>
        </w:r>
        <w:r w:rsidR="007300C6">
          <w:rPr>
            <w:noProof/>
            <w:webHidden/>
          </w:rPr>
          <w:fldChar w:fldCharType="end"/>
        </w:r>
      </w:hyperlink>
    </w:p>
    <w:p w14:paraId="7F3B5A8F" w14:textId="3F402C0F"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45" w:history="1">
        <w:r w:rsidR="007300C6" w:rsidRPr="007E5694">
          <w:rPr>
            <w:rStyle w:val="Hyperlink"/>
            <w:noProof/>
          </w:rPr>
          <w:t>Governance and Management Checklist</w:t>
        </w:r>
        <w:r w:rsidR="007300C6">
          <w:rPr>
            <w:noProof/>
            <w:webHidden/>
          </w:rPr>
          <w:tab/>
        </w:r>
        <w:r w:rsidR="007300C6">
          <w:rPr>
            <w:noProof/>
            <w:webHidden/>
          </w:rPr>
          <w:fldChar w:fldCharType="begin"/>
        </w:r>
        <w:r w:rsidR="007300C6">
          <w:rPr>
            <w:noProof/>
            <w:webHidden/>
          </w:rPr>
          <w:instrText xml:space="preserve"> PAGEREF _Toc152150245 \h </w:instrText>
        </w:r>
        <w:r w:rsidR="007300C6">
          <w:rPr>
            <w:noProof/>
            <w:webHidden/>
          </w:rPr>
        </w:r>
        <w:r w:rsidR="007300C6">
          <w:rPr>
            <w:noProof/>
            <w:webHidden/>
          </w:rPr>
          <w:fldChar w:fldCharType="separate"/>
        </w:r>
        <w:r w:rsidR="007300C6">
          <w:rPr>
            <w:noProof/>
            <w:webHidden/>
          </w:rPr>
          <w:t>223</w:t>
        </w:r>
        <w:r w:rsidR="007300C6">
          <w:rPr>
            <w:noProof/>
            <w:webHidden/>
          </w:rPr>
          <w:fldChar w:fldCharType="end"/>
        </w:r>
      </w:hyperlink>
    </w:p>
    <w:p w14:paraId="230E19DC" w14:textId="2538FE67"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46" w:history="1">
        <w:r w:rsidR="007300C6" w:rsidRPr="007E5694">
          <w:rPr>
            <w:rStyle w:val="Hyperlink"/>
            <w:noProof/>
          </w:rPr>
          <w:t>Annual financial report</w:t>
        </w:r>
        <w:r w:rsidR="007300C6">
          <w:rPr>
            <w:noProof/>
            <w:webHidden/>
          </w:rPr>
          <w:tab/>
        </w:r>
        <w:r w:rsidR="007300C6">
          <w:rPr>
            <w:noProof/>
            <w:webHidden/>
          </w:rPr>
          <w:fldChar w:fldCharType="begin"/>
        </w:r>
        <w:r w:rsidR="007300C6">
          <w:rPr>
            <w:noProof/>
            <w:webHidden/>
          </w:rPr>
          <w:instrText xml:space="preserve"> PAGEREF _Toc152150246 \h </w:instrText>
        </w:r>
        <w:r w:rsidR="007300C6">
          <w:rPr>
            <w:noProof/>
            <w:webHidden/>
          </w:rPr>
        </w:r>
        <w:r w:rsidR="007300C6">
          <w:rPr>
            <w:noProof/>
            <w:webHidden/>
          </w:rPr>
          <w:fldChar w:fldCharType="separate"/>
        </w:r>
        <w:r w:rsidR="007300C6">
          <w:rPr>
            <w:noProof/>
            <w:webHidden/>
          </w:rPr>
          <w:t>227</w:t>
        </w:r>
        <w:r w:rsidR="007300C6">
          <w:rPr>
            <w:noProof/>
            <w:webHidden/>
          </w:rPr>
          <w:fldChar w:fldCharType="end"/>
        </w:r>
      </w:hyperlink>
    </w:p>
    <w:p w14:paraId="6F02D4C7" w14:textId="149856BE"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47" w:history="1">
        <w:r w:rsidR="007300C6" w:rsidRPr="007E5694">
          <w:rPr>
            <w:rStyle w:val="Hyperlink"/>
            <w:noProof/>
          </w:rPr>
          <w:t>Certification of the financial statements</w:t>
        </w:r>
        <w:r w:rsidR="007300C6">
          <w:rPr>
            <w:noProof/>
            <w:webHidden/>
          </w:rPr>
          <w:tab/>
        </w:r>
        <w:r w:rsidR="007300C6">
          <w:rPr>
            <w:noProof/>
            <w:webHidden/>
          </w:rPr>
          <w:fldChar w:fldCharType="begin"/>
        </w:r>
        <w:r w:rsidR="007300C6">
          <w:rPr>
            <w:noProof/>
            <w:webHidden/>
          </w:rPr>
          <w:instrText xml:space="preserve"> PAGEREF _Toc152150247 \h </w:instrText>
        </w:r>
        <w:r w:rsidR="007300C6">
          <w:rPr>
            <w:noProof/>
            <w:webHidden/>
          </w:rPr>
        </w:r>
        <w:r w:rsidR="007300C6">
          <w:rPr>
            <w:noProof/>
            <w:webHidden/>
          </w:rPr>
          <w:fldChar w:fldCharType="separate"/>
        </w:r>
        <w:r w:rsidR="007300C6">
          <w:rPr>
            <w:noProof/>
            <w:webHidden/>
          </w:rPr>
          <w:t>231</w:t>
        </w:r>
        <w:r w:rsidR="007300C6">
          <w:rPr>
            <w:noProof/>
            <w:webHidden/>
          </w:rPr>
          <w:fldChar w:fldCharType="end"/>
        </w:r>
      </w:hyperlink>
    </w:p>
    <w:p w14:paraId="5AA9B78C" w14:textId="19D7C98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48" w:history="1">
        <w:r w:rsidR="007300C6" w:rsidRPr="007E5694">
          <w:rPr>
            <w:rStyle w:val="Hyperlink"/>
            <w:noProof/>
          </w:rPr>
          <w:t>Independent Auditor’s report</w:t>
        </w:r>
        <w:r w:rsidR="007300C6">
          <w:rPr>
            <w:noProof/>
            <w:webHidden/>
          </w:rPr>
          <w:tab/>
        </w:r>
        <w:r w:rsidR="007300C6">
          <w:rPr>
            <w:noProof/>
            <w:webHidden/>
          </w:rPr>
          <w:fldChar w:fldCharType="begin"/>
        </w:r>
        <w:r w:rsidR="007300C6">
          <w:rPr>
            <w:noProof/>
            <w:webHidden/>
          </w:rPr>
          <w:instrText xml:space="preserve"> PAGEREF _Toc152150248 \h </w:instrText>
        </w:r>
        <w:r w:rsidR="007300C6">
          <w:rPr>
            <w:noProof/>
            <w:webHidden/>
          </w:rPr>
        </w:r>
        <w:r w:rsidR="007300C6">
          <w:rPr>
            <w:noProof/>
            <w:webHidden/>
          </w:rPr>
          <w:fldChar w:fldCharType="separate"/>
        </w:r>
        <w:r w:rsidR="007300C6">
          <w:rPr>
            <w:noProof/>
            <w:webHidden/>
          </w:rPr>
          <w:t>232</w:t>
        </w:r>
        <w:r w:rsidR="007300C6">
          <w:rPr>
            <w:noProof/>
            <w:webHidden/>
          </w:rPr>
          <w:fldChar w:fldCharType="end"/>
        </w:r>
      </w:hyperlink>
    </w:p>
    <w:p w14:paraId="3BF36D5F" w14:textId="4F1EFB22"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49" w:history="1">
        <w:r w:rsidR="007300C6" w:rsidRPr="007E5694">
          <w:rPr>
            <w:rStyle w:val="Hyperlink"/>
            <w:noProof/>
          </w:rPr>
          <w:t>Financial Statements</w:t>
        </w:r>
        <w:r w:rsidR="007300C6">
          <w:rPr>
            <w:noProof/>
            <w:webHidden/>
          </w:rPr>
          <w:tab/>
        </w:r>
        <w:r w:rsidR="007300C6">
          <w:rPr>
            <w:noProof/>
            <w:webHidden/>
          </w:rPr>
          <w:fldChar w:fldCharType="begin"/>
        </w:r>
        <w:r w:rsidR="007300C6">
          <w:rPr>
            <w:noProof/>
            <w:webHidden/>
          </w:rPr>
          <w:instrText xml:space="preserve"> PAGEREF _Toc152150249 \h </w:instrText>
        </w:r>
        <w:r w:rsidR="007300C6">
          <w:rPr>
            <w:noProof/>
            <w:webHidden/>
          </w:rPr>
        </w:r>
        <w:r w:rsidR="007300C6">
          <w:rPr>
            <w:noProof/>
            <w:webHidden/>
          </w:rPr>
          <w:fldChar w:fldCharType="separate"/>
        </w:r>
        <w:r w:rsidR="007300C6">
          <w:rPr>
            <w:noProof/>
            <w:webHidden/>
          </w:rPr>
          <w:t>234</w:t>
        </w:r>
        <w:r w:rsidR="007300C6">
          <w:rPr>
            <w:noProof/>
            <w:webHidden/>
          </w:rPr>
          <w:fldChar w:fldCharType="end"/>
        </w:r>
      </w:hyperlink>
    </w:p>
    <w:p w14:paraId="04B7A47D" w14:textId="59FC551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50" w:history="1">
        <w:r w:rsidR="007300C6" w:rsidRPr="007E5694">
          <w:rPr>
            <w:rStyle w:val="Hyperlink"/>
            <w:noProof/>
          </w:rPr>
          <w:t>Comprehensive Income Statement</w:t>
        </w:r>
        <w:r w:rsidR="007300C6">
          <w:rPr>
            <w:noProof/>
            <w:webHidden/>
          </w:rPr>
          <w:tab/>
        </w:r>
        <w:r w:rsidR="007300C6">
          <w:rPr>
            <w:noProof/>
            <w:webHidden/>
          </w:rPr>
          <w:fldChar w:fldCharType="begin"/>
        </w:r>
        <w:r w:rsidR="007300C6">
          <w:rPr>
            <w:noProof/>
            <w:webHidden/>
          </w:rPr>
          <w:instrText xml:space="preserve"> PAGEREF _Toc152150250 \h </w:instrText>
        </w:r>
        <w:r w:rsidR="007300C6">
          <w:rPr>
            <w:noProof/>
            <w:webHidden/>
          </w:rPr>
        </w:r>
        <w:r w:rsidR="007300C6">
          <w:rPr>
            <w:noProof/>
            <w:webHidden/>
          </w:rPr>
          <w:fldChar w:fldCharType="separate"/>
        </w:r>
        <w:r w:rsidR="007300C6">
          <w:rPr>
            <w:noProof/>
            <w:webHidden/>
          </w:rPr>
          <w:t>234</w:t>
        </w:r>
        <w:r w:rsidR="007300C6">
          <w:rPr>
            <w:noProof/>
            <w:webHidden/>
          </w:rPr>
          <w:fldChar w:fldCharType="end"/>
        </w:r>
      </w:hyperlink>
    </w:p>
    <w:p w14:paraId="142E141F" w14:textId="4CACC00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51" w:history="1">
        <w:r w:rsidR="007300C6" w:rsidRPr="007E5694">
          <w:rPr>
            <w:rStyle w:val="Hyperlink"/>
            <w:noProof/>
          </w:rPr>
          <w:t>Balance Sheet</w:t>
        </w:r>
        <w:r w:rsidR="007300C6">
          <w:rPr>
            <w:noProof/>
            <w:webHidden/>
          </w:rPr>
          <w:tab/>
        </w:r>
        <w:r w:rsidR="007300C6">
          <w:rPr>
            <w:noProof/>
            <w:webHidden/>
          </w:rPr>
          <w:fldChar w:fldCharType="begin"/>
        </w:r>
        <w:r w:rsidR="007300C6">
          <w:rPr>
            <w:noProof/>
            <w:webHidden/>
          </w:rPr>
          <w:instrText xml:space="preserve"> PAGEREF _Toc152150251 \h </w:instrText>
        </w:r>
        <w:r w:rsidR="007300C6">
          <w:rPr>
            <w:noProof/>
            <w:webHidden/>
          </w:rPr>
        </w:r>
        <w:r w:rsidR="007300C6">
          <w:rPr>
            <w:noProof/>
            <w:webHidden/>
          </w:rPr>
          <w:fldChar w:fldCharType="separate"/>
        </w:r>
        <w:r w:rsidR="007300C6">
          <w:rPr>
            <w:noProof/>
            <w:webHidden/>
          </w:rPr>
          <w:t>236</w:t>
        </w:r>
        <w:r w:rsidR="007300C6">
          <w:rPr>
            <w:noProof/>
            <w:webHidden/>
          </w:rPr>
          <w:fldChar w:fldCharType="end"/>
        </w:r>
      </w:hyperlink>
    </w:p>
    <w:p w14:paraId="46C6B264" w14:textId="0F8C647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2" w:history="1">
        <w:r w:rsidR="007300C6" w:rsidRPr="007E5694">
          <w:rPr>
            <w:rStyle w:val="Hyperlink"/>
            <w:noProof/>
          </w:rPr>
          <w:t>Statement of Changes in Equity</w:t>
        </w:r>
        <w:r w:rsidR="007300C6">
          <w:rPr>
            <w:noProof/>
            <w:webHidden/>
          </w:rPr>
          <w:tab/>
        </w:r>
        <w:r w:rsidR="007300C6">
          <w:rPr>
            <w:noProof/>
            <w:webHidden/>
          </w:rPr>
          <w:fldChar w:fldCharType="begin"/>
        </w:r>
        <w:r w:rsidR="007300C6">
          <w:rPr>
            <w:noProof/>
            <w:webHidden/>
          </w:rPr>
          <w:instrText xml:space="preserve"> PAGEREF _Toc152150252 \h </w:instrText>
        </w:r>
        <w:r w:rsidR="007300C6">
          <w:rPr>
            <w:noProof/>
            <w:webHidden/>
          </w:rPr>
        </w:r>
        <w:r w:rsidR="007300C6">
          <w:rPr>
            <w:noProof/>
            <w:webHidden/>
          </w:rPr>
          <w:fldChar w:fldCharType="separate"/>
        </w:r>
        <w:r w:rsidR="007300C6">
          <w:rPr>
            <w:noProof/>
            <w:webHidden/>
          </w:rPr>
          <w:t>239</w:t>
        </w:r>
        <w:r w:rsidR="007300C6">
          <w:rPr>
            <w:noProof/>
            <w:webHidden/>
          </w:rPr>
          <w:fldChar w:fldCharType="end"/>
        </w:r>
      </w:hyperlink>
    </w:p>
    <w:p w14:paraId="4FB68AF5" w14:textId="3646F85F"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3" w:history="1">
        <w:r w:rsidR="007300C6" w:rsidRPr="007E5694">
          <w:rPr>
            <w:rStyle w:val="Hyperlink"/>
            <w:noProof/>
          </w:rPr>
          <w:t>Statement of Cash Flows</w:t>
        </w:r>
        <w:r w:rsidR="007300C6">
          <w:rPr>
            <w:noProof/>
            <w:webHidden/>
          </w:rPr>
          <w:tab/>
        </w:r>
        <w:r w:rsidR="007300C6">
          <w:rPr>
            <w:noProof/>
            <w:webHidden/>
          </w:rPr>
          <w:fldChar w:fldCharType="begin"/>
        </w:r>
        <w:r w:rsidR="007300C6">
          <w:rPr>
            <w:noProof/>
            <w:webHidden/>
          </w:rPr>
          <w:instrText xml:space="preserve"> PAGEREF _Toc152150253 \h </w:instrText>
        </w:r>
        <w:r w:rsidR="007300C6">
          <w:rPr>
            <w:noProof/>
            <w:webHidden/>
          </w:rPr>
        </w:r>
        <w:r w:rsidR="007300C6">
          <w:rPr>
            <w:noProof/>
            <w:webHidden/>
          </w:rPr>
          <w:fldChar w:fldCharType="separate"/>
        </w:r>
        <w:r w:rsidR="007300C6">
          <w:rPr>
            <w:noProof/>
            <w:webHidden/>
          </w:rPr>
          <w:t>241</w:t>
        </w:r>
        <w:r w:rsidR="007300C6">
          <w:rPr>
            <w:noProof/>
            <w:webHidden/>
          </w:rPr>
          <w:fldChar w:fldCharType="end"/>
        </w:r>
      </w:hyperlink>
    </w:p>
    <w:p w14:paraId="28FDB0AC" w14:textId="36D5D59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4" w:history="1">
        <w:r w:rsidR="007300C6" w:rsidRPr="007E5694">
          <w:rPr>
            <w:rStyle w:val="Hyperlink"/>
            <w:noProof/>
          </w:rPr>
          <w:t>Statement of Capital Works</w:t>
        </w:r>
        <w:r w:rsidR="007300C6">
          <w:rPr>
            <w:noProof/>
            <w:webHidden/>
          </w:rPr>
          <w:tab/>
        </w:r>
        <w:r w:rsidR="007300C6">
          <w:rPr>
            <w:noProof/>
            <w:webHidden/>
          </w:rPr>
          <w:fldChar w:fldCharType="begin"/>
        </w:r>
        <w:r w:rsidR="007300C6">
          <w:rPr>
            <w:noProof/>
            <w:webHidden/>
          </w:rPr>
          <w:instrText xml:space="preserve"> PAGEREF _Toc152150254 \h </w:instrText>
        </w:r>
        <w:r w:rsidR="007300C6">
          <w:rPr>
            <w:noProof/>
            <w:webHidden/>
          </w:rPr>
        </w:r>
        <w:r w:rsidR="007300C6">
          <w:rPr>
            <w:noProof/>
            <w:webHidden/>
          </w:rPr>
          <w:fldChar w:fldCharType="separate"/>
        </w:r>
        <w:r w:rsidR="007300C6">
          <w:rPr>
            <w:noProof/>
            <w:webHidden/>
          </w:rPr>
          <w:t>243</w:t>
        </w:r>
        <w:r w:rsidR="007300C6">
          <w:rPr>
            <w:noProof/>
            <w:webHidden/>
          </w:rPr>
          <w:fldChar w:fldCharType="end"/>
        </w:r>
      </w:hyperlink>
    </w:p>
    <w:p w14:paraId="276F7DE5" w14:textId="4AA4AAA4"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255" w:history="1">
        <w:r w:rsidR="007300C6" w:rsidRPr="007E5694">
          <w:rPr>
            <w:rStyle w:val="Hyperlink"/>
            <w:noProof/>
          </w:rPr>
          <w:t>Notes to financial statements</w:t>
        </w:r>
        <w:r w:rsidR="007300C6">
          <w:rPr>
            <w:noProof/>
            <w:webHidden/>
          </w:rPr>
          <w:tab/>
        </w:r>
        <w:r w:rsidR="007300C6">
          <w:rPr>
            <w:noProof/>
            <w:webHidden/>
          </w:rPr>
          <w:fldChar w:fldCharType="begin"/>
        </w:r>
        <w:r w:rsidR="007300C6">
          <w:rPr>
            <w:noProof/>
            <w:webHidden/>
          </w:rPr>
          <w:instrText xml:space="preserve"> PAGEREF _Toc152150255 \h </w:instrText>
        </w:r>
        <w:r w:rsidR="007300C6">
          <w:rPr>
            <w:noProof/>
            <w:webHidden/>
          </w:rPr>
        </w:r>
        <w:r w:rsidR="007300C6">
          <w:rPr>
            <w:noProof/>
            <w:webHidden/>
          </w:rPr>
          <w:fldChar w:fldCharType="separate"/>
        </w:r>
        <w:r w:rsidR="007300C6">
          <w:rPr>
            <w:noProof/>
            <w:webHidden/>
          </w:rPr>
          <w:t>245</w:t>
        </w:r>
        <w:r w:rsidR="007300C6">
          <w:rPr>
            <w:noProof/>
            <w:webHidden/>
          </w:rPr>
          <w:fldChar w:fldCharType="end"/>
        </w:r>
      </w:hyperlink>
    </w:p>
    <w:p w14:paraId="7B3D71A3" w14:textId="02A9036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56" w:history="1">
        <w:r w:rsidR="007300C6" w:rsidRPr="007E5694">
          <w:rPr>
            <w:rStyle w:val="Hyperlink"/>
            <w:noProof/>
          </w:rPr>
          <w:t>Note 1 Overview</w:t>
        </w:r>
        <w:r w:rsidR="007300C6">
          <w:rPr>
            <w:noProof/>
            <w:webHidden/>
          </w:rPr>
          <w:tab/>
        </w:r>
        <w:r w:rsidR="007300C6">
          <w:rPr>
            <w:noProof/>
            <w:webHidden/>
          </w:rPr>
          <w:fldChar w:fldCharType="begin"/>
        </w:r>
        <w:r w:rsidR="007300C6">
          <w:rPr>
            <w:noProof/>
            <w:webHidden/>
          </w:rPr>
          <w:instrText xml:space="preserve"> PAGEREF _Toc152150256 \h </w:instrText>
        </w:r>
        <w:r w:rsidR="007300C6">
          <w:rPr>
            <w:noProof/>
            <w:webHidden/>
          </w:rPr>
        </w:r>
        <w:r w:rsidR="007300C6">
          <w:rPr>
            <w:noProof/>
            <w:webHidden/>
          </w:rPr>
          <w:fldChar w:fldCharType="separate"/>
        </w:r>
        <w:r w:rsidR="007300C6">
          <w:rPr>
            <w:noProof/>
            <w:webHidden/>
          </w:rPr>
          <w:t>245</w:t>
        </w:r>
        <w:r w:rsidR="007300C6">
          <w:rPr>
            <w:noProof/>
            <w:webHidden/>
          </w:rPr>
          <w:fldChar w:fldCharType="end"/>
        </w:r>
      </w:hyperlink>
    </w:p>
    <w:p w14:paraId="7F3D63EF" w14:textId="7813E31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7" w:history="1">
        <w:r w:rsidR="007300C6" w:rsidRPr="007E5694">
          <w:rPr>
            <w:rStyle w:val="Hyperlink"/>
            <w:noProof/>
          </w:rPr>
          <w:t>Introduction</w:t>
        </w:r>
        <w:r w:rsidR="007300C6">
          <w:rPr>
            <w:noProof/>
            <w:webHidden/>
          </w:rPr>
          <w:tab/>
        </w:r>
        <w:r w:rsidR="007300C6">
          <w:rPr>
            <w:noProof/>
            <w:webHidden/>
          </w:rPr>
          <w:fldChar w:fldCharType="begin"/>
        </w:r>
        <w:r w:rsidR="007300C6">
          <w:rPr>
            <w:noProof/>
            <w:webHidden/>
          </w:rPr>
          <w:instrText xml:space="preserve"> PAGEREF _Toc152150257 \h </w:instrText>
        </w:r>
        <w:r w:rsidR="007300C6">
          <w:rPr>
            <w:noProof/>
            <w:webHidden/>
          </w:rPr>
        </w:r>
        <w:r w:rsidR="007300C6">
          <w:rPr>
            <w:noProof/>
            <w:webHidden/>
          </w:rPr>
          <w:fldChar w:fldCharType="separate"/>
        </w:r>
        <w:r w:rsidR="007300C6">
          <w:rPr>
            <w:noProof/>
            <w:webHidden/>
          </w:rPr>
          <w:t>245</w:t>
        </w:r>
        <w:r w:rsidR="007300C6">
          <w:rPr>
            <w:noProof/>
            <w:webHidden/>
          </w:rPr>
          <w:fldChar w:fldCharType="end"/>
        </w:r>
      </w:hyperlink>
    </w:p>
    <w:p w14:paraId="712FD36A" w14:textId="1991C68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8" w:history="1">
        <w:r w:rsidR="007300C6" w:rsidRPr="007E5694">
          <w:rPr>
            <w:rStyle w:val="Hyperlink"/>
            <w:noProof/>
          </w:rPr>
          <w:t>Reporting entity</w:t>
        </w:r>
        <w:r w:rsidR="007300C6">
          <w:rPr>
            <w:noProof/>
            <w:webHidden/>
          </w:rPr>
          <w:tab/>
        </w:r>
        <w:r w:rsidR="007300C6">
          <w:rPr>
            <w:noProof/>
            <w:webHidden/>
          </w:rPr>
          <w:fldChar w:fldCharType="begin"/>
        </w:r>
        <w:r w:rsidR="007300C6">
          <w:rPr>
            <w:noProof/>
            <w:webHidden/>
          </w:rPr>
          <w:instrText xml:space="preserve"> PAGEREF _Toc152150258 \h </w:instrText>
        </w:r>
        <w:r w:rsidR="007300C6">
          <w:rPr>
            <w:noProof/>
            <w:webHidden/>
          </w:rPr>
        </w:r>
        <w:r w:rsidR="007300C6">
          <w:rPr>
            <w:noProof/>
            <w:webHidden/>
          </w:rPr>
          <w:fldChar w:fldCharType="separate"/>
        </w:r>
        <w:r w:rsidR="007300C6">
          <w:rPr>
            <w:noProof/>
            <w:webHidden/>
          </w:rPr>
          <w:t>245</w:t>
        </w:r>
        <w:r w:rsidR="007300C6">
          <w:rPr>
            <w:noProof/>
            <w:webHidden/>
          </w:rPr>
          <w:fldChar w:fldCharType="end"/>
        </w:r>
      </w:hyperlink>
    </w:p>
    <w:p w14:paraId="52CE72A2" w14:textId="0269886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59" w:history="1">
        <w:r w:rsidR="007300C6" w:rsidRPr="007E5694">
          <w:rPr>
            <w:rStyle w:val="Hyperlink"/>
            <w:noProof/>
          </w:rPr>
          <w:t>Statement of compliance</w:t>
        </w:r>
        <w:r w:rsidR="007300C6">
          <w:rPr>
            <w:noProof/>
            <w:webHidden/>
          </w:rPr>
          <w:tab/>
        </w:r>
        <w:r w:rsidR="007300C6">
          <w:rPr>
            <w:noProof/>
            <w:webHidden/>
          </w:rPr>
          <w:fldChar w:fldCharType="begin"/>
        </w:r>
        <w:r w:rsidR="007300C6">
          <w:rPr>
            <w:noProof/>
            <w:webHidden/>
          </w:rPr>
          <w:instrText xml:space="preserve"> PAGEREF _Toc152150259 \h </w:instrText>
        </w:r>
        <w:r w:rsidR="007300C6">
          <w:rPr>
            <w:noProof/>
            <w:webHidden/>
          </w:rPr>
        </w:r>
        <w:r w:rsidR="007300C6">
          <w:rPr>
            <w:noProof/>
            <w:webHidden/>
          </w:rPr>
          <w:fldChar w:fldCharType="separate"/>
        </w:r>
        <w:r w:rsidR="007300C6">
          <w:rPr>
            <w:noProof/>
            <w:webHidden/>
          </w:rPr>
          <w:t>245</w:t>
        </w:r>
        <w:r w:rsidR="007300C6">
          <w:rPr>
            <w:noProof/>
            <w:webHidden/>
          </w:rPr>
          <w:fldChar w:fldCharType="end"/>
        </w:r>
      </w:hyperlink>
    </w:p>
    <w:p w14:paraId="551084B2" w14:textId="66311CA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0" w:history="1">
        <w:r w:rsidR="007300C6" w:rsidRPr="007E5694">
          <w:rPr>
            <w:rStyle w:val="Hyperlink"/>
            <w:noProof/>
          </w:rPr>
          <w:t>Goods and Services Tax (GST)</w:t>
        </w:r>
        <w:r w:rsidR="007300C6">
          <w:rPr>
            <w:noProof/>
            <w:webHidden/>
          </w:rPr>
          <w:tab/>
        </w:r>
        <w:r w:rsidR="007300C6">
          <w:rPr>
            <w:noProof/>
            <w:webHidden/>
          </w:rPr>
          <w:fldChar w:fldCharType="begin"/>
        </w:r>
        <w:r w:rsidR="007300C6">
          <w:rPr>
            <w:noProof/>
            <w:webHidden/>
          </w:rPr>
          <w:instrText xml:space="preserve"> PAGEREF _Toc152150260 \h </w:instrText>
        </w:r>
        <w:r w:rsidR="007300C6">
          <w:rPr>
            <w:noProof/>
            <w:webHidden/>
          </w:rPr>
        </w:r>
        <w:r w:rsidR="007300C6">
          <w:rPr>
            <w:noProof/>
            <w:webHidden/>
          </w:rPr>
          <w:fldChar w:fldCharType="separate"/>
        </w:r>
        <w:r w:rsidR="007300C6">
          <w:rPr>
            <w:noProof/>
            <w:webHidden/>
          </w:rPr>
          <w:t>246</w:t>
        </w:r>
        <w:r w:rsidR="007300C6">
          <w:rPr>
            <w:noProof/>
            <w:webHidden/>
          </w:rPr>
          <w:fldChar w:fldCharType="end"/>
        </w:r>
      </w:hyperlink>
    </w:p>
    <w:p w14:paraId="75BF8451" w14:textId="37A7C96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61" w:history="1">
        <w:r w:rsidR="007300C6" w:rsidRPr="007E5694">
          <w:rPr>
            <w:rStyle w:val="Hyperlink"/>
            <w:noProof/>
          </w:rPr>
          <w:t>Note 2 Analysis of our results</w:t>
        </w:r>
        <w:r w:rsidR="007300C6">
          <w:rPr>
            <w:noProof/>
            <w:webHidden/>
          </w:rPr>
          <w:tab/>
        </w:r>
        <w:r w:rsidR="007300C6">
          <w:rPr>
            <w:noProof/>
            <w:webHidden/>
          </w:rPr>
          <w:fldChar w:fldCharType="begin"/>
        </w:r>
        <w:r w:rsidR="007300C6">
          <w:rPr>
            <w:noProof/>
            <w:webHidden/>
          </w:rPr>
          <w:instrText xml:space="preserve"> PAGEREF _Toc152150261 \h </w:instrText>
        </w:r>
        <w:r w:rsidR="007300C6">
          <w:rPr>
            <w:noProof/>
            <w:webHidden/>
          </w:rPr>
        </w:r>
        <w:r w:rsidR="007300C6">
          <w:rPr>
            <w:noProof/>
            <w:webHidden/>
          </w:rPr>
          <w:fldChar w:fldCharType="separate"/>
        </w:r>
        <w:r w:rsidR="007300C6">
          <w:rPr>
            <w:noProof/>
            <w:webHidden/>
          </w:rPr>
          <w:t>247</w:t>
        </w:r>
        <w:r w:rsidR="007300C6">
          <w:rPr>
            <w:noProof/>
            <w:webHidden/>
          </w:rPr>
          <w:fldChar w:fldCharType="end"/>
        </w:r>
      </w:hyperlink>
    </w:p>
    <w:p w14:paraId="4F440798" w14:textId="2A24C5E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2" w:history="1">
        <w:r w:rsidR="007300C6" w:rsidRPr="007E5694">
          <w:rPr>
            <w:rStyle w:val="Hyperlink"/>
            <w:noProof/>
          </w:rPr>
          <w:t>2.1 Performance against budget</w:t>
        </w:r>
        <w:r w:rsidR="007300C6">
          <w:rPr>
            <w:noProof/>
            <w:webHidden/>
          </w:rPr>
          <w:tab/>
        </w:r>
        <w:r w:rsidR="007300C6">
          <w:rPr>
            <w:noProof/>
            <w:webHidden/>
          </w:rPr>
          <w:fldChar w:fldCharType="begin"/>
        </w:r>
        <w:r w:rsidR="007300C6">
          <w:rPr>
            <w:noProof/>
            <w:webHidden/>
          </w:rPr>
          <w:instrText xml:space="preserve"> PAGEREF _Toc152150262 \h </w:instrText>
        </w:r>
        <w:r w:rsidR="007300C6">
          <w:rPr>
            <w:noProof/>
            <w:webHidden/>
          </w:rPr>
        </w:r>
        <w:r w:rsidR="007300C6">
          <w:rPr>
            <w:noProof/>
            <w:webHidden/>
          </w:rPr>
          <w:fldChar w:fldCharType="separate"/>
        </w:r>
        <w:r w:rsidR="007300C6">
          <w:rPr>
            <w:noProof/>
            <w:webHidden/>
          </w:rPr>
          <w:t>247</w:t>
        </w:r>
        <w:r w:rsidR="007300C6">
          <w:rPr>
            <w:noProof/>
            <w:webHidden/>
          </w:rPr>
          <w:fldChar w:fldCharType="end"/>
        </w:r>
      </w:hyperlink>
    </w:p>
    <w:p w14:paraId="7FE428E8" w14:textId="0BFBE35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3" w:history="1">
        <w:r w:rsidR="007300C6" w:rsidRPr="007E5694">
          <w:rPr>
            <w:rStyle w:val="Hyperlink"/>
            <w:noProof/>
          </w:rPr>
          <w:t>2.1.1 Income and expenditure</w:t>
        </w:r>
        <w:r w:rsidR="007300C6">
          <w:rPr>
            <w:noProof/>
            <w:webHidden/>
          </w:rPr>
          <w:tab/>
        </w:r>
        <w:r w:rsidR="007300C6">
          <w:rPr>
            <w:noProof/>
            <w:webHidden/>
          </w:rPr>
          <w:fldChar w:fldCharType="begin"/>
        </w:r>
        <w:r w:rsidR="007300C6">
          <w:rPr>
            <w:noProof/>
            <w:webHidden/>
          </w:rPr>
          <w:instrText xml:space="preserve"> PAGEREF _Toc152150263 \h </w:instrText>
        </w:r>
        <w:r w:rsidR="007300C6">
          <w:rPr>
            <w:noProof/>
            <w:webHidden/>
          </w:rPr>
        </w:r>
        <w:r w:rsidR="007300C6">
          <w:rPr>
            <w:noProof/>
            <w:webHidden/>
          </w:rPr>
          <w:fldChar w:fldCharType="separate"/>
        </w:r>
        <w:r w:rsidR="007300C6">
          <w:rPr>
            <w:noProof/>
            <w:webHidden/>
          </w:rPr>
          <w:t>247</w:t>
        </w:r>
        <w:r w:rsidR="007300C6">
          <w:rPr>
            <w:noProof/>
            <w:webHidden/>
          </w:rPr>
          <w:fldChar w:fldCharType="end"/>
        </w:r>
      </w:hyperlink>
    </w:p>
    <w:p w14:paraId="6F02528D" w14:textId="5CEB02A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4" w:history="1">
        <w:r w:rsidR="007300C6" w:rsidRPr="007E5694">
          <w:rPr>
            <w:rStyle w:val="Hyperlink"/>
            <w:noProof/>
          </w:rPr>
          <w:t>Explanation of material variations</w:t>
        </w:r>
        <w:r w:rsidR="007300C6">
          <w:rPr>
            <w:noProof/>
            <w:webHidden/>
          </w:rPr>
          <w:tab/>
        </w:r>
        <w:r w:rsidR="007300C6">
          <w:rPr>
            <w:noProof/>
            <w:webHidden/>
          </w:rPr>
          <w:fldChar w:fldCharType="begin"/>
        </w:r>
        <w:r w:rsidR="007300C6">
          <w:rPr>
            <w:noProof/>
            <w:webHidden/>
          </w:rPr>
          <w:instrText xml:space="preserve"> PAGEREF _Toc152150264 \h </w:instrText>
        </w:r>
        <w:r w:rsidR="007300C6">
          <w:rPr>
            <w:noProof/>
            <w:webHidden/>
          </w:rPr>
        </w:r>
        <w:r w:rsidR="007300C6">
          <w:rPr>
            <w:noProof/>
            <w:webHidden/>
          </w:rPr>
          <w:fldChar w:fldCharType="separate"/>
        </w:r>
        <w:r w:rsidR="007300C6">
          <w:rPr>
            <w:noProof/>
            <w:webHidden/>
          </w:rPr>
          <w:t>249</w:t>
        </w:r>
        <w:r w:rsidR="007300C6">
          <w:rPr>
            <w:noProof/>
            <w:webHidden/>
          </w:rPr>
          <w:fldChar w:fldCharType="end"/>
        </w:r>
      </w:hyperlink>
    </w:p>
    <w:p w14:paraId="4725D83E" w14:textId="1861F39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5" w:history="1">
        <w:r w:rsidR="007300C6" w:rsidRPr="007E5694">
          <w:rPr>
            <w:rStyle w:val="Hyperlink"/>
            <w:noProof/>
          </w:rPr>
          <w:t>2.1.2 Capital works</w:t>
        </w:r>
        <w:r w:rsidR="007300C6">
          <w:rPr>
            <w:noProof/>
            <w:webHidden/>
          </w:rPr>
          <w:tab/>
        </w:r>
        <w:r w:rsidR="007300C6">
          <w:rPr>
            <w:noProof/>
            <w:webHidden/>
          </w:rPr>
          <w:fldChar w:fldCharType="begin"/>
        </w:r>
        <w:r w:rsidR="007300C6">
          <w:rPr>
            <w:noProof/>
            <w:webHidden/>
          </w:rPr>
          <w:instrText xml:space="preserve"> PAGEREF _Toc152150265 \h </w:instrText>
        </w:r>
        <w:r w:rsidR="007300C6">
          <w:rPr>
            <w:noProof/>
            <w:webHidden/>
          </w:rPr>
        </w:r>
        <w:r w:rsidR="007300C6">
          <w:rPr>
            <w:noProof/>
            <w:webHidden/>
          </w:rPr>
          <w:fldChar w:fldCharType="separate"/>
        </w:r>
        <w:r w:rsidR="007300C6">
          <w:rPr>
            <w:noProof/>
            <w:webHidden/>
          </w:rPr>
          <w:t>251</w:t>
        </w:r>
        <w:r w:rsidR="007300C6">
          <w:rPr>
            <w:noProof/>
            <w:webHidden/>
          </w:rPr>
          <w:fldChar w:fldCharType="end"/>
        </w:r>
      </w:hyperlink>
    </w:p>
    <w:p w14:paraId="11E5A774" w14:textId="7F5672E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6" w:history="1">
        <w:r w:rsidR="007300C6" w:rsidRPr="007E5694">
          <w:rPr>
            <w:rStyle w:val="Hyperlink"/>
            <w:noProof/>
          </w:rPr>
          <w:t>Explanation of material variations</w:t>
        </w:r>
        <w:r w:rsidR="007300C6">
          <w:rPr>
            <w:noProof/>
            <w:webHidden/>
          </w:rPr>
          <w:tab/>
        </w:r>
        <w:r w:rsidR="007300C6">
          <w:rPr>
            <w:noProof/>
            <w:webHidden/>
          </w:rPr>
          <w:fldChar w:fldCharType="begin"/>
        </w:r>
        <w:r w:rsidR="007300C6">
          <w:rPr>
            <w:noProof/>
            <w:webHidden/>
          </w:rPr>
          <w:instrText xml:space="preserve"> PAGEREF _Toc152150266 \h </w:instrText>
        </w:r>
        <w:r w:rsidR="007300C6">
          <w:rPr>
            <w:noProof/>
            <w:webHidden/>
          </w:rPr>
        </w:r>
        <w:r w:rsidR="007300C6">
          <w:rPr>
            <w:noProof/>
            <w:webHidden/>
          </w:rPr>
          <w:fldChar w:fldCharType="separate"/>
        </w:r>
        <w:r w:rsidR="007300C6">
          <w:rPr>
            <w:noProof/>
            <w:webHidden/>
          </w:rPr>
          <w:t>253</w:t>
        </w:r>
        <w:r w:rsidR="007300C6">
          <w:rPr>
            <w:noProof/>
            <w:webHidden/>
          </w:rPr>
          <w:fldChar w:fldCharType="end"/>
        </w:r>
      </w:hyperlink>
    </w:p>
    <w:p w14:paraId="3255DA51" w14:textId="6D91B19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67" w:history="1">
        <w:r w:rsidR="007300C6" w:rsidRPr="007E5694">
          <w:rPr>
            <w:rStyle w:val="Hyperlink"/>
            <w:noProof/>
          </w:rPr>
          <w:t>2.2 Analysis of Council results by program</w:t>
        </w:r>
        <w:r w:rsidR="007300C6">
          <w:rPr>
            <w:noProof/>
            <w:webHidden/>
          </w:rPr>
          <w:tab/>
        </w:r>
        <w:r w:rsidR="007300C6">
          <w:rPr>
            <w:noProof/>
            <w:webHidden/>
          </w:rPr>
          <w:fldChar w:fldCharType="begin"/>
        </w:r>
        <w:r w:rsidR="007300C6">
          <w:rPr>
            <w:noProof/>
            <w:webHidden/>
          </w:rPr>
          <w:instrText xml:space="preserve"> PAGEREF _Toc152150267 \h </w:instrText>
        </w:r>
        <w:r w:rsidR="007300C6">
          <w:rPr>
            <w:noProof/>
            <w:webHidden/>
          </w:rPr>
        </w:r>
        <w:r w:rsidR="007300C6">
          <w:rPr>
            <w:noProof/>
            <w:webHidden/>
          </w:rPr>
          <w:fldChar w:fldCharType="separate"/>
        </w:r>
        <w:r w:rsidR="007300C6">
          <w:rPr>
            <w:noProof/>
            <w:webHidden/>
          </w:rPr>
          <w:t>255</w:t>
        </w:r>
        <w:r w:rsidR="007300C6">
          <w:rPr>
            <w:noProof/>
            <w:webHidden/>
          </w:rPr>
          <w:fldChar w:fldCharType="end"/>
        </w:r>
      </w:hyperlink>
    </w:p>
    <w:p w14:paraId="22A532B7" w14:textId="246243A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68" w:history="1">
        <w:r w:rsidR="007300C6" w:rsidRPr="007E5694">
          <w:rPr>
            <w:rStyle w:val="Hyperlink"/>
            <w:noProof/>
          </w:rPr>
          <w:t>Summary of income/revenue, expenses, assets and capital expenses by program</w:t>
        </w:r>
        <w:r w:rsidR="007300C6">
          <w:rPr>
            <w:noProof/>
            <w:webHidden/>
          </w:rPr>
          <w:tab/>
        </w:r>
        <w:r w:rsidR="007300C6">
          <w:rPr>
            <w:noProof/>
            <w:webHidden/>
          </w:rPr>
          <w:fldChar w:fldCharType="begin"/>
        </w:r>
        <w:r w:rsidR="007300C6">
          <w:rPr>
            <w:noProof/>
            <w:webHidden/>
          </w:rPr>
          <w:instrText xml:space="preserve"> PAGEREF _Toc152150268 \h </w:instrText>
        </w:r>
        <w:r w:rsidR="007300C6">
          <w:rPr>
            <w:noProof/>
            <w:webHidden/>
          </w:rPr>
        </w:r>
        <w:r w:rsidR="007300C6">
          <w:rPr>
            <w:noProof/>
            <w:webHidden/>
          </w:rPr>
          <w:fldChar w:fldCharType="separate"/>
        </w:r>
        <w:r w:rsidR="007300C6">
          <w:rPr>
            <w:noProof/>
            <w:webHidden/>
          </w:rPr>
          <w:t>255</w:t>
        </w:r>
        <w:r w:rsidR="007300C6">
          <w:rPr>
            <w:noProof/>
            <w:webHidden/>
          </w:rPr>
          <w:fldChar w:fldCharType="end"/>
        </w:r>
      </w:hyperlink>
    </w:p>
    <w:p w14:paraId="36974F6D" w14:textId="2F3AB8C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69" w:history="1">
        <w:r w:rsidR="007300C6" w:rsidRPr="007E5694">
          <w:rPr>
            <w:rStyle w:val="Hyperlink"/>
            <w:noProof/>
          </w:rPr>
          <w:t>Note 3 Funding for the delivery of our services</w:t>
        </w:r>
        <w:r w:rsidR="007300C6">
          <w:rPr>
            <w:noProof/>
            <w:webHidden/>
          </w:rPr>
          <w:tab/>
        </w:r>
        <w:r w:rsidR="007300C6">
          <w:rPr>
            <w:noProof/>
            <w:webHidden/>
          </w:rPr>
          <w:fldChar w:fldCharType="begin"/>
        </w:r>
        <w:r w:rsidR="007300C6">
          <w:rPr>
            <w:noProof/>
            <w:webHidden/>
          </w:rPr>
          <w:instrText xml:space="preserve"> PAGEREF _Toc152150269 \h </w:instrText>
        </w:r>
        <w:r w:rsidR="007300C6">
          <w:rPr>
            <w:noProof/>
            <w:webHidden/>
          </w:rPr>
        </w:r>
        <w:r w:rsidR="007300C6">
          <w:rPr>
            <w:noProof/>
            <w:webHidden/>
          </w:rPr>
          <w:fldChar w:fldCharType="separate"/>
        </w:r>
        <w:r w:rsidR="007300C6">
          <w:rPr>
            <w:noProof/>
            <w:webHidden/>
          </w:rPr>
          <w:t>257</w:t>
        </w:r>
        <w:r w:rsidR="007300C6">
          <w:rPr>
            <w:noProof/>
            <w:webHidden/>
          </w:rPr>
          <w:fldChar w:fldCharType="end"/>
        </w:r>
      </w:hyperlink>
    </w:p>
    <w:p w14:paraId="65CEE43C" w14:textId="5546B16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0" w:history="1">
        <w:r w:rsidR="007300C6" w:rsidRPr="007E5694">
          <w:rPr>
            <w:rStyle w:val="Hyperlink"/>
            <w:noProof/>
          </w:rPr>
          <w:t>3.2 Statutory fees and fines</w:t>
        </w:r>
        <w:r w:rsidR="007300C6">
          <w:rPr>
            <w:noProof/>
            <w:webHidden/>
          </w:rPr>
          <w:tab/>
        </w:r>
        <w:r w:rsidR="007300C6">
          <w:rPr>
            <w:noProof/>
            <w:webHidden/>
          </w:rPr>
          <w:fldChar w:fldCharType="begin"/>
        </w:r>
        <w:r w:rsidR="007300C6">
          <w:rPr>
            <w:noProof/>
            <w:webHidden/>
          </w:rPr>
          <w:instrText xml:space="preserve"> PAGEREF _Toc152150270 \h </w:instrText>
        </w:r>
        <w:r w:rsidR="007300C6">
          <w:rPr>
            <w:noProof/>
            <w:webHidden/>
          </w:rPr>
        </w:r>
        <w:r w:rsidR="007300C6">
          <w:rPr>
            <w:noProof/>
            <w:webHidden/>
          </w:rPr>
          <w:fldChar w:fldCharType="separate"/>
        </w:r>
        <w:r w:rsidR="007300C6">
          <w:rPr>
            <w:noProof/>
            <w:webHidden/>
          </w:rPr>
          <w:t>257</w:t>
        </w:r>
        <w:r w:rsidR="007300C6">
          <w:rPr>
            <w:noProof/>
            <w:webHidden/>
          </w:rPr>
          <w:fldChar w:fldCharType="end"/>
        </w:r>
      </w:hyperlink>
    </w:p>
    <w:p w14:paraId="4D16B141" w14:textId="0D7F507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1" w:history="1">
        <w:r w:rsidR="007300C6" w:rsidRPr="007E5694">
          <w:rPr>
            <w:rStyle w:val="Hyperlink"/>
            <w:noProof/>
          </w:rPr>
          <w:t>3.3 User fees</w:t>
        </w:r>
        <w:r w:rsidR="007300C6">
          <w:rPr>
            <w:noProof/>
            <w:webHidden/>
          </w:rPr>
          <w:tab/>
        </w:r>
        <w:r w:rsidR="007300C6">
          <w:rPr>
            <w:noProof/>
            <w:webHidden/>
          </w:rPr>
          <w:fldChar w:fldCharType="begin"/>
        </w:r>
        <w:r w:rsidR="007300C6">
          <w:rPr>
            <w:noProof/>
            <w:webHidden/>
          </w:rPr>
          <w:instrText xml:space="preserve"> PAGEREF _Toc152150271 \h </w:instrText>
        </w:r>
        <w:r w:rsidR="007300C6">
          <w:rPr>
            <w:noProof/>
            <w:webHidden/>
          </w:rPr>
        </w:r>
        <w:r w:rsidR="007300C6">
          <w:rPr>
            <w:noProof/>
            <w:webHidden/>
          </w:rPr>
          <w:fldChar w:fldCharType="separate"/>
        </w:r>
        <w:r w:rsidR="007300C6">
          <w:rPr>
            <w:noProof/>
            <w:webHidden/>
          </w:rPr>
          <w:t>259</w:t>
        </w:r>
        <w:r w:rsidR="007300C6">
          <w:rPr>
            <w:noProof/>
            <w:webHidden/>
          </w:rPr>
          <w:fldChar w:fldCharType="end"/>
        </w:r>
      </w:hyperlink>
    </w:p>
    <w:p w14:paraId="7A9AF42F" w14:textId="3C95CEF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2" w:history="1">
        <w:r w:rsidR="007300C6" w:rsidRPr="007E5694">
          <w:rPr>
            <w:rStyle w:val="Hyperlink"/>
            <w:noProof/>
          </w:rPr>
          <w:t>3.4 Funding from other levels of government</w:t>
        </w:r>
        <w:r w:rsidR="007300C6">
          <w:rPr>
            <w:noProof/>
            <w:webHidden/>
          </w:rPr>
          <w:tab/>
        </w:r>
        <w:r w:rsidR="007300C6">
          <w:rPr>
            <w:noProof/>
            <w:webHidden/>
          </w:rPr>
          <w:fldChar w:fldCharType="begin"/>
        </w:r>
        <w:r w:rsidR="007300C6">
          <w:rPr>
            <w:noProof/>
            <w:webHidden/>
          </w:rPr>
          <w:instrText xml:space="preserve"> PAGEREF _Toc152150272 \h </w:instrText>
        </w:r>
        <w:r w:rsidR="007300C6">
          <w:rPr>
            <w:noProof/>
            <w:webHidden/>
          </w:rPr>
        </w:r>
        <w:r w:rsidR="007300C6">
          <w:rPr>
            <w:noProof/>
            <w:webHidden/>
          </w:rPr>
          <w:fldChar w:fldCharType="separate"/>
        </w:r>
        <w:r w:rsidR="007300C6">
          <w:rPr>
            <w:noProof/>
            <w:webHidden/>
          </w:rPr>
          <w:t>259</w:t>
        </w:r>
        <w:r w:rsidR="007300C6">
          <w:rPr>
            <w:noProof/>
            <w:webHidden/>
          </w:rPr>
          <w:fldChar w:fldCharType="end"/>
        </w:r>
      </w:hyperlink>
    </w:p>
    <w:p w14:paraId="2596ACA8" w14:textId="29468F3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73" w:history="1">
        <w:r w:rsidR="007300C6" w:rsidRPr="007E5694">
          <w:rPr>
            <w:rStyle w:val="Hyperlink"/>
            <w:noProof/>
          </w:rPr>
          <w:t>(a) Operating grants</w:t>
        </w:r>
        <w:r w:rsidR="007300C6">
          <w:rPr>
            <w:noProof/>
            <w:webHidden/>
          </w:rPr>
          <w:tab/>
        </w:r>
        <w:r w:rsidR="007300C6">
          <w:rPr>
            <w:noProof/>
            <w:webHidden/>
          </w:rPr>
          <w:fldChar w:fldCharType="begin"/>
        </w:r>
        <w:r w:rsidR="007300C6">
          <w:rPr>
            <w:noProof/>
            <w:webHidden/>
          </w:rPr>
          <w:instrText xml:space="preserve"> PAGEREF _Toc152150273 \h </w:instrText>
        </w:r>
        <w:r w:rsidR="007300C6">
          <w:rPr>
            <w:noProof/>
            <w:webHidden/>
          </w:rPr>
        </w:r>
        <w:r w:rsidR="007300C6">
          <w:rPr>
            <w:noProof/>
            <w:webHidden/>
          </w:rPr>
          <w:fldChar w:fldCharType="separate"/>
        </w:r>
        <w:r w:rsidR="007300C6">
          <w:rPr>
            <w:noProof/>
            <w:webHidden/>
          </w:rPr>
          <w:t>260</w:t>
        </w:r>
        <w:r w:rsidR="007300C6">
          <w:rPr>
            <w:noProof/>
            <w:webHidden/>
          </w:rPr>
          <w:fldChar w:fldCharType="end"/>
        </w:r>
      </w:hyperlink>
    </w:p>
    <w:p w14:paraId="206A6CFE" w14:textId="5B6A557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74" w:history="1">
        <w:r w:rsidR="007300C6" w:rsidRPr="007E5694">
          <w:rPr>
            <w:rStyle w:val="Hyperlink"/>
            <w:noProof/>
          </w:rPr>
          <w:t>(b) Capital grants</w:t>
        </w:r>
        <w:r w:rsidR="007300C6">
          <w:rPr>
            <w:noProof/>
            <w:webHidden/>
          </w:rPr>
          <w:tab/>
        </w:r>
        <w:r w:rsidR="007300C6">
          <w:rPr>
            <w:noProof/>
            <w:webHidden/>
          </w:rPr>
          <w:fldChar w:fldCharType="begin"/>
        </w:r>
        <w:r w:rsidR="007300C6">
          <w:rPr>
            <w:noProof/>
            <w:webHidden/>
          </w:rPr>
          <w:instrText xml:space="preserve"> PAGEREF _Toc152150274 \h </w:instrText>
        </w:r>
        <w:r w:rsidR="007300C6">
          <w:rPr>
            <w:noProof/>
            <w:webHidden/>
          </w:rPr>
        </w:r>
        <w:r w:rsidR="007300C6">
          <w:rPr>
            <w:noProof/>
            <w:webHidden/>
          </w:rPr>
          <w:fldChar w:fldCharType="separate"/>
        </w:r>
        <w:r w:rsidR="007300C6">
          <w:rPr>
            <w:noProof/>
            <w:webHidden/>
          </w:rPr>
          <w:t>262</w:t>
        </w:r>
        <w:r w:rsidR="007300C6">
          <w:rPr>
            <w:noProof/>
            <w:webHidden/>
          </w:rPr>
          <w:fldChar w:fldCharType="end"/>
        </w:r>
      </w:hyperlink>
    </w:p>
    <w:p w14:paraId="2DE41C73" w14:textId="3EB66F2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75" w:history="1">
        <w:r w:rsidR="007300C6" w:rsidRPr="007E5694">
          <w:rPr>
            <w:rStyle w:val="Hyperlink"/>
            <w:noProof/>
          </w:rPr>
          <w:t>(c) Recognition of grant income</w:t>
        </w:r>
        <w:r w:rsidR="007300C6">
          <w:rPr>
            <w:noProof/>
            <w:webHidden/>
          </w:rPr>
          <w:tab/>
        </w:r>
        <w:r w:rsidR="007300C6">
          <w:rPr>
            <w:noProof/>
            <w:webHidden/>
          </w:rPr>
          <w:fldChar w:fldCharType="begin"/>
        </w:r>
        <w:r w:rsidR="007300C6">
          <w:rPr>
            <w:noProof/>
            <w:webHidden/>
          </w:rPr>
          <w:instrText xml:space="preserve"> PAGEREF _Toc152150275 \h </w:instrText>
        </w:r>
        <w:r w:rsidR="007300C6">
          <w:rPr>
            <w:noProof/>
            <w:webHidden/>
          </w:rPr>
        </w:r>
        <w:r w:rsidR="007300C6">
          <w:rPr>
            <w:noProof/>
            <w:webHidden/>
          </w:rPr>
          <w:fldChar w:fldCharType="separate"/>
        </w:r>
        <w:r w:rsidR="007300C6">
          <w:rPr>
            <w:noProof/>
            <w:webHidden/>
          </w:rPr>
          <w:t>264</w:t>
        </w:r>
        <w:r w:rsidR="007300C6">
          <w:rPr>
            <w:noProof/>
            <w:webHidden/>
          </w:rPr>
          <w:fldChar w:fldCharType="end"/>
        </w:r>
      </w:hyperlink>
    </w:p>
    <w:p w14:paraId="232428E4" w14:textId="72FEB38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6" w:history="1">
        <w:r w:rsidR="007300C6" w:rsidRPr="007E5694">
          <w:rPr>
            <w:rStyle w:val="Hyperlink"/>
            <w:noProof/>
          </w:rPr>
          <w:t>3.5 Contributions</w:t>
        </w:r>
        <w:r w:rsidR="007300C6">
          <w:rPr>
            <w:noProof/>
            <w:webHidden/>
          </w:rPr>
          <w:tab/>
        </w:r>
        <w:r w:rsidR="007300C6">
          <w:rPr>
            <w:noProof/>
            <w:webHidden/>
          </w:rPr>
          <w:fldChar w:fldCharType="begin"/>
        </w:r>
        <w:r w:rsidR="007300C6">
          <w:rPr>
            <w:noProof/>
            <w:webHidden/>
          </w:rPr>
          <w:instrText xml:space="preserve"> PAGEREF _Toc152150276 \h </w:instrText>
        </w:r>
        <w:r w:rsidR="007300C6">
          <w:rPr>
            <w:noProof/>
            <w:webHidden/>
          </w:rPr>
        </w:r>
        <w:r w:rsidR="007300C6">
          <w:rPr>
            <w:noProof/>
            <w:webHidden/>
          </w:rPr>
          <w:fldChar w:fldCharType="separate"/>
        </w:r>
        <w:r w:rsidR="007300C6">
          <w:rPr>
            <w:noProof/>
            <w:webHidden/>
          </w:rPr>
          <w:t>265</w:t>
        </w:r>
        <w:r w:rsidR="007300C6">
          <w:rPr>
            <w:noProof/>
            <w:webHidden/>
          </w:rPr>
          <w:fldChar w:fldCharType="end"/>
        </w:r>
      </w:hyperlink>
    </w:p>
    <w:p w14:paraId="3D4186C0" w14:textId="73055AD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7" w:history="1">
        <w:r w:rsidR="007300C6" w:rsidRPr="007E5694">
          <w:rPr>
            <w:rStyle w:val="Hyperlink"/>
            <w:noProof/>
          </w:rPr>
          <w:t>3.6 Net gain/(loss) on disposal of property, infrastructure, plant and equipment</w:t>
        </w:r>
        <w:r w:rsidR="007300C6">
          <w:rPr>
            <w:noProof/>
            <w:webHidden/>
          </w:rPr>
          <w:tab/>
        </w:r>
        <w:r w:rsidR="007300C6">
          <w:rPr>
            <w:noProof/>
            <w:webHidden/>
          </w:rPr>
          <w:fldChar w:fldCharType="begin"/>
        </w:r>
        <w:r w:rsidR="007300C6">
          <w:rPr>
            <w:noProof/>
            <w:webHidden/>
          </w:rPr>
          <w:instrText xml:space="preserve"> PAGEREF _Toc152150277 \h </w:instrText>
        </w:r>
        <w:r w:rsidR="007300C6">
          <w:rPr>
            <w:noProof/>
            <w:webHidden/>
          </w:rPr>
        </w:r>
        <w:r w:rsidR="007300C6">
          <w:rPr>
            <w:noProof/>
            <w:webHidden/>
          </w:rPr>
          <w:fldChar w:fldCharType="separate"/>
        </w:r>
        <w:r w:rsidR="007300C6">
          <w:rPr>
            <w:noProof/>
            <w:webHidden/>
          </w:rPr>
          <w:t>265</w:t>
        </w:r>
        <w:r w:rsidR="007300C6">
          <w:rPr>
            <w:noProof/>
            <w:webHidden/>
          </w:rPr>
          <w:fldChar w:fldCharType="end"/>
        </w:r>
      </w:hyperlink>
    </w:p>
    <w:p w14:paraId="15DB3803" w14:textId="50EDC8F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8" w:history="1">
        <w:r w:rsidR="007300C6" w:rsidRPr="007E5694">
          <w:rPr>
            <w:rStyle w:val="Hyperlink"/>
            <w:noProof/>
          </w:rPr>
          <w:t>3.7 Other income</w:t>
        </w:r>
        <w:r w:rsidR="007300C6">
          <w:rPr>
            <w:noProof/>
            <w:webHidden/>
          </w:rPr>
          <w:tab/>
        </w:r>
        <w:r w:rsidR="007300C6">
          <w:rPr>
            <w:noProof/>
            <w:webHidden/>
          </w:rPr>
          <w:fldChar w:fldCharType="begin"/>
        </w:r>
        <w:r w:rsidR="007300C6">
          <w:rPr>
            <w:noProof/>
            <w:webHidden/>
          </w:rPr>
          <w:instrText xml:space="preserve"> PAGEREF _Toc152150278 \h </w:instrText>
        </w:r>
        <w:r w:rsidR="007300C6">
          <w:rPr>
            <w:noProof/>
            <w:webHidden/>
          </w:rPr>
        </w:r>
        <w:r w:rsidR="007300C6">
          <w:rPr>
            <w:noProof/>
            <w:webHidden/>
          </w:rPr>
          <w:fldChar w:fldCharType="separate"/>
        </w:r>
        <w:r w:rsidR="007300C6">
          <w:rPr>
            <w:noProof/>
            <w:webHidden/>
          </w:rPr>
          <w:t>267</w:t>
        </w:r>
        <w:r w:rsidR="007300C6">
          <w:rPr>
            <w:noProof/>
            <w:webHidden/>
          </w:rPr>
          <w:fldChar w:fldCharType="end"/>
        </w:r>
      </w:hyperlink>
    </w:p>
    <w:p w14:paraId="160090C7" w14:textId="5527283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79" w:history="1">
        <w:r w:rsidR="007300C6" w:rsidRPr="007E5694">
          <w:rPr>
            <w:rStyle w:val="Hyperlink"/>
            <w:noProof/>
          </w:rPr>
          <w:t>Note 4 The cost of delivering services</w:t>
        </w:r>
        <w:r w:rsidR="007300C6">
          <w:rPr>
            <w:noProof/>
            <w:webHidden/>
          </w:rPr>
          <w:tab/>
        </w:r>
        <w:r w:rsidR="007300C6">
          <w:rPr>
            <w:noProof/>
            <w:webHidden/>
          </w:rPr>
          <w:fldChar w:fldCharType="begin"/>
        </w:r>
        <w:r w:rsidR="007300C6">
          <w:rPr>
            <w:noProof/>
            <w:webHidden/>
          </w:rPr>
          <w:instrText xml:space="preserve"> PAGEREF _Toc152150279 \h </w:instrText>
        </w:r>
        <w:r w:rsidR="007300C6">
          <w:rPr>
            <w:noProof/>
            <w:webHidden/>
          </w:rPr>
        </w:r>
        <w:r w:rsidR="007300C6">
          <w:rPr>
            <w:noProof/>
            <w:webHidden/>
          </w:rPr>
          <w:fldChar w:fldCharType="separate"/>
        </w:r>
        <w:r w:rsidR="007300C6">
          <w:rPr>
            <w:noProof/>
            <w:webHidden/>
          </w:rPr>
          <w:t>268</w:t>
        </w:r>
        <w:r w:rsidR="007300C6">
          <w:rPr>
            <w:noProof/>
            <w:webHidden/>
          </w:rPr>
          <w:fldChar w:fldCharType="end"/>
        </w:r>
      </w:hyperlink>
    </w:p>
    <w:p w14:paraId="2EBED2EC" w14:textId="20BAC64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0" w:history="1">
        <w:r w:rsidR="007300C6" w:rsidRPr="007E5694">
          <w:rPr>
            <w:rStyle w:val="Hyperlink"/>
            <w:noProof/>
          </w:rPr>
          <w:t>4.1 Employee costs</w:t>
        </w:r>
        <w:r w:rsidR="007300C6">
          <w:rPr>
            <w:noProof/>
            <w:webHidden/>
          </w:rPr>
          <w:tab/>
        </w:r>
        <w:r w:rsidR="007300C6">
          <w:rPr>
            <w:noProof/>
            <w:webHidden/>
          </w:rPr>
          <w:fldChar w:fldCharType="begin"/>
        </w:r>
        <w:r w:rsidR="007300C6">
          <w:rPr>
            <w:noProof/>
            <w:webHidden/>
          </w:rPr>
          <w:instrText xml:space="preserve"> PAGEREF _Toc152150280 \h </w:instrText>
        </w:r>
        <w:r w:rsidR="007300C6">
          <w:rPr>
            <w:noProof/>
            <w:webHidden/>
          </w:rPr>
        </w:r>
        <w:r w:rsidR="007300C6">
          <w:rPr>
            <w:noProof/>
            <w:webHidden/>
          </w:rPr>
          <w:fldChar w:fldCharType="separate"/>
        </w:r>
        <w:r w:rsidR="007300C6">
          <w:rPr>
            <w:noProof/>
            <w:webHidden/>
          </w:rPr>
          <w:t>268</w:t>
        </w:r>
        <w:r w:rsidR="007300C6">
          <w:rPr>
            <w:noProof/>
            <w:webHidden/>
          </w:rPr>
          <w:fldChar w:fldCharType="end"/>
        </w:r>
      </w:hyperlink>
    </w:p>
    <w:p w14:paraId="69AE7D27" w14:textId="799544F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81" w:history="1">
        <w:r w:rsidR="007300C6" w:rsidRPr="007E5694">
          <w:rPr>
            <w:rStyle w:val="Hyperlink"/>
            <w:noProof/>
          </w:rPr>
          <w:t>Superannuation contributions</w:t>
        </w:r>
        <w:r w:rsidR="007300C6">
          <w:rPr>
            <w:noProof/>
            <w:webHidden/>
          </w:rPr>
          <w:tab/>
        </w:r>
        <w:r w:rsidR="007300C6">
          <w:rPr>
            <w:noProof/>
            <w:webHidden/>
          </w:rPr>
          <w:fldChar w:fldCharType="begin"/>
        </w:r>
        <w:r w:rsidR="007300C6">
          <w:rPr>
            <w:noProof/>
            <w:webHidden/>
          </w:rPr>
          <w:instrText xml:space="preserve"> PAGEREF _Toc152150281 \h </w:instrText>
        </w:r>
        <w:r w:rsidR="007300C6">
          <w:rPr>
            <w:noProof/>
            <w:webHidden/>
          </w:rPr>
        </w:r>
        <w:r w:rsidR="007300C6">
          <w:rPr>
            <w:noProof/>
            <w:webHidden/>
          </w:rPr>
          <w:fldChar w:fldCharType="separate"/>
        </w:r>
        <w:r w:rsidR="007300C6">
          <w:rPr>
            <w:noProof/>
            <w:webHidden/>
          </w:rPr>
          <w:t>268</w:t>
        </w:r>
        <w:r w:rsidR="007300C6">
          <w:rPr>
            <w:noProof/>
            <w:webHidden/>
          </w:rPr>
          <w:fldChar w:fldCharType="end"/>
        </w:r>
      </w:hyperlink>
    </w:p>
    <w:p w14:paraId="66041DB4" w14:textId="772CA8D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2" w:history="1">
        <w:r w:rsidR="007300C6" w:rsidRPr="007E5694">
          <w:rPr>
            <w:rStyle w:val="Hyperlink"/>
            <w:noProof/>
          </w:rPr>
          <w:t>4.2 Materials and services</w:t>
        </w:r>
        <w:r w:rsidR="007300C6">
          <w:rPr>
            <w:noProof/>
            <w:webHidden/>
          </w:rPr>
          <w:tab/>
        </w:r>
        <w:r w:rsidR="007300C6">
          <w:rPr>
            <w:noProof/>
            <w:webHidden/>
          </w:rPr>
          <w:fldChar w:fldCharType="begin"/>
        </w:r>
        <w:r w:rsidR="007300C6">
          <w:rPr>
            <w:noProof/>
            <w:webHidden/>
          </w:rPr>
          <w:instrText xml:space="preserve"> PAGEREF _Toc152150282 \h </w:instrText>
        </w:r>
        <w:r w:rsidR="007300C6">
          <w:rPr>
            <w:noProof/>
            <w:webHidden/>
          </w:rPr>
        </w:r>
        <w:r w:rsidR="007300C6">
          <w:rPr>
            <w:noProof/>
            <w:webHidden/>
          </w:rPr>
          <w:fldChar w:fldCharType="separate"/>
        </w:r>
        <w:r w:rsidR="007300C6">
          <w:rPr>
            <w:noProof/>
            <w:webHidden/>
          </w:rPr>
          <w:t>269</w:t>
        </w:r>
        <w:r w:rsidR="007300C6">
          <w:rPr>
            <w:noProof/>
            <w:webHidden/>
          </w:rPr>
          <w:fldChar w:fldCharType="end"/>
        </w:r>
      </w:hyperlink>
    </w:p>
    <w:p w14:paraId="46F468BE" w14:textId="1354510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3" w:history="1">
        <w:r w:rsidR="007300C6" w:rsidRPr="007E5694">
          <w:rPr>
            <w:rStyle w:val="Hyperlink"/>
            <w:noProof/>
          </w:rPr>
          <w:t>4.3 Depreciation</w:t>
        </w:r>
        <w:r w:rsidR="007300C6">
          <w:rPr>
            <w:noProof/>
            <w:webHidden/>
          </w:rPr>
          <w:tab/>
        </w:r>
        <w:r w:rsidR="007300C6">
          <w:rPr>
            <w:noProof/>
            <w:webHidden/>
          </w:rPr>
          <w:fldChar w:fldCharType="begin"/>
        </w:r>
        <w:r w:rsidR="007300C6">
          <w:rPr>
            <w:noProof/>
            <w:webHidden/>
          </w:rPr>
          <w:instrText xml:space="preserve"> PAGEREF _Toc152150283 \h </w:instrText>
        </w:r>
        <w:r w:rsidR="007300C6">
          <w:rPr>
            <w:noProof/>
            <w:webHidden/>
          </w:rPr>
        </w:r>
        <w:r w:rsidR="007300C6">
          <w:rPr>
            <w:noProof/>
            <w:webHidden/>
          </w:rPr>
          <w:fldChar w:fldCharType="separate"/>
        </w:r>
        <w:r w:rsidR="007300C6">
          <w:rPr>
            <w:noProof/>
            <w:webHidden/>
          </w:rPr>
          <w:t>270</w:t>
        </w:r>
        <w:r w:rsidR="007300C6">
          <w:rPr>
            <w:noProof/>
            <w:webHidden/>
          </w:rPr>
          <w:fldChar w:fldCharType="end"/>
        </w:r>
      </w:hyperlink>
    </w:p>
    <w:p w14:paraId="29631F82" w14:textId="7D3C11F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4" w:history="1">
        <w:r w:rsidR="007300C6" w:rsidRPr="007E5694">
          <w:rPr>
            <w:rStyle w:val="Hyperlink"/>
            <w:noProof/>
          </w:rPr>
          <w:t>4.4 Bad and doubtful debts – allowance for impairment losses</w:t>
        </w:r>
        <w:r w:rsidR="007300C6">
          <w:rPr>
            <w:noProof/>
            <w:webHidden/>
          </w:rPr>
          <w:tab/>
        </w:r>
        <w:r w:rsidR="007300C6">
          <w:rPr>
            <w:noProof/>
            <w:webHidden/>
          </w:rPr>
          <w:fldChar w:fldCharType="begin"/>
        </w:r>
        <w:r w:rsidR="007300C6">
          <w:rPr>
            <w:noProof/>
            <w:webHidden/>
          </w:rPr>
          <w:instrText xml:space="preserve"> PAGEREF _Toc152150284 \h </w:instrText>
        </w:r>
        <w:r w:rsidR="007300C6">
          <w:rPr>
            <w:noProof/>
            <w:webHidden/>
          </w:rPr>
        </w:r>
        <w:r w:rsidR="007300C6">
          <w:rPr>
            <w:noProof/>
            <w:webHidden/>
          </w:rPr>
          <w:fldChar w:fldCharType="separate"/>
        </w:r>
        <w:r w:rsidR="007300C6">
          <w:rPr>
            <w:noProof/>
            <w:webHidden/>
          </w:rPr>
          <w:t>270</w:t>
        </w:r>
        <w:r w:rsidR="007300C6">
          <w:rPr>
            <w:noProof/>
            <w:webHidden/>
          </w:rPr>
          <w:fldChar w:fldCharType="end"/>
        </w:r>
      </w:hyperlink>
    </w:p>
    <w:p w14:paraId="5ABC99F0" w14:textId="1E9C1E1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5" w:history="1">
        <w:r w:rsidR="007300C6" w:rsidRPr="007E5694">
          <w:rPr>
            <w:rStyle w:val="Hyperlink"/>
            <w:noProof/>
          </w:rPr>
          <w:t>4.5 Other expenses</w:t>
        </w:r>
        <w:r w:rsidR="007300C6">
          <w:rPr>
            <w:noProof/>
            <w:webHidden/>
          </w:rPr>
          <w:tab/>
        </w:r>
        <w:r w:rsidR="007300C6">
          <w:rPr>
            <w:noProof/>
            <w:webHidden/>
          </w:rPr>
          <w:fldChar w:fldCharType="begin"/>
        </w:r>
        <w:r w:rsidR="007300C6">
          <w:rPr>
            <w:noProof/>
            <w:webHidden/>
          </w:rPr>
          <w:instrText xml:space="preserve"> PAGEREF _Toc152150285 \h </w:instrText>
        </w:r>
        <w:r w:rsidR="007300C6">
          <w:rPr>
            <w:noProof/>
            <w:webHidden/>
          </w:rPr>
        </w:r>
        <w:r w:rsidR="007300C6">
          <w:rPr>
            <w:noProof/>
            <w:webHidden/>
          </w:rPr>
          <w:fldChar w:fldCharType="separate"/>
        </w:r>
        <w:r w:rsidR="007300C6">
          <w:rPr>
            <w:noProof/>
            <w:webHidden/>
          </w:rPr>
          <w:t>272</w:t>
        </w:r>
        <w:r w:rsidR="007300C6">
          <w:rPr>
            <w:noProof/>
            <w:webHidden/>
          </w:rPr>
          <w:fldChar w:fldCharType="end"/>
        </w:r>
      </w:hyperlink>
    </w:p>
    <w:p w14:paraId="106A729E" w14:textId="12A4D0A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6" w:history="1">
        <w:r w:rsidR="007300C6" w:rsidRPr="007E5694">
          <w:rPr>
            <w:rStyle w:val="Hyperlink"/>
            <w:noProof/>
          </w:rPr>
          <w:t>4.6 Grants and Contributions</w:t>
        </w:r>
        <w:r w:rsidR="007300C6">
          <w:rPr>
            <w:noProof/>
            <w:webHidden/>
          </w:rPr>
          <w:tab/>
        </w:r>
        <w:r w:rsidR="007300C6">
          <w:rPr>
            <w:noProof/>
            <w:webHidden/>
          </w:rPr>
          <w:fldChar w:fldCharType="begin"/>
        </w:r>
        <w:r w:rsidR="007300C6">
          <w:rPr>
            <w:noProof/>
            <w:webHidden/>
          </w:rPr>
          <w:instrText xml:space="preserve"> PAGEREF _Toc152150286 \h </w:instrText>
        </w:r>
        <w:r w:rsidR="007300C6">
          <w:rPr>
            <w:noProof/>
            <w:webHidden/>
          </w:rPr>
        </w:r>
        <w:r w:rsidR="007300C6">
          <w:rPr>
            <w:noProof/>
            <w:webHidden/>
          </w:rPr>
          <w:fldChar w:fldCharType="separate"/>
        </w:r>
        <w:r w:rsidR="007300C6">
          <w:rPr>
            <w:noProof/>
            <w:webHidden/>
          </w:rPr>
          <w:t>272</w:t>
        </w:r>
        <w:r w:rsidR="007300C6">
          <w:rPr>
            <w:noProof/>
            <w:webHidden/>
          </w:rPr>
          <w:fldChar w:fldCharType="end"/>
        </w:r>
      </w:hyperlink>
    </w:p>
    <w:p w14:paraId="5EBBD67D" w14:textId="6736CB3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7" w:history="1">
        <w:r w:rsidR="007300C6" w:rsidRPr="007E5694">
          <w:rPr>
            <w:rStyle w:val="Hyperlink"/>
            <w:noProof/>
          </w:rPr>
          <w:t>Note 5 Our financial position</w:t>
        </w:r>
        <w:r w:rsidR="007300C6">
          <w:rPr>
            <w:noProof/>
            <w:webHidden/>
          </w:rPr>
          <w:tab/>
        </w:r>
        <w:r w:rsidR="007300C6">
          <w:rPr>
            <w:noProof/>
            <w:webHidden/>
          </w:rPr>
          <w:fldChar w:fldCharType="begin"/>
        </w:r>
        <w:r w:rsidR="007300C6">
          <w:rPr>
            <w:noProof/>
            <w:webHidden/>
          </w:rPr>
          <w:instrText xml:space="preserve"> PAGEREF _Toc152150287 \h </w:instrText>
        </w:r>
        <w:r w:rsidR="007300C6">
          <w:rPr>
            <w:noProof/>
            <w:webHidden/>
          </w:rPr>
        </w:r>
        <w:r w:rsidR="007300C6">
          <w:rPr>
            <w:noProof/>
            <w:webHidden/>
          </w:rPr>
          <w:fldChar w:fldCharType="separate"/>
        </w:r>
        <w:r w:rsidR="007300C6">
          <w:rPr>
            <w:noProof/>
            <w:webHidden/>
          </w:rPr>
          <w:t>273</w:t>
        </w:r>
        <w:r w:rsidR="007300C6">
          <w:rPr>
            <w:noProof/>
            <w:webHidden/>
          </w:rPr>
          <w:fldChar w:fldCharType="end"/>
        </w:r>
      </w:hyperlink>
    </w:p>
    <w:p w14:paraId="67205100" w14:textId="6328C3E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88" w:history="1">
        <w:r w:rsidR="007300C6" w:rsidRPr="007E5694">
          <w:rPr>
            <w:rStyle w:val="Hyperlink"/>
            <w:noProof/>
          </w:rPr>
          <w:t>5.1 Financial assets</w:t>
        </w:r>
        <w:r w:rsidR="007300C6">
          <w:rPr>
            <w:noProof/>
            <w:webHidden/>
          </w:rPr>
          <w:tab/>
        </w:r>
        <w:r w:rsidR="007300C6">
          <w:rPr>
            <w:noProof/>
            <w:webHidden/>
          </w:rPr>
          <w:fldChar w:fldCharType="begin"/>
        </w:r>
        <w:r w:rsidR="007300C6">
          <w:rPr>
            <w:noProof/>
            <w:webHidden/>
          </w:rPr>
          <w:instrText xml:space="preserve"> PAGEREF _Toc152150288 \h </w:instrText>
        </w:r>
        <w:r w:rsidR="007300C6">
          <w:rPr>
            <w:noProof/>
            <w:webHidden/>
          </w:rPr>
        </w:r>
        <w:r w:rsidR="007300C6">
          <w:rPr>
            <w:noProof/>
            <w:webHidden/>
          </w:rPr>
          <w:fldChar w:fldCharType="separate"/>
        </w:r>
        <w:r w:rsidR="007300C6">
          <w:rPr>
            <w:noProof/>
            <w:webHidden/>
          </w:rPr>
          <w:t>273</w:t>
        </w:r>
        <w:r w:rsidR="007300C6">
          <w:rPr>
            <w:noProof/>
            <w:webHidden/>
          </w:rPr>
          <w:fldChar w:fldCharType="end"/>
        </w:r>
      </w:hyperlink>
    </w:p>
    <w:p w14:paraId="5DD053CD" w14:textId="5CD122C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89" w:history="1">
        <w:r w:rsidR="007300C6" w:rsidRPr="007E5694">
          <w:rPr>
            <w:rStyle w:val="Hyperlink"/>
            <w:noProof/>
          </w:rPr>
          <w:t>(a) Cash and cash equivalents</w:t>
        </w:r>
        <w:r w:rsidR="007300C6">
          <w:rPr>
            <w:noProof/>
            <w:webHidden/>
          </w:rPr>
          <w:tab/>
        </w:r>
        <w:r w:rsidR="007300C6">
          <w:rPr>
            <w:noProof/>
            <w:webHidden/>
          </w:rPr>
          <w:fldChar w:fldCharType="begin"/>
        </w:r>
        <w:r w:rsidR="007300C6">
          <w:rPr>
            <w:noProof/>
            <w:webHidden/>
          </w:rPr>
          <w:instrText xml:space="preserve"> PAGEREF _Toc152150289 \h </w:instrText>
        </w:r>
        <w:r w:rsidR="007300C6">
          <w:rPr>
            <w:noProof/>
            <w:webHidden/>
          </w:rPr>
        </w:r>
        <w:r w:rsidR="007300C6">
          <w:rPr>
            <w:noProof/>
            <w:webHidden/>
          </w:rPr>
          <w:fldChar w:fldCharType="separate"/>
        </w:r>
        <w:r w:rsidR="007300C6">
          <w:rPr>
            <w:noProof/>
            <w:webHidden/>
          </w:rPr>
          <w:t>273</w:t>
        </w:r>
        <w:r w:rsidR="007300C6">
          <w:rPr>
            <w:noProof/>
            <w:webHidden/>
          </w:rPr>
          <w:fldChar w:fldCharType="end"/>
        </w:r>
      </w:hyperlink>
    </w:p>
    <w:p w14:paraId="1C2BC168" w14:textId="23C9FAC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0" w:history="1">
        <w:r w:rsidR="007300C6" w:rsidRPr="007E5694">
          <w:rPr>
            <w:rStyle w:val="Hyperlink"/>
            <w:noProof/>
          </w:rPr>
          <w:t>(b) Other financial assets</w:t>
        </w:r>
        <w:r w:rsidR="007300C6">
          <w:rPr>
            <w:noProof/>
            <w:webHidden/>
          </w:rPr>
          <w:tab/>
        </w:r>
        <w:r w:rsidR="007300C6">
          <w:rPr>
            <w:noProof/>
            <w:webHidden/>
          </w:rPr>
          <w:fldChar w:fldCharType="begin"/>
        </w:r>
        <w:r w:rsidR="007300C6">
          <w:rPr>
            <w:noProof/>
            <w:webHidden/>
          </w:rPr>
          <w:instrText xml:space="preserve"> PAGEREF _Toc152150290 \h </w:instrText>
        </w:r>
        <w:r w:rsidR="007300C6">
          <w:rPr>
            <w:noProof/>
            <w:webHidden/>
          </w:rPr>
        </w:r>
        <w:r w:rsidR="007300C6">
          <w:rPr>
            <w:noProof/>
            <w:webHidden/>
          </w:rPr>
          <w:fldChar w:fldCharType="separate"/>
        </w:r>
        <w:r w:rsidR="007300C6">
          <w:rPr>
            <w:noProof/>
            <w:webHidden/>
          </w:rPr>
          <w:t>273</w:t>
        </w:r>
        <w:r w:rsidR="007300C6">
          <w:rPr>
            <w:noProof/>
            <w:webHidden/>
          </w:rPr>
          <w:fldChar w:fldCharType="end"/>
        </w:r>
      </w:hyperlink>
    </w:p>
    <w:p w14:paraId="55A775C4" w14:textId="54D5370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1" w:history="1">
        <w:r w:rsidR="007300C6" w:rsidRPr="007E5694">
          <w:rPr>
            <w:rStyle w:val="Hyperlink"/>
            <w:noProof/>
          </w:rPr>
          <w:t>(c) Trade and other receivables</w:t>
        </w:r>
        <w:r w:rsidR="007300C6">
          <w:rPr>
            <w:noProof/>
            <w:webHidden/>
          </w:rPr>
          <w:tab/>
        </w:r>
        <w:r w:rsidR="007300C6">
          <w:rPr>
            <w:noProof/>
            <w:webHidden/>
          </w:rPr>
          <w:fldChar w:fldCharType="begin"/>
        </w:r>
        <w:r w:rsidR="007300C6">
          <w:rPr>
            <w:noProof/>
            <w:webHidden/>
          </w:rPr>
          <w:instrText xml:space="preserve"> PAGEREF _Toc152150291 \h </w:instrText>
        </w:r>
        <w:r w:rsidR="007300C6">
          <w:rPr>
            <w:noProof/>
            <w:webHidden/>
          </w:rPr>
        </w:r>
        <w:r w:rsidR="007300C6">
          <w:rPr>
            <w:noProof/>
            <w:webHidden/>
          </w:rPr>
          <w:fldChar w:fldCharType="separate"/>
        </w:r>
        <w:r w:rsidR="007300C6">
          <w:rPr>
            <w:noProof/>
            <w:webHidden/>
          </w:rPr>
          <w:t>274</w:t>
        </w:r>
        <w:r w:rsidR="007300C6">
          <w:rPr>
            <w:noProof/>
            <w:webHidden/>
          </w:rPr>
          <w:fldChar w:fldCharType="end"/>
        </w:r>
      </w:hyperlink>
    </w:p>
    <w:p w14:paraId="145DC8E2" w14:textId="5503E79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2" w:history="1">
        <w:r w:rsidR="007300C6" w:rsidRPr="007E5694">
          <w:rPr>
            <w:rStyle w:val="Hyperlink"/>
            <w:noProof/>
          </w:rPr>
          <w:t>(d) Ageing of receivables (trade debtors)</w:t>
        </w:r>
        <w:r w:rsidR="007300C6">
          <w:rPr>
            <w:noProof/>
            <w:webHidden/>
          </w:rPr>
          <w:tab/>
        </w:r>
        <w:r w:rsidR="007300C6">
          <w:rPr>
            <w:noProof/>
            <w:webHidden/>
          </w:rPr>
          <w:fldChar w:fldCharType="begin"/>
        </w:r>
        <w:r w:rsidR="007300C6">
          <w:rPr>
            <w:noProof/>
            <w:webHidden/>
          </w:rPr>
          <w:instrText xml:space="preserve"> PAGEREF _Toc152150292 \h </w:instrText>
        </w:r>
        <w:r w:rsidR="007300C6">
          <w:rPr>
            <w:noProof/>
            <w:webHidden/>
          </w:rPr>
        </w:r>
        <w:r w:rsidR="007300C6">
          <w:rPr>
            <w:noProof/>
            <w:webHidden/>
          </w:rPr>
          <w:fldChar w:fldCharType="separate"/>
        </w:r>
        <w:r w:rsidR="007300C6">
          <w:rPr>
            <w:noProof/>
            <w:webHidden/>
          </w:rPr>
          <w:t>275</w:t>
        </w:r>
        <w:r w:rsidR="007300C6">
          <w:rPr>
            <w:noProof/>
            <w:webHidden/>
          </w:rPr>
          <w:fldChar w:fldCharType="end"/>
        </w:r>
      </w:hyperlink>
    </w:p>
    <w:p w14:paraId="6CF0300F" w14:textId="61AA3FF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3" w:history="1">
        <w:r w:rsidR="007300C6" w:rsidRPr="007E5694">
          <w:rPr>
            <w:rStyle w:val="Hyperlink"/>
            <w:noProof/>
          </w:rPr>
          <w:t>(e) Ageing of individually impaired receivables</w:t>
        </w:r>
        <w:r w:rsidR="007300C6">
          <w:rPr>
            <w:noProof/>
            <w:webHidden/>
          </w:rPr>
          <w:tab/>
        </w:r>
        <w:r w:rsidR="007300C6">
          <w:rPr>
            <w:noProof/>
            <w:webHidden/>
          </w:rPr>
          <w:fldChar w:fldCharType="begin"/>
        </w:r>
        <w:r w:rsidR="007300C6">
          <w:rPr>
            <w:noProof/>
            <w:webHidden/>
          </w:rPr>
          <w:instrText xml:space="preserve"> PAGEREF _Toc152150293 \h </w:instrText>
        </w:r>
        <w:r w:rsidR="007300C6">
          <w:rPr>
            <w:noProof/>
            <w:webHidden/>
          </w:rPr>
        </w:r>
        <w:r w:rsidR="007300C6">
          <w:rPr>
            <w:noProof/>
            <w:webHidden/>
          </w:rPr>
          <w:fldChar w:fldCharType="separate"/>
        </w:r>
        <w:r w:rsidR="007300C6">
          <w:rPr>
            <w:noProof/>
            <w:webHidden/>
          </w:rPr>
          <w:t>275</w:t>
        </w:r>
        <w:r w:rsidR="007300C6">
          <w:rPr>
            <w:noProof/>
            <w:webHidden/>
          </w:rPr>
          <w:fldChar w:fldCharType="end"/>
        </w:r>
      </w:hyperlink>
    </w:p>
    <w:p w14:paraId="5570A4DC" w14:textId="17F2159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94" w:history="1">
        <w:r w:rsidR="007300C6" w:rsidRPr="007E5694">
          <w:rPr>
            <w:rStyle w:val="Hyperlink"/>
            <w:noProof/>
          </w:rPr>
          <w:t>5.2 Non-financial assets</w:t>
        </w:r>
        <w:r w:rsidR="007300C6">
          <w:rPr>
            <w:noProof/>
            <w:webHidden/>
          </w:rPr>
          <w:tab/>
        </w:r>
        <w:r w:rsidR="007300C6">
          <w:rPr>
            <w:noProof/>
            <w:webHidden/>
          </w:rPr>
          <w:fldChar w:fldCharType="begin"/>
        </w:r>
        <w:r w:rsidR="007300C6">
          <w:rPr>
            <w:noProof/>
            <w:webHidden/>
          </w:rPr>
          <w:instrText xml:space="preserve"> PAGEREF _Toc152150294 \h </w:instrText>
        </w:r>
        <w:r w:rsidR="007300C6">
          <w:rPr>
            <w:noProof/>
            <w:webHidden/>
          </w:rPr>
        </w:r>
        <w:r w:rsidR="007300C6">
          <w:rPr>
            <w:noProof/>
            <w:webHidden/>
          </w:rPr>
          <w:fldChar w:fldCharType="separate"/>
        </w:r>
        <w:r w:rsidR="007300C6">
          <w:rPr>
            <w:noProof/>
            <w:webHidden/>
          </w:rPr>
          <w:t>276</w:t>
        </w:r>
        <w:r w:rsidR="007300C6">
          <w:rPr>
            <w:noProof/>
            <w:webHidden/>
          </w:rPr>
          <w:fldChar w:fldCharType="end"/>
        </w:r>
      </w:hyperlink>
    </w:p>
    <w:p w14:paraId="5D717E09" w14:textId="7D37ED1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5" w:history="1">
        <w:r w:rsidR="007300C6" w:rsidRPr="007E5694">
          <w:rPr>
            <w:rStyle w:val="Hyperlink"/>
            <w:noProof/>
          </w:rPr>
          <w:t>(a) Prepayments</w:t>
        </w:r>
        <w:r w:rsidR="007300C6">
          <w:rPr>
            <w:noProof/>
            <w:webHidden/>
          </w:rPr>
          <w:tab/>
        </w:r>
        <w:r w:rsidR="007300C6">
          <w:rPr>
            <w:noProof/>
            <w:webHidden/>
          </w:rPr>
          <w:fldChar w:fldCharType="begin"/>
        </w:r>
        <w:r w:rsidR="007300C6">
          <w:rPr>
            <w:noProof/>
            <w:webHidden/>
          </w:rPr>
          <w:instrText xml:space="preserve"> PAGEREF _Toc152150295 \h </w:instrText>
        </w:r>
        <w:r w:rsidR="007300C6">
          <w:rPr>
            <w:noProof/>
            <w:webHidden/>
          </w:rPr>
        </w:r>
        <w:r w:rsidR="007300C6">
          <w:rPr>
            <w:noProof/>
            <w:webHidden/>
          </w:rPr>
          <w:fldChar w:fldCharType="separate"/>
        </w:r>
        <w:r w:rsidR="007300C6">
          <w:rPr>
            <w:noProof/>
            <w:webHidden/>
          </w:rPr>
          <w:t>276</w:t>
        </w:r>
        <w:r w:rsidR="007300C6">
          <w:rPr>
            <w:noProof/>
            <w:webHidden/>
          </w:rPr>
          <w:fldChar w:fldCharType="end"/>
        </w:r>
      </w:hyperlink>
    </w:p>
    <w:p w14:paraId="65FD119C" w14:textId="5B7FFBD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6" w:history="1">
        <w:r w:rsidR="007300C6" w:rsidRPr="007E5694">
          <w:rPr>
            <w:rStyle w:val="Hyperlink"/>
            <w:noProof/>
          </w:rPr>
          <w:t>(b) Other assets</w:t>
        </w:r>
        <w:r w:rsidR="007300C6">
          <w:rPr>
            <w:noProof/>
            <w:webHidden/>
          </w:rPr>
          <w:tab/>
        </w:r>
        <w:r w:rsidR="007300C6">
          <w:rPr>
            <w:noProof/>
            <w:webHidden/>
          </w:rPr>
          <w:fldChar w:fldCharType="begin"/>
        </w:r>
        <w:r w:rsidR="007300C6">
          <w:rPr>
            <w:noProof/>
            <w:webHidden/>
          </w:rPr>
          <w:instrText xml:space="preserve"> PAGEREF _Toc152150296 \h </w:instrText>
        </w:r>
        <w:r w:rsidR="007300C6">
          <w:rPr>
            <w:noProof/>
            <w:webHidden/>
          </w:rPr>
        </w:r>
        <w:r w:rsidR="007300C6">
          <w:rPr>
            <w:noProof/>
            <w:webHidden/>
          </w:rPr>
          <w:fldChar w:fldCharType="separate"/>
        </w:r>
        <w:r w:rsidR="007300C6">
          <w:rPr>
            <w:noProof/>
            <w:webHidden/>
          </w:rPr>
          <w:t>276</w:t>
        </w:r>
        <w:r w:rsidR="007300C6">
          <w:rPr>
            <w:noProof/>
            <w:webHidden/>
          </w:rPr>
          <w:fldChar w:fldCharType="end"/>
        </w:r>
      </w:hyperlink>
    </w:p>
    <w:p w14:paraId="38996E8E" w14:textId="0AC8DC2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7" w:history="1">
        <w:r w:rsidR="007300C6" w:rsidRPr="007E5694">
          <w:rPr>
            <w:rStyle w:val="Hyperlink"/>
            <w:noProof/>
          </w:rPr>
          <w:t>(c) Intangible assets</w:t>
        </w:r>
        <w:r w:rsidR="007300C6">
          <w:rPr>
            <w:noProof/>
            <w:webHidden/>
          </w:rPr>
          <w:tab/>
        </w:r>
        <w:r w:rsidR="007300C6">
          <w:rPr>
            <w:noProof/>
            <w:webHidden/>
          </w:rPr>
          <w:fldChar w:fldCharType="begin"/>
        </w:r>
        <w:r w:rsidR="007300C6">
          <w:rPr>
            <w:noProof/>
            <w:webHidden/>
          </w:rPr>
          <w:instrText xml:space="preserve"> PAGEREF _Toc152150297 \h </w:instrText>
        </w:r>
        <w:r w:rsidR="007300C6">
          <w:rPr>
            <w:noProof/>
            <w:webHidden/>
          </w:rPr>
        </w:r>
        <w:r w:rsidR="007300C6">
          <w:rPr>
            <w:noProof/>
            <w:webHidden/>
          </w:rPr>
          <w:fldChar w:fldCharType="separate"/>
        </w:r>
        <w:r w:rsidR="007300C6">
          <w:rPr>
            <w:noProof/>
            <w:webHidden/>
          </w:rPr>
          <w:t>277</w:t>
        </w:r>
        <w:r w:rsidR="007300C6">
          <w:rPr>
            <w:noProof/>
            <w:webHidden/>
          </w:rPr>
          <w:fldChar w:fldCharType="end"/>
        </w:r>
      </w:hyperlink>
    </w:p>
    <w:p w14:paraId="7133121A" w14:textId="0710D52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298" w:history="1">
        <w:r w:rsidR="007300C6" w:rsidRPr="007E5694">
          <w:rPr>
            <w:rStyle w:val="Hyperlink"/>
            <w:noProof/>
          </w:rPr>
          <w:t>5.3 Payables, trust funds and deposits, and unearned income/revenue</w:t>
        </w:r>
        <w:r w:rsidR="007300C6">
          <w:rPr>
            <w:noProof/>
            <w:webHidden/>
          </w:rPr>
          <w:tab/>
        </w:r>
        <w:r w:rsidR="007300C6">
          <w:rPr>
            <w:noProof/>
            <w:webHidden/>
          </w:rPr>
          <w:fldChar w:fldCharType="begin"/>
        </w:r>
        <w:r w:rsidR="007300C6">
          <w:rPr>
            <w:noProof/>
            <w:webHidden/>
          </w:rPr>
          <w:instrText xml:space="preserve"> PAGEREF _Toc152150298 \h </w:instrText>
        </w:r>
        <w:r w:rsidR="007300C6">
          <w:rPr>
            <w:noProof/>
            <w:webHidden/>
          </w:rPr>
        </w:r>
        <w:r w:rsidR="007300C6">
          <w:rPr>
            <w:noProof/>
            <w:webHidden/>
          </w:rPr>
          <w:fldChar w:fldCharType="separate"/>
        </w:r>
        <w:r w:rsidR="007300C6">
          <w:rPr>
            <w:noProof/>
            <w:webHidden/>
          </w:rPr>
          <w:t>279</w:t>
        </w:r>
        <w:r w:rsidR="007300C6">
          <w:rPr>
            <w:noProof/>
            <w:webHidden/>
          </w:rPr>
          <w:fldChar w:fldCharType="end"/>
        </w:r>
      </w:hyperlink>
    </w:p>
    <w:p w14:paraId="4F4A6B73" w14:textId="28301CB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299" w:history="1">
        <w:r w:rsidR="007300C6" w:rsidRPr="007E5694">
          <w:rPr>
            <w:rStyle w:val="Hyperlink"/>
            <w:noProof/>
          </w:rPr>
          <w:t>(a) Trade and other payables</w:t>
        </w:r>
        <w:r w:rsidR="007300C6">
          <w:rPr>
            <w:noProof/>
            <w:webHidden/>
          </w:rPr>
          <w:tab/>
        </w:r>
        <w:r w:rsidR="007300C6">
          <w:rPr>
            <w:noProof/>
            <w:webHidden/>
          </w:rPr>
          <w:fldChar w:fldCharType="begin"/>
        </w:r>
        <w:r w:rsidR="007300C6">
          <w:rPr>
            <w:noProof/>
            <w:webHidden/>
          </w:rPr>
          <w:instrText xml:space="preserve"> PAGEREF _Toc152150299 \h </w:instrText>
        </w:r>
        <w:r w:rsidR="007300C6">
          <w:rPr>
            <w:noProof/>
            <w:webHidden/>
          </w:rPr>
        </w:r>
        <w:r w:rsidR="007300C6">
          <w:rPr>
            <w:noProof/>
            <w:webHidden/>
          </w:rPr>
          <w:fldChar w:fldCharType="separate"/>
        </w:r>
        <w:r w:rsidR="007300C6">
          <w:rPr>
            <w:noProof/>
            <w:webHidden/>
          </w:rPr>
          <w:t>279</w:t>
        </w:r>
        <w:r w:rsidR="007300C6">
          <w:rPr>
            <w:noProof/>
            <w:webHidden/>
          </w:rPr>
          <w:fldChar w:fldCharType="end"/>
        </w:r>
      </w:hyperlink>
    </w:p>
    <w:p w14:paraId="75090C4A" w14:textId="6B84223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00" w:history="1">
        <w:r w:rsidR="007300C6" w:rsidRPr="007E5694">
          <w:rPr>
            <w:rStyle w:val="Hyperlink"/>
            <w:noProof/>
          </w:rPr>
          <w:t>(b) Trust funds and deposits</w:t>
        </w:r>
        <w:r w:rsidR="007300C6">
          <w:rPr>
            <w:noProof/>
            <w:webHidden/>
          </w:rPr>
          <w:tab/>
        </w:r>
        <w:r w:rsidR="007300C6">
          <w:rPr>
            <w:noProof/>
            <w:webHidden/>
          </w:rPr>
          <w:fldChar w:fldCharType="begin"/>
        </w:r>
        <w:r w:rsidR="007300C6">
          <w:rPr>
            <w:noProof/>
            <w:webHidden/>
          </w:rPr>
          <w:instrText xml:space="preserve"> PAGEREF _Toc152150300 \h </w:instrText>
        </w:r>
        <w:r w:rsidR="007300C6">
          <w:rPr>
            <w:noProof/>
            <w:webHidden/>
          </w:rPr>
        </w:r>
        <w:r w:rsidR="007300C6">
          <w:rPr>
            <w:noProof/>
            <w:webHidden/>
          </w:rPr>
          <w:fldChar w:fldCharType="separate"/>
        </w:r>
        <w:r w:rsidR="007300C6">
          <w:rPr>
            <w:noProof/>
            <w:webHidden/>
          </w:rPr>
          <w:t>279</w:t>
        </w:r>
        <w:r w:rsidR="007300C6">
          <w:rPr>
            <w:noProof/>
            <w:webHidden/>
          </w:rPr>
          <w:fldChar w:fldCharType="end"/>
        </w:r>
      </w:hyperlink>
    </w:p>
    <w:p w14:paraId="77297A33" w14:textId="336EAFC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01" w:history="1">
        <w:r w:rsidR="007300C6" w:rsidRPr="007E5694">
          <w:rPr>
            <w:rStyle w:val="Hyperlink"/>
            <w:noProof/>
          </w:rPr>
          <w:t>(c) Unearned income/revenue</w:t>
        </w:r>
        <w:r w:rsidR="007300C6">
          <w:rPr>
            <w:noProof/>
            <w:webHidden/>
          </w:rPr>
          <w:tab/>
        </w:r>
        <w:r w:rsidR="007300C6">
          <w:rPr>
            <w:noProof/>
            <w:webHidden/>
          </w:rPr>
          <w:fldChar w:fldCharType="begin"/>
        </w:r>
        <w:r w:rsidR="007300C6">
          <w:rPr>
            <w:noProof/>
            <w:webHidden/>
          </w:rPr>
          <w:instrText xml:space="preserve"> PAGEREF _Toc152150301 \h </w:instrText>
        </w:r>
        <w:r w:rsidR="007300C6">
          <w:rPr>
            <w:noProof/>
            <w:webHidden/>
          </w:rPr>
        </w:r>
        <w:r w:rsidR="007300C6">
          <w:rPr>
            <w:noProof/>
            <w:webHidden/>
          </w:rPr>
          <w:fldChar w:fldCharType="separate"/>
        </w:r>
        <w:r w:rsidR="007300C6">
          <w:rPr>
            <w:noProof/>
            <w:webHidden/>
          </w:rPr>
          <w:t>281</w:t>
        </w:r>
        <w:r w:rsidR="007300C6">
          <w:rPr>
            <w:noProof/>
            <w:webHidden/>
          </w:rPr>
          <w:fldChar w:fldCharType="end"/>
        </w:r>
      </w:hyperlink>
    </w:p>
    <w:p w14:paraId="0D41F888" w14:textId="0847736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02" w:history="1">
        <w:r w:rsidR="007300C6" w:rsidRPr="007E5694">
          <w:rPr>
            <w:rStyle w:val="Hyperlink"/>
            <w:noProof/>
          </w:rPr>
          <w:t>5.4 Interest-bearing liabilities</w:t>
        </w:r>
        <w:r w:rsidR="007300C6">
          <w:rPr>
            <w:noProof/>
            <w:webHidden/>
          </w:rPr>
          <w:tab/>
        </w:r>
        <w:r w:rsidR="007300C6">
          <w:rPr>
            <w:noProof/>
            <w:webHidden/>
          </w:rPr>
          <w:fldChar w:fldCharType="begin"/>
        </w:r>
        <w:r w:rsidR="007300C6">
          <w:rPr>
            <w:noProof/>
            <w:webHidden/>
          </w:rPr>
          <w:instrText xml:space="preserve"> PAGEREF _Toc152150302 \h </w:instrText>
        </w:r>
        <w:r w:rsidR="007300C6">
          <w:rPr>
            <w:noProof/>
            <w:webHidden/>
          </w:rPr>
        </w:r>
        <w:r w:rsidR="007300C6">
          <w:rPr>
            <w:noProof/>
            <w:webHidden/>
          </w:rPr>
          <w:fldChar w:fldCharType="separate"/>
        </w:r>
        <w:r w:rsidR="007300C6">
          <w:rPr>
            <w:noProof/>
            <w:webHidden/>
          </w:rPr>
          <w:t>281</w:t>
        </w:r>
        <w:r w:rsidR="007300C6">
          <w:rPr>
            <w:noProof/>
            <w:webHidden/>
          </w:rPr>
          <w:fldChar w:fldCharType="end"/>
        </w:r>
      </w:hyperlink>
    </w:p>
    <w:p w14:paraId="36E83294" w14:textId="2FC2EC0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03" w:history="1">
        <w:r w:rsidR="007300C6" w:rsidRPr="007E5694">
          <w:rPr>
            <w:rStyle w:val="Hyperlink"/>
            <w:noProof/>
          </w:rPr>
          <w:t>5.5 Provisions</w:t>
        </w:r>
        <w:r w:rsidR="007300C6">
          <w:rPr>
            <w:noProof/>
            <w:webHidden/>
          </w:rPr>
          <w:tab/>
        </w:r>
        <w:r w:rsidR="007300C6">
          <w:rPr>
            <w:noProof/>
            <w:webHidden/>
          </w:rPr>
          <w:fldChar w:fldCharType="begin"/>
        </w:r>
        <w:r w:rsidR="007300C6">
          <w:rPr>
            <w:noProof/>
            <w:webHidden/>
          </w:rPr>
          <w:instrText xml:space="preserve"> PAGEREF _Toc152150303 \h </w:instrText>
        </w:r>
        <w:r w:rsidR="007300C6">
          <w:rPr>
            <w:noProof/>
            <w:webHidden/>
          </w:rPr>
        </w:r>
        <w:r w:rsidR="007300C6">
          <w:rPr>
            <w:noProof/>
            <w:webHidden/>
          </w:rPr>
          <w:fldChar w:fldCharType="separate"/>
        </w:r>
        <w:r w:rsidR="007300C6">
          <w:rPr>
            <w:noProof/>
            <w:webHidden/>
          </w:rPr>
          <w:t>282</w:t>
        </w:r>
        <w:r w:rsidR="007300C6">
          <w:rPr>
            <w:noProof/>
            <w:webHidden/>
          </w:rPr>
          <w:fldChar w:fldCharType="end"/>
        </w:r>
      </w:hyperlink>
    </w:p>
    <w:p w14:paraId="04E921F3" w14:textId="678A285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04" w:history="1">
        <w:r w:rsidR="007300C6" w:rsidRPr="007E5694">
          <w:rPr>
            <w:rStyle w:val="Hyperlink"/>
            <w:noProof/>
          </w:rPr>
          <w:t>(a) Employee provisions</w:t>
        </w:r>
        <w:r w:rsidR="007300C6">
          <w:rPr>
            <w:noProof/>
            <w:webHidden/>
          </w:rPr>
          <w:tab/>
        </w:r>
        <w:r w:rsidR="007300C6">
          <w:rPr>
            <w:noProof/>
            <w:webHidden/>
          </w:rPr>
          <w:fldChar w:fldCharType="begin"/>
        </w:r>
        <w:r w:rsidR="007300C6">
          <w:rPr>
            <w:noProof/>
            <w:webHidden/>
          </w:rPr>
          <w:instrText xml:space="preserve"> PAGEREF _Toc152150304 \h </w:instrText>
        </w:r>
        <w:r w:rsidR="007300C6">
          <w:rPr>
            <w:noProof/>
            <w:webHidden/>
          </w:rPr>
        </w:r>
        <w:r w:rsidR="007300C6">
          <w:rPr>
            <w:noProof/>
            <w:webHidden/>
          </w:rPr>
          <w:fldChar w:fldCharType="separate"/>
        </w:r>
        <w:r w:rsidR="007300C6">
          <w:rPr>
            <w:noProof/>
            <w:webHidden/>
          </w:rPr>
          <w:t>283</w:t>
        </w:r>
        <w:r w:rsidR="007300C6">
          <w:rPr>
            <w:noProof/>
            <w:webHidden/>
          </w:rPr>
          <w:fldChar w:fldCharType="end"/>
        </w:r>
      </w:hyperlink>
    </w:p>
    <w:p w14:paraId="7EC81402" w14:textId="1DE1DA3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05" w:history="1">
        <w:r w:rsidR="007300C6" w:rsidRPr="007E5694">
          <w:rPr>
            <w:rStyle w:val="Hyperlink"/>
            <w:noProof/>
          </w:rPr>
          <w:t>5.6 Financing arrangements</w:t>
        </w:r>
        <w:r w:rsidR="007300C6">
          <w:rPr>
            <w:noProof/>
            <w:webHidden/>
          </w:rPr>
          <w:tab/>
        </w:r>
        <w:r w:rsidR="007300C6">
          <w:rPr>
            <w:noProof/>
            <w:webHidden/>
          </w:rPr>
          <w:fldChar w:fldCharType="begin"/>
        </w:r>
        <w:r w:rsidR="007300C6">
          <w:rPr>
            <w:noProof/>
            <w:webHidden/>
          </w:rPr>
          <w:instrText xml:space="preserve"> PAGEREF _Toc152150305 \h </w:instrText>
        </w:r>
        <w:r w:rsidR="007300C6">
          <w:rPr>
            <w:noProof/>
            <w:webHidden/>
          </w:rPr>
        </w:r>
        <w:r w:rsidR="007300C6">
          <w:rPr>
            <w:noProof/>
            <w:webHidden/>
          </w:rPr>
          <w:fldChar w:fldCharType="separate"/>
        </w:r>
        <w:r w:rsidR="007300C6">
          <w:rPr>
            <w:noProof/>
            <w:webHidden/>
          </w:rPr>
          <w:t>285</w:t>
        </w:r>
        <w:r w:rsidR="007300C6">
          <w:rPr>
            <w:noProof/>
            <w:webHidden/>
          </w:rPr>
          <w:fldChar w:fldCharType="end"/>
        </w:r>
      </w:hyperlink>
    </w:p>
    <w:p w14:paraId="5CB47B6C" w14:textId="027D5DD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06" w:history="1">
        <w:r w:rsidR="007300C6" w:rsidRPr="007E5694">
          <w:rPr>
            <w:rStyle w:val="Hyperlink"/>
            <w:noProof/>
          </w:rPr>
          <w:t>5.7 Commitments</w:t>
        </w:r>
        <w:r w:rsidR="007300C6">
          <w:rPr>
            <w:noProof/>
            <w:webHidden/>
          </w:rPr>
          <w:tab/>
        </w:r>
        <w:r w:rsidR="007300C6">
          <w:rPr>
            <w:noProof/>
            <w:webHidden/>
          </w:rPr>
          <w:fldChar w:fldCharType="begin"/>
        </w:r>
        <w:r w:rsidR="007300C6">
          <w:rPr>
            <w:noProof/>
            <w:webHidden/>
          </w:rPr>
          <w:instrText xml:space="preserve"> PAGEREF _Toc152150306 \h </w:instrText>
        </w:r>
        <w:r w:rsidR="007300C6">
          <w:rPr>
            <w:noProof/>
            <w:webHidden/>
          </w:rPr>
        </w:r>
        <w:r w:rsidR="007300C6">
          <w:rPr>
            <w:noProof/>
            <w:webHidden/>
          </w:rPr>
          <w:fldChar w:fldCharType="separate"/>
        </w:r>
        <w:r w:rsidR="007300C6">
          <w:rPr>
            <w:noProof/>
            <w:webHidden/>
          </w:rPr>
          <w:t>286</w:t>
        </w:r>
        <w:r w:rsidR="007300C6">
          <w:rPr>
            <w:noProof/>
            <w:webHidden/>
          </w:rPr>
          <w:fldChar w:fldCharType="end"/>
        </w:r>
      </w:hyperlink>
    </w:p>
    <w:p w14:paraId="12EFD141" w14:textId="13C964F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07" w:history="1">
        <w:r w:rsidR="007300C6" w:rsidRPr="007E5694">
          <w:rPr>
            <w:rStyle w:val="Hyperlink"/>
            <w:noProof/>
          </w:rPr>
          <w:t>(a) Commitments for expenditure</w:t>
        </w:r>
        <w:r w:rsidR="007300C6">
          <w:rPr>
            <w:noProof/>
            <w:webHidden/>
          </w:rPr>
          <w:tab/>
        </w:r>
        <w:r w:rsidR="007300C6">
          <w:rPr>
            <w:noProof/>
            <w:webHidden/>
          </w:rPr>
          <w:fldChar w:fldCharType="begin"/>
        </w:r>
        <w:r w:rsidR="007300C6">
          <w:rPr>
            <w:noProof/>
            <w:webHidden/>
          </w:rPr>
          <w:instrText xml:space="preserve"> PAGEREF _Toc152150307 \h </w:instrText>
        </w:r>
        <w:r w:rsidR="007300C6">
          <w:rPr>
            <w:noProof/>
            <w:webHidden/>
          </w:rPr>
        </w:r>
        <w:r w:rsidR="007300C6">
          <w:rPr>
            <w:noProof/>
            <w:webHidden/>
          </w:rPr>
          <w:fldChar w:fldCharType="separate"/>
        </w:r>
        <w:r w:rsidR="007300C6">
          <w:rPr>
            <w:noProof/>
            <w:webHidden/>
          </w:rPr>
          <w:t>286</w:t>
        </w:r>
        <w:r w:rsidR="007300C6">
          <w:rPr>
            <w:noProof/>
            <w:webHidden/>
          </w:rPr>
          <w:fldChar w:fldCharType="end"/>
        </w:r>
      </w:hyperlink>
    </w:p>
    <w:p w14:paraId="153B5720" w14:textId="161643A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08" w:history="1">
        <w:r w:rsidR="007300C6" w:rsidRPr="007E5694">
          <w:rPr>
            <w:rStyle w:val="Hyperlink"/>
            <w:noProof/>
          </w:rPr>
          <w:t>(b) Operating lease receivables</w:t>
        </w:r>
        <w:r w:rsidR="007300C6">
          <w:rPr>
            <w:noProof/>
            <w:webHidden/>
          </w:rPr>
          <w:tab/>
        </w:r>
        <w:r w:rsidR="007300C6">
          <w:rPr>
            <w:noProof/>
            <w:webHidden/>
          </w:rPr>
          <w:fldChar w:fldCharType="begin"/>
        </w:r>
        <w:r w:rsidR="007300C6">
          <w:rPr>
            <w:noProof/>
            <w:webHidden/>
          </w:rPr>
          <w:instrText xml:space="preserve"> PAGEREF _Toc152150308 \h </w:instrText>
        </w:r>
        <w:r w:rsidR="007300C6">
          <w:rPr>
            <w:noProof/>
            <w:webHidden/>
          </w:rPr>
        </w:r>
        <w:r w:rsidR="007300C6">
          <w:rPr>
            <w:noProof/>
            <w:webHidden/>
          </w:rPr>
          <w:fldChar w:fldCharType="separate"/>
        </w:r>
        <w:r w:rsidR="007300C6">
          <w:rPr>
            <w:noProof/>
            <w:webHidden/>
          </w:rPr>
          <w:t>289</w:t>
        </w:r>
        <w:r w:rsidR="007300C6">
          <w:rPr>
            <w:noProof/>
            <w:webHidden/>
          </w:rPr>
          <w:fldChar w:fldCharType="end"/>
        </w:r>
      </w:hyperlink>
    </w:p>
    <w:p w14:paraId="208A160F" w14:textId="5CAFFC7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09" w:history="1">
        <w:r w:rsidR="007300C6" w:rsidRPr="007E5694">
          <w:rPr>
            <w:rStyle w:val="Hyperlink"/>
            <w:noProof/>
          </w:rPr>
          <w:t>5.8 Leases</w:t>
        </w:r>
        <w:r w:rsidR="007300C6">
          <w:rPr>
            <w:noProof/>
            <w:webHidden/>
          </w:rPr>
          <w:tab/>
        </w:r>
        <w:r w:rsidR="007300C6">
          <w:rPr>
            <w:noProof/>
            <w:webHidden/>
          </w:rPr>
          <w:fldChar w:fldCharType="begin"/>
        </w:r>
        <w:r w:rsidR="007300C6">
          <w:rPr>
            <w:noProof/>
            <w:webHidden/>
          </w:rPr>
          <w:instrText xml:space="preserve"> PAGEREF _Toc152150309 \h </w:instrText>
        </w:r>
        <w:r w:rsidR="007300C6">
          <w:rPr>
            <w:noProof/>
            <w:webHidden/>
          </w:rPr>
        </w:r>
        <w:r w:rsidR="007300C6">
          <w:rPr>
            <w:noProof/>
            <w:webHidden/>
          </w:rPr>
          <w:fldChar w:fldCharType="separate"/>
        </w:r>
        <w:r w:rsidR="007300C6">
          <w:rPr>
            <w:noProof/>
            <w:webHidden/>
          </w:rPr>
          <w:t>289</w:t>
        </w:r>
        <w:r w:rsidR="007300C6">
          <w:rPr>
            <w:noProof/>
            <w:webHidden/>
          </w:rPr>
          <w:fldChar w:fldCharType="end"/>
        </w:r>
      </w:hyperlink>
    </w:p>
    <w:p w14:paraId="6C7CF019" w14:textId="0DBA350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0" w:history="1">
        <w:r w:rsidR="007300C6" w:rsidRPr="007E5694">
          <w:rPr>
            <w:rStyle w:val="Hyperlink"/>
            <w:noProof/>
          </w:rPr>
          <w:t>Right of Use Assets</w:t>
        </w:r>
        <w:r w:rsidR="007300C6">
          <w:rPr>
            <w:noProof/>
            <w:webHidden/>
          </w:rPr>
          <w:tab/>
        </w:r>
        <w:r w:rsidR="007300C6">
          <w:rPr>
            <w:noProof/>
            <w:webHidden/>
          </w:rPr>
          <w:fldChar w:fldCharType="begin"/>
        </w:r>
        <w:r w:rsidR="007300C6">
          <w:rPr>
            <w:noProof/>
            <w:webHidden/>
          </w:rPr>
          <w:instrText xml:space="preserve"> PAGEREF _Toc152150310 \h </w:instrText>
        </w:r>
        <w:r w:rsidR="007300C6">
          <w:rPr>
            <w:noProof/>
            <w:webHidden/>
          </w:rPr>
        </w:r>
        <w:r w:rsidR="007300C6">
          <w:rPr>
            <w:noProof/>
            <w:webHidden/>
          </w:rPr>
          <w:fldChar w:fldCharType="separate"/>
        </w:r>
        <w:r w:rsidR="007300C6">
          <w:rPr>
            <w:noProof/>
            <w:webHidden/>
          </w:rPr>
          <w:t>291</w:t>
        </w:r>
        <w:r w:rsidR="007300C6">
          <w:rPr>
            <w:noProof/>
            <w:webHidden/>
          </w:rPr>
          <w:fldChar w:fldCharType="end"/>
        </w:r>
      </w:hyperlink>
    </w:p>
    <w:p w14:paraId="1013E732" w14:textId="73729F5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1" w:history="1">
        <w:r w:rsidR="007300C6" w:rsidRPr="007E5694">
          <w:rPr>
            <w:rStyle w:val="Hyperlink"/>
            <w:noProof/>
          </w:rPr>
          <w:t>Lease Liabilities</w:t>
        </w:r>
        <w:r w:rsidR="007300C6">
          <w:rPr>
            <w:noProof/>
            <w:webHidden/>
          </w:rPr>
          <w:tab/>
        </w:r>
        <w:r w:rsidR="007300C6">
          <w:rPr>
            <w:noProof/>
            <w:webHidden/>
          </w:rPr>
          <w:fldChar w:fldCharType="begin"/>
        </w:r>
        <w:r w:rsidR="007300C6">
          <w:rPr>
            <w:noProof/>
            <w:webHidden/>
          </w:rPr>
          <w:instrText xml:space="preserve"> PAGEREF _Toc152150311 \h </w:instrText>
        </w:r>
        <w:r w:rsidR="007300C6">
          <w:rPr>
            <w:noProof/>
            <w:webHidden/>
          </w:rPr>
        </w:r>
        <w:r w:rsidR="007300C6">
          <w:rPr>
            <w:noProof/>
            <w:webHidden/>
          </w:rPr>
          <w:fldChar w:fldCharType="separate"/>
        </w:r>
        <w:r w:rsidR="007300C6">
          <w:rPr>
            <w:noProof/>
            <w:webHidden/>
          </w:rPr>
          <w:t>291</w:t>
        </w:r>
        <w:r w:rsidR="007300C6">
          <w:rPr>
            <w:noProof/>
            <w:webHidden/>
          </w:rPr>
          <w:fldChar w:fldCharType="end"/>
        </w:r>
      </w:hyperlink>
    </w:p>
    <w:p w14:paraId="6699233B" w14:textId="68195FE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2" w:history="1">
        <w:r w:rsidR="007300C6" w:rsidRPr="007E5694">
          <w:rPr>
            <w:rStyle w:val="Hyperlink"/>
            <w:noProof/>
          </w:rPr>
          <w:t>Short-term and low value leases</w:t>
        </w:r>
        <w:r w:rsidR="007300C6">
          <w:rPr>
            <w:noProof/>
            <w:webHidden/>
          </w:rPr>
          <w:tab/>
        </w:r>
        <w:r w:rsidR="007300C6">
          <w:rPr>
            <w:noProof/>
            <w:webHidden/>
          </w:rPr>
          <w:fldChar w:fldCharType="begin"/>
        </w:r>
        <w:r w:rsidR="007300C6">
          <w:rPr>
            <w:noProof/>
            <w:webHidden/>
          </w:rPr>
          <w:instrText xml:space="preserve"> PAGEREF _Toc152150312 \h </w:instrText>
        </w:r>
        <w:r w:rsidR="007300C6">
          <w:rPr>
            <w:noProof/>
            <w:webHidden/>
          </w:rPr>
        </w:r>
        <w:r w:rsidR="007300C6">
          <w:rPr>
            <w:noProof/>
            <w:webHidden/>
          </w:rPr>
          <w:fldChar w:fldCharType="separate"/>
        </w:r>
        <w:r w:rsidR="007300C6">
          <w:rPr>
            <w:noProof/>
            <w:webHidden/>
          </w:rPr>
          <w:t>293</w:t>
        </w:r>
        <w:r w:rsidR="007300C6">
          <w:rPr>
            <w:noProof/>
            <w:webHidden/>
          </w:rPr>
          <w:fldChar w:fldCharType="end"/>
        </w:r>
      </w:hyperlink>
    </w:p>
    <w:p w14:paraId="1BE985DF" w14:textId="6BD5239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13" w:history="1">
        <w:r w:rsidR="007300C6" w:rsidRPr="007E5694">
          <w:rPr>
            <w:rStyle w:val="Hyperlink"/>
            <w:noProof/>
          </w:rPr>
          <w:t>Note 6 Assets we manage</w:t>
        </w:r>
        <w:r w:rsidR="007300C6">
          <w:rPr>
            <w:noProof/>
            <w:webHidden/>
          </w:rPr>
          <w:tab/>
        </w:r>
        <w:r w:rsidR="007300C6">
          <w:rPr>
            <w:noProof/>
            <w:webHidden/>
          </w:rPr>
          <w:fldChar w:fldCharType="begin"/>
        </w:r>
        <w:r w:rsidR="007300C6">
          <w:rPr>
            <w:noProof/>
            <w:webHidden/>
          </w:rPr>
          <w:instrText xml:space="preserve"> PAGEREF _Toc152150313 \h </w:instrText>
        </w:r>
        <w:r w:rsidR="007300C6">
          <w:rPr>
            <w:noProof/>
            <w:webHidden/>
          </w:rPr>
        </w:r>
        <w:r w:rsidR="007300C6">
          <w:rPr>
            <w:noProof/>
            <w:webHidden/>
          </w:rPr>
          <w:fldChar w:fldCharType="separate"/>
        </w:r>
        <w:r w:rsidR="007300C6">
          <w:rPr>
            <w:noProof/>
            <w:webHidden/>
          </w:rPr>
          <w:t>294</w:t>
        </w:r>
        <w:r w:rsidR="007300C6">
          <w:rPr>
            <w:noProof/>
            <w:webHidden/>
          </w:rPr>
          <w:fldChar w:fldCharType="end"/>
        </w:r>
      </w:hyperlink>
    </w:p>
    <w:p w14:paraId="68C18404" w14:textId="4F0CD94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14" w:history="1">
        <w:r w:rsidR="007300C6" w:rsidRPr="007E5694">
          <w:rPr>
            <w:rStyle w:val="Hyperlink"/>
            <w:noProof/>
          </w:rPr>
          <w:t>6.1 Non current assets classified as held for sale</w:t>
        </w:r>
        <w:r w:rsidR="007300C6">
          <w:rPr>
            <w:noProof/>
            <w:webHidden/>
          </w:rPr>
          <w:tab/>
        </w:r>
        <w:r w:rsidR="007300C6">
          <w:rPr>
            <w:noProof/>
            <w:webHidden/>
          </w:rPr>
          <w:fldChar w:fldCharType="begin"/>
        </w:r>
        <w:r w:rsidR="007300C6">
          <w:rPr>
            <w:noProof/>
            <w:webHidden/>
          </w:rPr>
          <w:instrText xml:space="preserve"> PAGEREF _Toc152150314 \h </w:instrText>
        </w:r>
        <w:r w:rsidR="007300C6">
          <w:rPr>
            <w:noProof/>
            <w:webHidden/>
          </w:rPr>
        </w:r>
        <w:r w:rsidR="007300C6">
          <w:rPr>
            <w:noProof/>
            <w:webHidden/>
          </w:rPr>
          <w:fldChar w:fldCharType="separate"/>
        </w:r>
        <w:r w:rsidR="007300C6">
          <w:rPr>
            <w:noProof/>
            <w:webHidden/>
          </w:rPr>
          <w:t>295</w:t>
        </w:r>
        <w:r w:rsidR="007300C6">
          <w:rPr>
            <w:noProof/>
            <w:webHidden/>
          </w:rPr>
          <w:fldChar w:fldCharType="end"/>
        </w:r>
      </w:hyperlink>
    </w:p>
    <w:p w14:paraId="62F27CA5" w14:textId="6A9FE95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15" w:history="1">
        <w:r w:rsidR="007300C6" w:rsidRPr="007E5694">
          <w:rPr>
            <w:rStyle w:val="Hyperlink"/>
            <w:noProof/>
          </w:rPr>
          <w:t>6.2 Property, infrastructure, plant and equipment</w:t>
        </w:r>
        <w:r w:rsidR="007300C6">
          <w:rPr>
            <w:noProof/>
            <w:webHidden/>
          </w:rPr>
          <w:tab/>
        </w:r>
        <w:r w:rsidR="007300C6">
          <w:rPr>
            <w:noProof/>
            <w:webHidden/>
          </w:rPr>
          <w:fldChar w:fldCharType="begin"/>
        </w:r>
        <w:r w:rsidR="007300C6">
          <w:rPr>
            <w:noProof/>
            <w:webHidden/>
          </w:rPr>
          <w:instrText xml:space="preserve"> PAGEREF _Toc152150315 \h </w:instrText>
        </w:r>
        <w:r w:rsidR="007300C6">
          <w:rPr>
            <w:noProof/>
            <w:webHidden/>
          </w:rPr>
        </w:r>
        <w:r w:rsidR="007300C6">
          <w:rPr>
            <w:noProof/>
            <w:webHidden/>
          </w:rPr>
          <w:fldChar w:fldCharType="separate"/>
        </w:r>
        <w:r w:rsidR="007300C6">
          <w:rPr>
            <w:noProof/>
            <w:webHidden/>
          </w:rPr>
          <w:t>296</w:t>
        </w:r>
        <w:r w:rsidR="007300C6">
          <w:rPr>
            <w:noProof/>
            <w:webHidden/>
          </w:rPr>
          <w:fldChar w:fldCharType="end"/>
        </w:r>
      </w:hyperlink>
    </w:p>
    <w:p w14:paraId="0BA4B510" w14:textId="60EA636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6" w:history="1">
        <w:r w:rsidR="007300C6" w:rsidRPr="007E5694">
          <w:rPr>
            <w:rStyle w:val="Hyperlink"/>
            <w:noProof/>
          </w:rPr>
          <w:t>a. Summary of Property, Infrastructure, Plant and Equipment</w:t>
        </w:r>
        <w:r w:rsidR="007300C6">
          <w:rPr>
            <w:noProof/>
            <w:webHidden/>
          </w:rPr>
          <w:tab/>
        </w:r>
        <w:r w:rsidR="007300C6">
          <w:rPr>
            <w:noProof/>
            <w:webHidden/>
          </w:rPr>
          <w:fldChar w:fldCharType="begin"/>
        </w:r>
        <w:r w:rsidR="007300C6">
          <w:rPr>
            <w:noProof/>
            <w:webHidden/>
          </w:rPr>
          <w:instrText xml:space="preserve"> PAGEREF _Toc152150316 \h </w:instrText>
        </w:r>
        <w:r w:rsidR="007300C6">
          <w:rPr>
            <w:noProof/>
            <w:webHidden/>
          </w:rPr>
        </w:r>
        <w:r w:rsidR="007300C6">
          <w:rPr>
            <w:noProof/>
            <w:webHidden/>
          </w:rPr>
          <w:fldChar w:fldCharType="separate"/>
        </w:r>
        <w:r w:rsidR="007300C6">
          <w:rPr>
            <w:noProof/>
            <w:webHidden/>
          </w:rPr>
          <w:t>296</w:t>
        </w:r>
        <w:r w:rsidR="007300C6">
          <w:rPr>
            <w:noProof/>
            <w:webHidden/>
          </w:rPr>
          <w:fldChar w:fldCharType="end"/>
        </w:r>
      </w:hyperlink>
    </w:p>
    <w:p w14:paraId="48C2E899" w14:textId="1B6FEC6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7" w:history="1">
        <w:r w:rsidR="007300C6" w:rsidRPr="007E5694">
          <w:rPr>
            <w:rStyle w:val="Hyperlink"/>
            <w:noProof/>
          </w:rPr>
          <w:t>b. Summary of Work in Progress</w:t>
        </w:r>
        <w:r w:rsidR="007300C6">
          <w:rPr>
            <w:noProof/>
            <w:webHidden/>
          </w:rPr>
          <w:tab/>
        </w:r>
        <w:r w:rsidR="007300C6">
          <w:rPr>
            <w:noProof/>
            <w:webHidden/>
          </w:rPr>
          <w:fldChar w:fldCharType="begin"/>
        </w:r>
        <w:r w:rsidR="007300C6">
          <w:rPr>
            <w:noProof/>
            <w:webHidden/>
          </w:rPr>
          <w:instrText xml:space="preserve"> PAGEREF _Toc152150317 \h </w:instrText>
        </w:r>
        <w:r w:rsidR="007300C6">
          <w:rPr>
            <w:noProof/>
            <w:webHidden/>
          </w:rPr>
        </w:r>
        <w:r w:rsidR="007300C6">
          <w:rPr>
            <w:noProof/>
            <w:webHidden/>
          </w:rPr>
          <w:fldChar w:fldCharType="separate"/>
        </w:r>
        <w:r w:rsidR="007300C6">
          <w:rPr>
            <w:noProof/>
            <w:webHidden/>
          </w:rPr>
          <w:t>298</w:t>
        </w:r>
        <w:r w:rsidR="007300C6">
          <w:rPr>
            <w:noProof/>
            <w:webHidden/>
          </w:rPr>
          <w:fldChar w:fldCharType="end"/>
        </w:r>
      </w:hyperlink>
    </w:p>
    <w:p w14:paraId="786221DA" w14:textId="13F9FAC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8" w:history="1">
        <w:r w:rsidR="007300C6" w:rsidRPr="007E5694">
          <w:rPr>
            <w:rStyle w:val="Hyperlink"/>
            <w:noProof/>
          </w:rPr>
          <w:t>c. Details of Property Category</w:t>
        </w:r>
        <w:r w:rsidR="007300C6">
          <w:rPr>
            <w:noProof/>
            <w:webHidden/>
          </w:rPr>
          <w:tab/>
        </w:r>
        <w:r w:rsidR="007300C6">
          <w:rPr>
            <w:noProof/>
            <w:webHidden/>
          </w:rPr>
          <w:fldChar w:fldCharType="begin"/>
        </w:r>
        <w:r w:rsidR="007300C6">
          <w:rPr>
            <w:noProof/>
            <w:webHidden/>
          </w:rPr>
          <w:instrText xml:space="preserve"> PAGEREF _Toc152150318 \h </w:instrText>
        </w:r>
        <w:r w:rsidR="007300C6">
          <w:rPr>
            <w:noProof/>
            <w:webHidden/>
          </w:rPr>
        </w:r>
        <w:r w:rsidR="007300C6">
          <w:rPr>
            <w:noProof/>
            <w:webHidden/>
          </w:rPr>
          <w:fldChar w:fldCharType="separate"/>
        </w:r>
        <w:r w:rsidR="007300C6">
          <w:rPr>
            <w:noProof/>
            <w:webHidden/>
          </w:rPr>
          <w:t>299</w:t>
        </w:r>
        <w:r w:rsidR="007300C6">
          <w:rPr>
            <w:noProof/>
            <w:webHidden/>
          </w:rPr>
          <w:fldChar w:fldCharType="end"/>
        </w:r>
      </w:hyperlink>
    </w:p>
    <w:p w14:paraId="67B99417" w14:textId="5E4F4A6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19" w:history="1">
        <w:r w:rsidR="007300C6" w:rsidRPr="007E5694">
          <w:rPr>
            <w:rStyle w:val="Hyperlink"/>
            <w:noProof/>
          </w:rPr>
          <w:t>d. Details of infrastructure category</w:t>
        </w:r>
        <w:r w:rsidR="007300C6">
          <w:rPr>
            <w:noProof/>
            <w:webHidden/>
          </w:rPr>
          <w:tab/>
        </w:r>
        <w:r w:rsidR="007300C6">
          <w:rPr>
            <w:noProof/>
            <w:webHidden/>
          </w:rPr>
          <w:fldChar w:fldCharType="begin"/>
        </w:r>
        <w:r w:rsidR="007300C6">
          <w:rPr>
            <w:noProof/>
            <w:webHidden/>
          </w:rPr>
          <w:instrText xml:space="preserve"> PAGEREF _Toc152150319 \h </w:instrText>
        </w:r>
        <w:r w:rsidR="007300C6">
          <w:rPr>
            <w:noProof/>
            <w:webHidden/>
          </w:rPr>
        </w:r>
        <w:r w:rsidR="007300C6">
          <w:rPr>
            <w:noProof/>
            <w:webHidden/>
          </w:rPr>
          <w:fldChar w:fldCharType="separate"/>
        </w:r>
        <w:r w:rsidR="007300C6">
          <w:rPr>
            <w:noProof/>
            <w:webHidden/>
          </w:rPr>
          <w:t>303</w:t>
        </w:r>
        <w:r w:rsidR="007300C6">
          <w:rPr>
            <w:noProof/>
            <w:webHidden/>
          </w:rPr>
          <w:fldChar w:fldCharType="end"/>
        </w:r>
      </w:hyperlink>
    </w:p>
    <w:p w14:paraId="557325C6" w14:textId="105CEE0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0" w:history="1">
        <w:r w:rsidR="007300C6" w:rsidRPr="007E5694">
          <w:rPr>
            <w:rStyle w:val="Hyperlink"/>
            <w:noProof/>
          </w:rPr>
          <w:t>e. Details of Plant and Equipment Category</w:t>
        </w:r>
        <w:r w:rsidR="007300C6">
          <w:rPr>
            <w:noProof/>
            <w:webHidden/>
          </w:rPr>
          <w:tab/>
        </w:r>
        <w:r w:rsidR="007300C6">
          <w:rPr>
            <w:noProof/>
            <w:webHidden/>
          </w:rPr>
          <w:fldChar w:fldCharType="begin"/>
        </w:r>
        <w:r w:rsidR="007300C6">
          <w:rPr>
            <w:noProof/>
            <w:webHidden/>
          </w:rPr>
          <w:instrText xml:space="preserve"> PAGEREF _Toc152150320 \h </w:instrText>
        </w:r>
        <w:r w:rsidR="007300C6">
          <w:rPr>
            <w:noProof/>
            <w:webHidden/>
          </w:rPr>
        </w:r>
        <w:r w:rsidR="007300C6">
          <w:rPr>
            <w:noProof/>
            <w:webHidden/>
          </w:rPr>
          <w:fldChar w:fldCharType="separate"/>
        </w:r>
        <w:r w:rsidR="007300C6">
          <w:rPr>
            <w:noProof/>
            <w:webHidden/>
          </w:rPr>
          <w:t>307</w:t>
        </w:r>
        <w:r w:rsidR="007300C6">
          <w:rPr>
            <w:noProof/>
            <w:webHidden/>
          </w:rPr>
          <w:fldChar w:fldCharType="end"/>
        </w:r>
      </w:hyperlink>
    </w:p>
    <w:p w14:paraId="3D7CFA97" w14:textId="2EE3FD2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1" w:history="1">
        <w:r w:rsidR="007300C6" w:rsidRPr="007E5694">
          <w:rPr>
            <w:rStyle w:val="Hyperlink"/>
            <w:noProof/>
          </w:rPr>
          <w:t>f. Recognition</w:t>
        </w:r>
        <w:r w:rsidR="007300C6">
          <w:rPr>
            <w:noProof/>
            <w:webHidden/>
          </w:rPr>
          <w:tab/>
        </w:r>
        <w:r w:rsidR="007300C6">
          <w:rPr>
            <w:noProof/>
            <w:webHidden/>
          </w:rPr>
          <w:fldChar w:fldCharType="begin"/>
        </w:r>
        <w:r w:rsidR="007300C6">
          <w:rPr>
            <w:noProof/>
            <w:webHidden/>
          </w:rPr>
          <w:instrText xml:space="preserve"> PAGEREF _Toc152150321 \h </w:instrText>
        </w:r>
        <w:r w:rsidR="007300C6">
          <w:rPr>
            <w:noProof/>
            <w:webHidden/>
          </w:rPr>
        </w:r>
        <w:r w:rsidR="007300C6">
          <w:rPr>
            <w:noProof/>
            <w:webHidden/>
          </w:rPr>
          <w:fldChar w:fldCharType="separate"/>
        </w:r>
        <w:r w:rsidR="007300C6">
          <w:rPr>
            <w:noProof/>
            <w:webHidden/>
          </w:rPr>
          <w:t>311</w:t>
        </w:r>
        <w:r w:rsidR="007300C6">
          <w:rPr>
            <w:noProof/>
            <w:webHidden/>
          </w:rPr>
          <w:fldChar w:fldCharType="end"/>
        </w:r>
      </w:hyperlink>
    </w:p>
    <w:p w14:paraId="7EA64EA4" w14:textId="5EDAB87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2" w:history="1">
        <w:r w:rsidR="007300C6" w:rsidRPr="007E5694">
          <w:rPr>
            <w:rStyle w:val="Hyperlink"/>
            <w:noProof/>
          </w:rPr>
          <w:t>g. Depreciation and amortisation</w:t>
        </w:r>
        <w:r w:rsidR="007300C6">
          <w:rPr>
            <w:noProof/>
            <w:webHidden/>
          </w:rPr>
          <w:tab/>
        </w:r>
        <w:r w:rsidR="007300C6">
          <w:rPr>
            <w:noProof/>
            <w:webHidden/>
          </w:rPr>
          <w:fldChar w:fldCharType="begin"/>
        </w:r>
        <w:r w:rsidR="007300C6">
          <w:rPr>
            <w:noProof/>
            <w:webHidden/>
          </w:rPr>
          <w:instrText xml:space="preserve"> PAGEREF _Toc152150322 \h </w:instrText>
        </w:r>
        <w:r w:rsidR="007300C6">
          <w:rPr>
            <w:noProof/>
            <w:webHidden/>
          </w:rPr>
        </w:r>
        <w:r w:rsidR="007300C6">
          <w:rPr>
            <w:noProof/>
            <w:webHidden/>
          </w:rPr>
          <w:fldChar w:fldCharType="separate"/>
        </w:r>
        <w:r w:rsidR="007300C6">
          <w:rPr>
            <w:noProof/>
            <w:webHidden/>
          </w:rPr>
          <w:t>311</w:t>
        </w:r>
        <w:r w:rsidR="007300C6">
          <w:rPr>
            <w:noProof/>
            <w:webHidden/>
          </w:rPr>
          <w:fldChar w:fldCharType="end"/>
        </w:r>
      </w:hyperlink>
    </w:p>
    <w:p w14:paraId="4D23D6F9" w14:textId="11B3802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3" w:history="1">
        <w:r w:rsidR="007300C6" w:rsidRPr="007E5694">
          <w:rPr>
            <w:rStyle w:val="Hyperlink"/>
            <w:noProof/>
          </w:rPr>
          <w:t>h. Valuation of land and buildings</w:t>
        </w:r>
        <w:r w:rsidR="007300C6">
          <w:rPr>
            <w:noProof/>
            <w:webHidden/>
          </w:rPr>
          <w:tab/>
        </w:r>
        <w:r w:rsidR="007300C6">
          <w:rPr>
            <w:noProof/>
            <w:webHidden/>
          </w:rPr>
          <w:fldChar w:fldCharType="begin"/>
        </w:r>
        <w:r w:rsidR="007300C6">
          <w:rPr>
            <w:noProof/>
            <w:webHidden/>
          </w:rPr>
          <w:instrText xml:space="preserve"> PAGEREF _Toc152150323 \h </w:instrText>
        </w:r>
        <w:r w:rsidR="007300C6">
          <w:rPr>
            <w:noProof/>
            <w:webHidden/>
          </w:rPr>
        </w:r>
        <w:r w:rsidR="007300C6">
          <w:rPr>
            <w:noProof/>
            <w:webHidden/>
          </w:rPr>
          <w:fldChar w:fldCharType="separate"/>
        </w:r>
        <w:r w:rsidR="007300C6">
          <w:rPr>
            <w:noProof/>
            <w:webHidden/>
          </w:rPr>
          <w:t>314</w:t>
        </w:r>
        <w:r w:rsidR="007300C6">
          <w:rPr>
            <w:noProof/>
            <w:webHidden/>
          </w:rPr>
          <w:fldChar w:fldCharType="end"/>
        </w:r>
      </w:hyperlink>
    </w:p>
    <w:p w14:paraId="72FAEFC9" w14:textId="1260718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4" w:history="1">
        <w:r w:rsidR="007300C6" w:rsidRPr="007E5694">
          <w:rPr>
            <w:rStyle w:val="Hyperlink"/>
            <w:noProof/>
          </w:rPr>
          <w:t>i. Valuation of Infrastructure</w:t>
        </w:r>
        <w:r w:rsidR="007300C6">
          <w:rPr>
            <w:noProof/>
            <w:webHidden/>
          </w:rPr>
          <w:tab/>
        </w:r>
        <w:r w:rsidR="007300C6">
          <w:rPr>
            <w:noProof/>
            <w:webHidden/>
          </w:rPr>
          <w:fldChar w:fldCharType="begin"/>
        </w:r>
        <w:r w:rsidR="007300C6">
          <w:rPr>
            <w:noProof/>
            <w:webHidden/>
          </w:rPr>
          <w:instrText xml:space="preserve"> PAGEREF _Toc152150324 \h </w:instrText>
        </w:r>
        <w:r w:rsidR="007300C6">
          <w:rPr>
            <w:noProof/>
            <w:webHidden/>
          </w:rPr>
        </w:r>
        <w:r w:rsidR="007300C6">
          <w:rPr>
            <w:noProof/>
            <w:webHidden/>
          </w:rPr>
          <w:fldChar w:fldCharType="separate"/>
        </w:r>
        <w:r w:rsidR="007300C6">
          <w:rPr>
            <w:noProof/>
            <w:webHidden/>
          </w:rPr>
          <w:t>315</w:t>
        </w:r>
        <w:r w:rsidR="007300C6">
          <w:rPr>
            <w:noProof/>
            <w:webHidden/>
          </w:rPr>
          <w:fldChar w:fldCharType="end"/>
        </w:r>
      </w:hyperlink>
    </w:p>
    <w:p w14:paraId="1FCDF05A" w14:textId="36DD7F8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5" w:history="1">
        <w:r w:rsidR="007300C6" w:rsidRPr="007E5694">
          <w:rPr>
            <w:rStyle w:val="Hyperlink"/>
            <w:noProof/>
          </w:rPr>
          <w:t>j. Description of significant unobservable inputs into level 3 valuations</w:t>
        </w:r>
        <w:r w:rsidR="007300C6">
          <w:rPr>
            <w:noProof/>
            <w:webHidden/>
          </w:rPr>
          <w:tab/>
        </w:r>
        <w:r w:rsidR="007300C6">
          <w:rPr>
            <w:noProof/>
            <w:webHidden/>
          </w:rPr>
          <w:fldChar w:fldCharType="begin"/>
        </w:r>
        <w:r w:rsidR="007300C6">
          <w:rPr>
            <w:noProof/>
            <w:webHidden/>
          </w:rPr>
          <w:instrText xml:space="preserve"> PAGEREF _Toc152150325 \h </w:instrText>
        </w:r>
        <w:r w:rsidR="007300C6">
          <w:rPr>
            <w:noProof/>
            <w:webHidden/>
          </w:rPr>
        </w:r>
        <w:r w:rsidR="007300C6">
          <w:rPr>
            <w:noProof/>
            <w:webHidden/>
          </w:rPr>
          <w:fldChar w:fldCharType="separate"/>
        </w:r>
        <w:r w:rsidR="007300C6">
          <w:rPr>
            <w:noProof/>
            <w:webHidden/>
          </w:rPr>
          <w:t>315</w:t>
        </w:r>
        <w:r w:rsidR="007300C6">
          <w:rPr>
            <w:noProof/>
            <w:webHidden/>
          </w:rPr>
          <w:fldChar w:fldCharType="end"/>
        </w:r>
      </w:hyperlink>
    </w:p>
    <w:p w14:paraId="3A8A69C3" w14:textId="6C6018D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6" w:history="1">
        <w:r w:rsidR="007300C6" w:rsidRPr="007E5694">
          <w:rPr>
            <w:rStyle w:val="Hyperlink"/>
            <w:noProof/>
          </w:rPr>
          <w:t>k. Reconciliation of specialised land</w:t>
        </w:r>
        <w:r w:rsidR="007300C6">
          <w:rPr>
            <w:noProof/>
            <w:webHidden/>
          </w:rPr>
          <w:tab/>
        </w:r>
        <w:r w:rsidR="007300C6">
          <w:rPr>
            <w:noProof/>
            <w:webHidden/>
          </w:rPr>
          <w:fldChar w:fldCharType="begin"/>
        </w:r>
        <w:r w:rsidR="007300C6">
          <w:rPr>
            <w:noProof/>
            <w:webHidden/>
          </w:rPr>
          <w:instrText xml:space="preserve"> PAGEREF _Toc152150326 \h </w:instrText>
        </w:r>
        <w:r w:rsidR="007300C6">
          <w:rPr>
            <w:noProof/>
            <w:webHidden/>
          </w:rPr>
        </w:r>
        <w:r w:rsidR="007300C6">
          <w:rPr>
            <w:noProof/>
            <w:webHidden/>
          </w:rPr>
          <w:fldChar w:fldCharType="separate"/>
        </w:r>
        <w:r w:rsidR="007300C6">
          <w:rPr>
            <w:noProof/>
            <w:webHidden/>
          </w:rPr>
          <w:t>317</w:t>
        </w:r>
        <w:r w:rsidR="007300C6">
          <w:rPr>
            <w:noProof/>
            <w:webHidden/>
          </w:rPr>
          <w:fldChar w:fldCharType="end"/>
        </w:r>
      </w:hyperlink>
    </w:p>
    <w:p w14:paraId="6B08391A" w14:textId="67D5D83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27" w:history="1">
        <w:r w:rsidR="007300C6" w:rsidRPr="007E5694">
          <w:rPr>
            <w:rStyle w:val="Hyperlink"/>
            <w:noProof/>
          </w:rPr>
          <w:t>6.3 Investment in subsidiaries and associates</w:t>
        </w:r>
        <w:r w:rsidR="007300C6">
          <w:rPr>
            <w:noProof/>
            <w:webHidden/>
          </w:rPr>
          <w:tab/>
        </w:r>
        <w:r w:rsidR="007300C6">
          <w:rPr>
            <w:noProof/>
            <w:webHidden/>
          </w:rPr>
          <w:fldChar w:fldCharType="begin"/>
        </w:r>
        <w:r w:rsidR="007300C6">
          <w:rPr>
            <w:noProof/>
            <w:webHidden/>
          </w:rPr>
          <w:instrText xml:space="preserve"> PAGEREF _Toc152150327 \h </w:instrText>
        </w:r>
        <w:r w:rsidR="007300C6">
          <w:rPr>
            <w:noProof/>
            <w:webHidden/>
          </w:rPr>
        </w:r>
        <w:r w:rsidR="007300C6">
          <w:rPr>
            <w:noProof/>
            <w:webHidden/>
          </w:rPr>
          <w:fldChar w:fldCharType="separate"/>
        </w:r>
        <w:r w:rsidR="007300C6">
          <w:rPr>
            <w:noProof/>
            <w:webHidden/>
          </w:rPr>
          <w:t>317</w:t>
        </w:r>
        <w:r w:rsidR="007300C6">
          <w:rPr>
            <w:noProof/>
            <w:webHidden/>
          </w:rPr>
          <w:fldChar w:fldCharType="end"/>
        </w:r>
      </w:hyperlink>
    </w:p>
    <w:p w14:paraId="35837D6D" w14:textId="2D15CDB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8" w:history="1">
        <w:r w:rsidR="007300C6" w:rsidRPr="007E5694">
          <w:rPr>
            <w:rStyle w:val="Hyperlink"/>
            <w:noProof/>
          </w:rPr>
          <w:t>Principles of consolidation</w:t>
        </w:r>
        <w:r w:rsidR="007300C6">
          <w:rPr>
            <w:noProof/>
            <w:webHidden/>
          </w:rPr>
          <w:tab/>
        </w:r>
        <w:r w:rsidR="007300C6">
          <w:rPr>
            <w:noProof/>
            <w:webHidden/>
          </w:rPr>
          <w:fldChar w:fldCharType="begin"/>
        </w:r>
        <w:r w:rsidR="007300C6">
          <w:rPr>
            <w:noProof/>
            <w:webHidden/>
          </w:rPr>
          <w:instrText xml:space="preserve"> PAGEREF _Toc152150328 \h </w:instrText>
        </w:r>
        <w:r w:rsidR="007300C6">
          <w:rPr>
            <w:noProof/>
            <w:webHidden/>
          </w:rPr>
        </w:r>
        <w:r w:rsidR="007300C6">
          <w:rPr>
            <w:noProof/>
            <w:webHidden/>
          </w:rPr>
          <w:fldChar w:fldCharType="separate"/>
        </w:r>
        <w:r w:rsidR="007300C6">
          <w:rPr>
            <w:noProof/>
            <w:webHidden/>
          </w:rPr>
          <w:t>317</w:t>
        </w:r>
        <w:r w:rsidR="007300C6">
          <w:rPr>
            <w:noProof/>
            <w:webHidden/>
          </w:rPr>
          <w:fldChar w:fldCharType="end"/>
        </w:r>
      </w:hyperlink>
    </w:p>
    <w:p w14:paraId="106F967E" w14:textId="261A401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29" w:history="1">
        <w:r w:rsidR="007300C6" w:rsidRPr="007E5694">
          <w:rPr>
            <w:rStyle w:val="Hyperlink"/>
            <w:noProof/>
          </w:rPr>
          <w:t>a) Subsidiaries</w:t>
        </w:r>
        <w:r w:rsidR="007300C6">
          <w:rPr>
            <w:noProof/>
            <w:webHidden/>
          </w:rPr>
          <w:tab/>
        </w:r>
        <w:r w:rsidR="007300C6">
          <w:rPr>
            <w:noProof/>
            <w:webHidden/>
          </w:rPr>
          <w:fldChar w:fldCharType="begin"/>
        </w:r>
        <w:r w:rsidR="007300C6">
          <w:rPr>
            <w:noProof/>
            <w:webHidden/>
          </w:rPr>
          <w:instrText xml:space="preserve"> PAGEREF _Toc152150329 \h </w:instrText>
        </w:r>
        <w:r w:rsidR="007300C6">
          <w:rPr>
            <w:noProof/>
            <w:webHidden/>
          </w:rPr>
        </w:r>
        <w:r w:rsidR="007300C6">
          <w:rPr>
            <w:noProof/>
            <w:webHidden/>
          </w:rPr>
          <w:fldChar w:fldCharType="separate"/>
        </w:r>
        <w:r w:rsidR="007300C6">
          <w:rPr>
            <w:noProof/>
            <w:webHidden/>
          </w:rPr>
          <w:t>319</w:t>
        </w:r>
        <w:r w:rsidR="007300C6">
          <w:rPr>
            <w:noProof/>
            <w:webHidden/>
          </w:rPr>
          <w:fldChar w:fldCharType="end"/>
        </w:r>
      </w:hyperlink>
    </w:p>
    <w:p w14:paraId="23ED15B9" w14:textId="4A925EB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0" w:history="1">
        <w:r w:rsidR="007300C6" w:rsidRPr="007E5694">
          <w:rPr>
            <w:rStyle w:val="Hyperlink"/>
            <w:noProof/>
          </w:rPr>
          <w:t>b) Associates</w:t>
        </w:r>
        <w:r w:rsidR="007300C6">
          <w:rPr>
            <w:noProof/>
            <w:webHidden/>
          </w:rPr>
          <w:tab/>
        </w:r>
        <w:r w:rsidR="007300C6">
          <w:rPr>
            <w:noProof/>
            <w:webHidden/>
          </w:rPr>
          <w:fldChar w:fldCharType="begin"/>
        </w:r>
        <w:r w:rsidR="007300C6">
          <w:rPr>
            <w:noProof/>
            <w:webHidden/>
          </w:rPr>
          <w:instrText xml:space="preserve"> PAGEREF _Toc152150330 \h </w:instrText>
        </w:r>
        <w:r w:rsidR="007300C6">
          <w:rPr>
            <w:noProof/>
            <w:webHidden/>
          </w:rPr>
        </w:r>
        <w:r w:rsidR="007300C6">
          <w:rPr>
            <w:noProof/>
            <w:webHidden/>
          </w:rPr>
          <w:fldChar w:fldCharType="separate"/>
        </w:r>
        <w:r w:rsidR="007300C6">
          <w:rPr>
            <w:noProof/>
            <w:webHidden/>
          </w:rPr>
          <w:t>324</w:t>
        </w:r>
        <w:r w:rsidR="007300C6">
          <w:rPr>
            <w:noProof/>
            <w:webHidden/>
          </w:rPr>
          <w:fldChar w:fldCharType="end"/>
        </w:r>
      </w:hyperlink>
    </w:p>
    <w:p w14:paraId="59672BA7" w14:textId="768985E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31" w:history="1">
        <w:r w:rsidR="007300C6" w:rsidRPr="007E5694">
          <w:rPr>
            <w:rStyle w:val="Hyperlink"/>
            <w:noProof/>
          </w:rPr>
          <w:t>6.4 Investment property</w:t>
        </w:r>
        <w:r w:rsidR="007300C6">
          <w:rPr>
            <w:noProof/>
            <w:webHidden/>
          </w:rPr>
          <w:tab/>
        </w:r>
        <w:r w:rsidR="007300C6">
          <w:rPr>
            <w:noProof/>
            <w:webHidden/>
          </w:rPr>
          <w:fldChar w:fldCharType="begin"/>
        </w:r>
        <w:r w:rsidR="007300C6">
          <w:rPr>
            <w:noProof/>
            <w:webHidden/>
          </w:rPr>
          <w:instrText xml:space="preserve"> PAGEREF _Toc152150331 \h </w:instrText>
        </w:r>
        <w:r w:rsidR="007300C6">
          <w:rPr>
            <w:noProof/>
            <w:webHidden/>
          </w:rPr>
        </w:r>
        <w:r w:rsidR="007300C6">
          <w:rPr>
            <w:noProof/>
            <w:webHidden/>
          </w:rPr>
          <w:fldChar w:fldCharType="separate"/>
        </w:r>
        <w:r w:rsidR="007300C6">
          <w:rPr>
            <w:noProof/>
            <w:webHidden/>
          </w:rPr>
          <w:t>325</w:t>
        </w:r>
        <w:r w:rsidR="007300C6">
          <w:rPr>
            <w:noProof/>
            <w:webHidden/>
          </w:rPr>
          <w:fldChar w:fldCharType="end"/>
        </w:r>
      </w:hyperlink>
    </w:p>
    <w:p w14:paraId="66029084" w14:textId="564BFED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2" w:history="1">
        <w:r w:rsidR="007300C6" w:rsidRPr="007E5694">
          <w:rPr>
            <w:rStyle w:val="Hyperlink"/>
            <w:noProof/>
          </w:rPr>
          <w:t>Valuation of investment property</w:t>
        </w:r>
        <w:r w:rsidR="007300C6">
          <w:rPr>
            <w:noProof/>
            <w:webHidden/>
          </w:rPr>
          <w:tab/>
        </w:r>
        <w:r w:rsidR="007300C6">
          <w:rPr>
            <w:noProof/>
            <w:webHidden/>
          </w:rPr>
          <w:fldChar w:fldCharType="begin"/>
        </w:r>
        <w:r w:rsidR="007300C6">
          <w:rPr>
            <w:noProof/>
            <w:webHidden/>
          </w:rPr>
          <w:instrText xml:space="preserve"> PAGEREF _Toc152150332 \h </w:instrText>
        </w:r>
        <w:r w:rsidR="007300C6">
          <w:rPr>
            <w:noProof/>
            <w:webHidden/>
          </w:rPr>
        </w:r>
        <w:r w:rsidR="007300C6">
          <w:rPr>
            <w:noProof/>
            <w:webHidden/>
          </w:rPr>
          <w:fldChar w:fldCharType="separate"/>
        </w:r>
        <w:r w:rsidR="007300C6">
          <w:rPr>
            <w:noProof/>
            <w:webHidden/>
          </w:rPr>
          <w:t>326</w:t>
        </w:r>
        <w:r w:rsidR="007300C6">
          <w:rPr>
            <w:noProof/>
            <w:webHidden/>
          </w:rPr>
          <w:fldChar w:fldCharType="end"/>
        </w:r>
      </w:hyperlink>
    </w:p>
    <w:p w14:paraId="0B6EF28C" w14:textId="67CC282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33" w:history="1">
        <w:r w:rsidR="007300C6" w:rsidRPr="007E5694">
          <w:rPr>
            <w:rStyle w:val="Hyperlink"/>
            <w:noProof/>
          </w:rPr>
          <w:t>Note 7 People and relationships</w:t>
        </w:r>
        <w:r w:rsidR="007300C6">
          <w:rPr>
            <w:noProof/>
            <w:webHidden/>
          </w:rPr>
          <w:tab/>
        </w:r>
        <w:r w:rsidR="007300C6">
          <w:rPr>
            <w:noProof/>
            <w:webHidden/>
          </w:rPr>
          <w:fldChar w:fldCharType="begin"/>
        </w:r>
        <w:r w:rsidR="007300C6">
          <w:rPr>
            <w:noProof/>
            <w:webHidden/>
          </w:rPr>
          <w:instrText xml:space="preserve"> PAGEREF _Toc152150333 \h </w:instrText>
        </w:r>
        <w:r w:rsidR="007300C6">
          <w:rPr>
            <w:noProof/>
            <w:webHidden/>
          </w:rPr>
        </w:r>
        <w:r w:rsidR="007300C6">
          <w:rPr>
            <w:noProof/>
            <w:webHidden/>
          </w:rPr>
          <w:fldChar w:fldCharType="separate"/>
        </w:r>
        <w:r w:rsidR="007300C6">
          <w:rPr>
            <w:noProof/>
            <w:webHidden/>
          </w:rPr>
          <w:t>327</w:t>
        </w:r>
        <w:r w:rsidR="007300C6">
          <w:rPr>
            <w:noProof/>
            <w:webHidden/>
          </w:rPr>
          <w:fldChar w:fldCharType="end"/>
        </w:r>
      </w:hyperlink>
    </w:p>
    <w:p w14:paraId="3A5B8920" w14:textId="22ACECE7"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34" w:history="1">
        <w:r w:rsidR="007300C6" w:rsidRPr="007E5694">
          <w:rPr>
            <w:rStyle w:val="Hyperlink"/>
            <w:noProof/>
          </w:rPr>
          <w:t>7.1 Council and key management remuneration</w:t>
        </w:r>
        <w:r w:rsidR="007300C6">
          <w:rPr>
            <w:noProof/>
            <w:webHidden/>
          </w:rPr>
          <w:tab/>
        </w:r>
        <w:r w:rsidR="007300C6">
          <w:rPr>
            <w:noProof/>
            <w:webHidden/>
          </w:rPr>
          <w:fldChar w:fldCharType="begin"/>
        </w:r>
        <w:r w:rsidR="007300C6">
          <w:rPr>
            <w:noProof/>
            <w:webHidden/>
          </w:rPr>
          <w:instrText xml:space="preserve"> PAGEREF _Toc152150334 \h </w:instrText>
        </w:r>
        <w:r w:rsidR="007300C6">
          <w:rPr>
            <w:noProof/>
            <w:webHidden/>
          </w:rPr>
        </w:r>
        <w:r w:rsidR="007300C6">
          <w:rPr>
            <w:noProof/>
            <w:webHidden/>
          </w:rPr>
          <w:fldChar w:fldCharType="separate"/>
        </w:r>
        <w:r w:rsidR="007300C6">
          <w:rPr>
            <w:noProof/>
            <w:webHidden/>
          </w:rPr>
          <w:t>327</w:t>
        </w:r>
        <w:r w:rsidR="007300C6">
          <w:rPr>
            <w:noProof/>
            <w:webHidden/>
          </w:rPr>
          <w:fldChar w:fldCharType="end"/>
        </w:r>
      </w:hyperlink>
    </w:p>
    <w:p w14:paraId="64A8672A" w14:textId="39B4E92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5" w:history="1">
        <w:r w:rsidR="007300C6" w:rsidRPr="007E5694">
          <w:rPr>
            <w:rStyle w:val="Hyperlink"/>
            <w:noProof/>
          </w:rPr>
          <w:t>(a) Related parties</w:t>
        </w:r>
        <w:r w:rsidR="007300C6">
          <w:rPr>
            <w:noProof/>
            <w:webHidden/>
          </w:rPr>
          <w:tab/>
        </w:r>
        <w:r w:rsidR="007300C6">
          <w:rPr>
            <w:noProof/>
            <w:webHidden/>
          </w:rPr>
          <w:fldChar w:fldCharType="begin"/>
        </w:r>
        <w:r w:rsidR="007300C6">
          <w:rPr>
            <w:noProof/>
            <w:webHidden/>
          </w:rPr>
          <w:instrText xml:space="preserve"> PAGEREF _Toc152150335 \h </w:instrText>
        </w:r>
        <w:r w:rsidR="007300C6">
          <w:rPr>
            <w:noProof/>
            <w:webHidden/>
          </w:rPr>
        </w:r>
        <w:r w:rsidR="007300C6">
          <w:rPr>
            <w:noProof/>
            <w:webHidden/>
          </w:rPr>
          <w:fldChar w:fldCharType="separate"/>
        </w:r>
        <w:r w:rsidR="007300C6">
          <w:rPr>
            <w:noProof/>
            <w:webHidden/>
          </w:rPr>
          <w:t>327</w:t>
        </w:r>
        <w:r w:rsidR="007300C6">
          <w:rPr>
            <w:noProof/>
            <w:webHidden/>
          </w:rPr>
          <w:fldChar w:fldCharType="end"/>
        </w:r>
      </w:hyperlink>
    </w:p>
    <w:p w14:paraId="2B8AAE98" w14:textId="32A12D8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6" w:history="1">
        <w:r w:rsidR="007300C6" w:rsidRPr="007E5694">
          <w:rPr>
            <w:rStyle w:val="Hyperlink"/>
            <w:noProof/>
          </w:rPr>
          <w:t>(b) Key management personnel</w:t>
        </w:r>
        <w:r w:rsidR="007300C6">
          <w:rPr>
            <w:noProof/>
            <w:webHidden/>
          </w:rPr>
          <w:tab/>
        </w:r>
        <w:r w:rsidR="007300C6">
          <w:rPr>
            <w:noProof/>
            <w:webHidden/>
          </w:rPr>
          <w:fldChar w:fldCharType="begin"/>
        </w:r>
        <w:r w:rsidR="007300C6">
          <w:rPr>
            <w:noProof/>
            <w:webHidden/>
          </w:rPr>
          <w:instrText xml:space="preserve"> PAGEREF _Toc152150336 \h </w:instrText>
        </w:r>
        <w:r w:rsidR="007300C6">
          <w:rPr>
            <w:noProof/>
            <w:webHidden/>
          </w:rPr>
        </w:r>
        <w:r w:rsidR="007300C6">
          <w:rPr>
            <w:noProof/>
            <w:webHidden/>
          </w:rPr>
          <w:fldChar w:fldCharType="separate"/>
        </w:r>
        <w:r w:rsidR="007300C6">
          <w:rPr>
            <w:noProof/>
            <w:webHidden/>
          </w:rPr>
          <w:t>327</w:t>
        </w:r>
        <w:r w:rsidR="007300C6">
          <w:rPr>
            <w:noProof/>
            <w:webHidden/>
          </w:rPr>
          <w:fldChar w:fldCharType="end"/>
        </w:r>
      </w:hyperlink>
    </w:p>
    <w:p w14:paraId="0258CC1F" w14:textId="52C15F3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7" w:history="1">
        <w:r w:rsidR="007300C6" w:rsidRPr="007E5694">
          <w:rPr>
            <w:rStyle w:val="Hyperlink"/>
            <w:noProof/>
          </w:rPr>
          <w:t>Chief Executive Officer and other Key Management Personnel</w:t>
        </w:r>
        <w:r w:rsidR="007300C6">
          <w:rPr>
            <w:noProof/>
            <w:webHidden/>
          </w:rPr>
          <w:tab/>
        </w:r>
        <w:r w:rsidR="007300C6">
          <w:rPr>
            <w:noProof/>
            <w:webHidden/>
          </w:rPr>
          <w:fldChar w:fldCharType="begin"/>
        </w:r>
        <w:r w:rsidR="007300C6">
          <w:rPr>
            <w:noProof/>
            <w:webHidden/>
          </w:rPr>
          <w:instrText xml:space="preserve"> PAGEREF _Toc152150337 \h </w:instrText>
        </w:r>
        <w:r w:rsidR="007300C6">
          <w:rPr>
            <w:noProof/>
            <w:webHidden/>
          </w:rPr>
        </w:r>
        <w:r w:rsidR="007300C6">
          <w:rPr>
            <w:noProof/>
            <w:webHidden/>
          </w:rPr>
          <w:fldChar w:fldCharType="separate"/>
        </w:r>
        <w:r w:rsidR="007300C6">
          <w:rPr>
            <w:noProof/>
            <w:webHidden/>
          </w:rPr>
          <w:t>327</w:t>
        </w:r>
        <w:r w:rsidR="007300C6">
          <w:rPr>
            <w:noProof/>
            <w:webHidden/>
          </w:rPr>
          <w:fldChar w:fldCharType="end"/>
        </w:r>
      </w:hyperlink>
    </w:p>
    <w:p w14:paraId="239B7F01" w14:textId="668A39B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8" w:history="1">
        <w:r w:rsidR="007300C6" w:rsidRPr="007E5694">
          <w:rPr>
            <w:rStyle w:val="Hyperlink"/>
            <w:noProof/>
          </w:rPr>
          <w:t>(c) Remuneration of Key Management Personnel</w:t>
        </w:r>
        <w:r w:rsidR="007300C6">
          <w:rPr>
            <w:noProof/>
            <w:webHidden/>
          </w:rPr>
          <w:tab/>
        </w:r>
        <w:r w:rsidR="007300C6">
          <w:rPr>
            <w:noProof/>
            <w:webHidden/>
          </w:rPr>
          <w:fldChar w:fldCharType="begin"/>
        </w:r>
        <w:r w:rsidR="007300C6">
          <w:rPr>
            <w:noProof/>
            <w:webHidden/>
          </w:rPr>
          <w:instrText xml:space="preserve"> PAGEREF _Toc152150338 \h </w:instrText>
        </w:r>
        <w:r w:rsidR="007300C6">
          <w:rPr>
            <w:noProof/>
            <w:webHidden/>
          </w:rPr>
        </w:r>
        <w:r w:rsidR="007300C6">
          <w:rPr>
            <w:noProof/>
            <w:webHidden/>
          </w:rPr>
          <w:fldChar w:fldCharType="separate"/>
        </w:r>
        <w:r w:rsidR="007300C6">
          <w:rPr>
            <w:noProof/>
            <w:webHidden/>
          </w:rPr>
          <w:t>328</w:t>
        </w:r>
        <w:r w:rsidR="007300C6">
          <w:rPr>
            <w:noProof/>
            <w:webHidden/>
          </w:rPr>
          <w:fldChar w:fldCharType="end"/>
        </w:r>
      </w:hyperlink>
    </w:p>
    <w:p w14:paraId="1F64169E" w14:textId="585F292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39" w:history="1">
        <w:r w:rsidR="007300C6" w:rsidRPr="007E5694">
          <w:rPr>
            <w:rStyle w:val="Hyperlink"/>
            <w:noProof/>
          </w:rPr>
          <w:t>(d) Remuneration of other senior staff</w:t>
        </w:r>
        <w:r w:rsidR="007300C6">
          <w:rPr>
            <w:noProof/>
            <w:webHidden/>
          </w:rPr>
          <w:tab/>
        </w:r>
        <w:r w:rsidR="007300C6">
          <w:rPr>
            <w:noProof/>
            <w:webHidden/>
          </w:rPr>
          <w:fldChar w:fldCharType="begin"/>
        </w:r>
        <w:r w:rsidR="007300C6">
          <w:rPr>
            <w:noProof/>
            <w:webHidden/>
          </w:rPr>
          <w:instrText xml:space="preserve"> PAGEREF _Toc152150339 \h </w:instrText>
        </w:r>
        <w:r w:rsidR="007300C6">
          <w:rPr>
            <w:noProof/>
            <w:webHidden/>
          </w:rPr>
        </w:r>
        <w:r w:rsidR="007300C6">
          <w:rPr>
            <w:noProof/>
            <w:webHidden/>
          </w:rPr>
          <w:fldChar w:fldCharType="separate"/>
        </w:r>
        <w:r w:rsidR="007300C6">
          <w:rPr>
            <w:noProof/>
            <w:webHidden/>
          </w:rPr>
          <w:t>330</w:t>
        </w:r>
        <w:r w:rsidR="007300C6">
          <w:rPr>
            <w:noProof/>
            <w:webHidden/>
          </w:rPr>
          <w:fldChar w:fldCharType="end"/>
        </w:r>
      </w:hyperlink>
    </w:p>
    <w:p w14:paraId="5DC4804A" w14:textId="2B814CA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40" w:history="1">
        <w:r w:rsidR="007300C6" w:rsidRPr="007E5694">
          <w:rPr>
            <w:rStyle w:val="Hyperlink"/>
            <w:noProof/>
          </w:rPr>
          <w:t>7.2 Related party disclosure</w:t>
        </w:r>
        <w:r w:rsidR="007300C6">
          <w:rPr>
            <w:noProof/>
            <w:webHidden/>
          </w:rPr>
          <w:tab/>
        </w:r>
        <w:r w:rsidR="007300C6">
          <w:rPr>
            <w:noProof/>
            <w:webHidden/>
          </w:rPr>
          <w:fldChar w:fldCharType="begin"/>
        </w:r>
        <w:r w:rsidR="007300C6">
          <w:rPr>
            <w:noProof/>
            <w:webHidden/>
          </w:rPr>
          <w:instrText xml:space="preserve"> PAGEREF _Toc152150340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567A8F5E" w14:textId="4331EE7D"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1" w:history="1">
        <w:r w:rsidR="007300C6" w:rsidRPr="007E5694">
          <w:rPr>
            <w:rStyle w:val="Hyperlink"/>
            <w:noProof/>
          </w:rPr>
          <w:t>(a) Transactions with related Parties</w:t>
        </w:r>
        <w:r w:rsidR="007300C6">
          <w:rPr>
            <w:noProof/>
            <w:webHidden/>
          </w:rPr>
          <w:tab/>
        </w:r>
        <w:r w:rsidR="007300C6">
          <w:rPr>
            <w:noProof/>
            <w:webHidden/>
          </w:rPr>
          <w:fldChar w:fldCharType="begin"/>
        </w:r>
        <w:r w:rsidR="007300C6">
          <w:rPr>
            <w:noProof/>
            <w:webHidden/>
          </w:rPr>
          <w:instrText xml:space="preserve"> PAGEREF _Toc152150341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36DAE5FC" w14:textId="6D83E920"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2" w:history="1">
        <w:r w:rsidR="007300C6" w:rsidRPr="007E5694">
          <w:rPr>
            <w:rStyle w:val="Hyperlink"/>
            <w:noProof/>
          </w:rPr>
          <w:t>(b) Outstanding balances with related parties (key management personnel)</w:t>
        </w:r>
        <w:r w:rsidR="007300C6">
          <w:rPr>
            <w:noProof/>
            <w:webHidden/>
          </w:rPr>
          <w:tab/>
        </w:r>
        <w:r w:rsidR="007300C6">
          <w:rPr>
            <w:noProof/>
            <w:webHidden/>
          </w:rPr>
          <w:fldChar w:fldCharType="begin"/>
        </w:r>
        <w:r w:rsidR="007300C6">
          <w:rPr>
            <w:noProof/>
            <w:webHidden/>
          </w:rPr>
          <w:instrText xml:space="preserve"> PAGEREF _Toc152150342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06B5D06A" w14:textId="5389D4C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3" w:history="1">
        <w:r w:rsidR="007300C6" w:rsidRPr="007E5694">
          <w:rPr>
            <w:rStyle w:val="Hyperlink"/>
            <w:noProof/>
          </w:rPr>
          <w:t>(c) Loans to / from related parties (key management personnel)</w:t>
        </w:r>
        <w:r w:rsidR="007300C6">
          <w:rPr>
            <w:noProof/>
            <w:webHidden/>
          </w:rPr>
          <w:tab/>
        </w:r>
        <w:r w:rsidR="007300C6">
          <w:rPr>
            <w:noProof/>
            <w:webHidden/>
          </w:rPr>
          <w:fldChar w:fldCharType="begin"/>
        </w:r>
        <w:r w:rsidR="007300C6">
          <w:rPr>
            <w:noProof/>
            <w:webHidden/>
          </w:rPr>
          <w:instrText xml:space="preserve"> PAGEREF _Toc152150343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08091A26" w14:textId="07B94F6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4" w:history="1">
        <w:r w:rsidR="007300C6" w:rsidRPr="007E5694">
          <w:rPr>
            <w:rStyle w:val="Hyperlink"/>
            <w:noProof/>
          </w:rPr>
          <w:t>(d) Commitments to / from related parties (key management personnel)</w:t>
        </w:r>
        <w:r w:rsidR="007300C6">
          <w:rPr>
            <w:noProof/>
            <w:webHidden/>
          </w:rPr>
          <w:tab/>
        </w:r>
        <w:r w:rsidR="007300C6">
          <w:rPr>
            <w:noProof/>
            <w:webHidden/>
          </w:rPr>
          <w:fldChar w:fldCharType="begin"/>
        </w:r>
        <w:r w:rsidR="007300C6">
          <w:rPr>
            <w:noProof/>
            <w:webHidden/>
          </w:rPr>
          <w:instrText xml:space="preserve"> PAGEREF _Toc152150344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603CDAA7" w14:textId="1780865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5" w:history="1">
        <w:r w:rsidR="007300C6" w:rsidRPr="007E5694">
          <w:rPr>
            <w:rStyle w:val="Hyperlink"/>
            <w:noProof/>
          </w:rPr>
          <w:t>(e) Wholly-Owned Group</w:t>
        </w:r>
        <w:r w:rsidR="007300C6">
          <w:rPr>
            <w:noProof/>
            <w:webHidden/>
          </w:rPr>
          <w:tab/>
        </w:r>
        <w:r w:rsidR="007300C6">
          <w:rPr>
            <w:noProof/>
            <w:webHidden/>
          </w:rPr>
          <w:fldChar w:fldCharType="begin"/>
        </w:r>
        <w:r w:rsidR="007300C6">
          <w:rPr>
            <w:noProof/>
            <w:webHidden/>
          </w:rPr>
          <w:instrText xml:space="preserve"> PAGEREF _Toc152150345 \h </w:instrText>
        </w:r>
        <w:r w:rsidR="007300C6">
          <w:rPr>
            <w:noProof/>
            <w:webHidden/>
          </w:rPr>
        </w:r>
        <w:r w:rsidR="007300C6">
          <w:rPr>
            <w:noProof/>
            <w:webHidden/>
          </w:rPr>
          <w:fldChar w:fldCharType="separate"/>
        </w:r>
        <w:r w:rsidR="007300C6">
          <w:rPr>
            <w:noProof/>
            <w:webHidden/>
          </w:rPr>
          <w:t>333</w:t>
        </w:r>
        <w:r w:rsidR="007300C6">
          <w:rPr>
            <w:noProof/>
            <w:webHidden/>
          </w:rPr>
          <w:fldChar w:fldCharType="end"/>
        </w:r>
      </w:hyperlink>
    </w:p>
    <w:p w14:paraId="199D1103" w14:textId="7E24720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46" w:history="1">
        <w:r w:rsidR="007300C6" w:rsidRPr="007E5694">
          <w:rPr>
            <w:rStyle w:val="Hyperlink"/>
            <w:noProof/>
          </w:rPr>
          <w:t>Note 8 Managing uncertainties</w:t>
        </w:r>
        <w:r w:rsidR="007300C6">
          <w:rPr>
            <w:noProof/>
            <w:webHidden/>
          </w:rPr>
          <w:tab/>
        </w:r>
        <w:r w:rsidR="007300C6">
          <w:rPr>
            <w:noProof/>
            <w:webHidden/>
          </w:rPr>
          <w:fldChar w:fldCharType="begin"/>
        </w:r>
        <w:r w:rsidR="007300C6">
          <w:rPr>
            <w:noProof/>
            <w:webHidden/>
          </w:rPr>
          <w:instrText xml:space="preserve"> PAGEREF _Toc152150346 \h </w:instrText>
        </w:r>
        <w:r w:rsidR="007300C6">
          <w:rPr>
            <w:noProof/>
            <w:webHidden/>
          </w:rPr>
        </w:r>
        <w:r w:rsidR="007300C6">
          <w:rPr>
            <w:noProof/>
            <w:webHidden/>
          </w:rPr>
          <w:fldChar w:fldCharType="separate"/>
        </w:r>
        <w:r w:rsidR="007300C6">
          <w:rPr>
            <w:noProof/>
            <w:webHidden/>
          </w:rPr>
          <w:t>334</w:t>
        </w:r>
        <w:r w:rsidR="007300C6">
          <w:rPr>
            <w:noProof/>
            <w:webHidden/>
          </w:rPr>
          <w:fldChar w:fldCharType="end"/>
        </w:r>
      </w:hyperlink>
    </w:p>
    <w:p w14:paraId="39A2597C" w14:textId="13336A5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7" w:history="1">
        <w:r w:rsidR="007300C6" w:rsidRPr="007E5694">
          <w:rPr>
            <w:rStyle w:val="Hyperlink"/>
            <w:noProof/>
          </w:rPr>
          <w:t>8.1 Contingent assets and liabilities</w:t>
        </w:r>
        <w:r w:rsidR="007300C6">
          <w:rPr>
            <w:noProof/>
            <w:webHidden/>
          </w:rPr>
          <w:tab/>
        </w:r>
        <w:r w:rsidR="007300C6">
          <w:rPr>
            <w:noProof/>
            <w:webHidden/>
          </w:rPr>
          <w:fldChar w:fldCharType="begin"/>
        </w:r>
        <w:r w:rsidR="007300C6">
          <w:rPr>
            <w:noProof/>
            <w:webHidden/>
          </w:rPr>
          <w:instrText xml:space="preserve"> PAGEREF _Toc152150347 \h </w:instrText>
        </w:r>
        <w:r w:rsidR="007300C6">
          <w:rPr>
            <w:noProof/>
            <w:webHidden/>
          </w:rPr>
        </w:r>
        <w:r w:rsidR="007300C6">
          <w:rPr>
            <w:noProof/>
            <w:webHidden/>
          </w:rPr>
          <w:fldChar w:fldCharType="separate"/>
        </w:r>
        <w:r w:rsidR="007300C6">
          <w:rPr>
            <w:noProof/>
            <w:webHidden/>
          </w:rPr>
          <w:t>334</w:t>
        </w:r>
        <w:r w:rsidR="007300C6">
          <w:rPr>
            <w:noProof/>
            <w:webHidden/>
          </w:rPr>
          <w:fldChar w:fldCharType="end"/>
        </w:r>
      </w:hyperlink>
    </w:p>
    <w:p w14:paraId="244FC922" w14:textId="7B8E719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8" w:history="1">
        <w:r w:rsidR="007300C6" w:rsidRPr="007E5694">
          <w:rPr>
            <w:rStyle w:val="Hyperlink"/>
            <w:noProof/>
          </w:rPr>
          <w:t>(a) Contingent assets</w:t>
        </w:r>
        <w:r w:rsidR="007300C6">
          <w:rPr>
            <w:noProof/>
            <w:webHidden/>
          </w:rPr>
          <w:tab/>
        </w:r>
        <w:r w:rsidR="007300C6">
          <w:rPr>
            <w:noProof/>
            <w:webHidden/>
          </w:rPr>
          <w:fldChar w:fldCharType="begin"/>
        </w:r>
        <w:r w:rsidR="007300C6">
          <w:rPr>
            <w:noProof/>
            <w:webHidden/>
          </w:rPr>
          <w:instrText xml:space="preserve"> PAGEREF _Toc152150348 \h </w:instrText>
        </w:r>
        <w:r w:rsidR="007300C6">
          <w:rPr>
            <w:noProof/>
            <w:webHidden/>
          </w:rPr>
        </w:r>
        <w:r w:rsidR="007300C6">
          <w:rPr>
            <w:noProof/>
            <w:webHidden/>
          </w:rPr>
          <w:fldChar w:fldCharType="separate"/>
        </w:r>
        <w:r w:rsidR="007300C6">
          <w:rPr>
            <w:noProof/>
            <w:webHidden/>
          </w:rPr>
          <w:t>334</w:t>
        </w:r>
        <w:r w:rsidR="007300C6">
          <w:rPr>
            <w:noProof/>
            <w:webHidden/>
          </w:rPr>
          <w:fldChar w:fldCharType="end"/>
        </w:r>
      </w:hyperlink>
    </w:p>
    <w:p w14:paraId="23E3E416" w14:textId="1695E0C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49" w:history="1">
        <w:r w:rsidR="007300C6" w:rsidRPr="007E5694">
          <w:rPr>
            <w:rStyle w:val="Hyperlink"/>
            <w:noProof/>
          </w:rPr>
          <w:t>(b) Contingent liabilities</w:t>
        </w:r>
        <w:r w:rsidR="007300C6">
          <w:rPr>
            <w:noProof/>
            <w:webHidden/>
          </w:rPr>
          <w:tab/>
        </w:r>
        <w:r w:rsidR="007300C6">
          <w:rPr>
            <w:noProof/>
            <w:webHidden/>
          </w:rPr>
          <w:fldChar w:fldCharType="begin"/>
        </w:r>
        <w:r w:rsidR="007300C6">
          <w:rPr>
            <w:noProof/>
            <w:webHidden/>
          </w:rPr>
          <w:instrText xml:space="preserve"> PAGEREF _Toc152150349 \h </w:instrText>
        </w:r>
        <w:r w:rsidR="007300C6">
          <w:rPr>
            <w:noProof/>
            <w:webHidden/>
          </w:rPr>
        </w:r>
        <w:r w:rsidR="007300C6">
          <w:rPr>
            <w:noProof/>
            <w:webHidden/>
          </w:rPr>
          <w:fldChar w:fldCharType="separate"/>
        </w:r>
        <w:r w:rsidR="007300C6">
          <w:rPr>
            <w:noProof/>
            <w:webHidden/>
          </w:rPr>
          <w:t>334</w:t>
        </w:r>
        <w:r w:rsidR="007300C6">
          <w:rPr>
            <w:noProof/>
            <w:webHidden/>
          </w:rPr>
          <w:fldChar w:fldCharType="end"/>
        </w:r>
      </w:hyperlink>
    </w:p>
    <w:p w14:paraId="78B1E573" w14:textId="041495C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50" w:history="1">
        <w:r w:rsidR="007300C6" w:rsidRPr="007E5694">
          <w:rPr>
            <w:rStyle w:val="Hyperlink"/>
            <w:noProof/>
          </w:rPr>
          <w:t>8.2 Change in accounting standards</w:t>
        </w:r>
        <w:r w:rsidR="007300C6">
          <w:rPr>
            <w:noProof/>
            <w:webHidden/>
          </w:rPr>
          <w:tab/>
        </w:r>
        <w:r w:rsidR="007300C6">
          <w:rPr>
            <w:noProof/>
            <w:webHidden/>
          </w:rPr>
          <w:fldChar w:fldCharType="begin"/>
        </w:r>
        <w:r w:rsidR="007300C6">
          <w:rPr>
            <w:noProof/>
            <w:webHidden/>
          </w:rPr>
          <w:instrText xml:space="preserve"> PAGEREF _Toc152150350 \h </w:instrText>
        </w:r>
        <w:r w:rsidR="007300C6">
          <w:rPr>
            <w:noProof/>
            <w:webHidden/>
          </w:rPr>
        </w:r>
        <w:r w:rsidR="007300C6">
          <w:rPr>
            <w:noProof/>
            <w:webHidden/>
          </w:rPr>
          <w:fldChar w:fldCharType="separate"/>
        </w:r>
        <w:r w:rsidR="007300C6">
          <w:rPr>
            <w:noProof/>
            <w:webHidden/>
          </w:rPr>
          <w:t>335</w:t>
        </w:r>
        <w:r w:rsidR="007300C6">
          <w:rPr>
            <w:noProof/>
            <w:webHidden/>
          </w:rPr>
          <w:fldChar w:fldCharType="end"/>
        </w:r>
      </w:hyperlink>
    </w:p>
    <w:p w14:paraId="5BBC553A" w14:textId="00CFF9D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51" w:history="1">
        <w:r w:rsidR="007300C6" w:rsidRPr="007E5694">
          <w:rPr>
            <w:rStyle w:val="Hyperlink"/>
            <w:noProof/>
          </w:rPr>
          <w:t>8.3 Financial instruments</w:t>
        </w:r>
        <w:r w:rsidR="007300C6">
          <w:rPr>
            <w:noProof/>
            <w:webHidden/>
          </w:rPr>
          <w:tab/>
        </w:r>
        <w:r w:rsidR="007300C6">
          <w:rPr>
            <w:noProof/>
            <w:webHidden/>
          </w:rPr>
          <w:fldChar w:fldCharType="begin"/>
        </w:r>
        <w:r w:rsidR="007300C6">
          <w:rPr>
            <w:noProof/>
            <w:webHidden/>
          </w:rPr>
          <w:instrText xml:space="preserve"> PAGEREF _Toc152150351 \h </w:instrText>
        </w:r>
        <w:r w:rsidR="007300C6">
          <w:rPr>
            <w:noProof/>
            <w:webHidden/>
          </w:rPr>
        </w:r>
        <w:r w:rsidR="007300C6">
          <w:rPr>
            <w:noProof/>
            <w:webHidden/>
          </w:rPr>
          <w:fldChar w:fldCharType="separate"/>
        </w:r>
        <w:r w:rsidR="007300C6">
          <w:rPr>
            <w:noProof/>
            <w:webHidden/>
          </w:rPr>
          <w:t>335</w:t>
        </w:r>
        <w:r w:rsidR="007300C6">
          <w:rPr>
            <w:noProof/>
            <w:webHidden/>
          </w:rPr>
          <w:fldChar w:fldCharType="end"/>
        </w:r>
      </w:hyperlink>
    </w:p>
    <w:p w14:paraId="631E7400" w14:textId="5857E26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2" w:history="1">
        <w:r w:rsidR="007300C6" w:rsidRPr="007E5694">
          <w:rPr>
            <w:rStyle w:val="Hyperlink"/>
            <w:noProof/>
          </w:rPr>
          <w:t>(a) Objectives and policies</w:t>
        </w:r>
        <w:r w:rsidR="007300C6">
          <w:rPr>
            <w:noProof/>
            <w:webHidden/>
          </w:rPr>
          <w:tab/>
        </w:r>
        <w:r w:rsidR="007300C6">
          <w:rPr>
            <w:noProof/>
            <w:webHidden/>
          </w:rPr>
          <w:fldChar w:fldCharType="begin"/>
        </w:r>
        <w:r w:rsidR="007300C6">
          <w:rPr>
            <w:noProof/>
            <w:webHidden/>
          </w:rPr>
          <w:instrText xml:space="preserve"> PAGEREF _Toc152150352 \h </w:instrText>
        </w:r>
        <w:r w:rsidR="007300C6">
          <w:rPr>
            <w:noProof/>
            <w:webHidden/>
          </w:rPr>
        </w:r>
        <w:r w:rsidR="007300C6">
          <w:rPr>
            <w:noProof/>
            <w:webHidden/>
          </w:rPr>
          <w:fldChar w:fldCharType="separate"/>
        </w:r>
        <w:r w:rsidR="007300C6">
          <w:rPr>
            <w:noProof/>
            <w:webHidden/>
          </w:rPr>
          <w:t>335</w:t>
        </w:r>
        <w:r w:rsidR="007300C6">
          <w:rPr>
            <w:noProof/>
            <w:webHidden/>
          </w:rPr>
          <w:fldChar w:fldCharType="end"/>
        </w:r>
      </w:hyperlink>
    </w:p>
    <w:p w14:paraId="22550D5A" w14:textId="22E1C2C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3" w:history="1">
        <w:r w:rsidR="007300C6" w:rsidRPr="007E5694">
          <w:rPr>
            <w:rStyle w:val="Hyperlink"/>
            <w:noProof/>
          </w:rPr>
          <w:t>(b) Market risk</w:t>
        </w:r>
        <w:r w:rsidR="007300C6">
          <w:rPr>
            <w:noProof/>
            <w:webHidden/>
          </w:rPr>
          <w:tab/>
        </w:r>
        <w:r w:rsidR="007300C6">
          <w:rPr>
            <w:noProof/>
            <w:webHidden/>
          </w:rPr>
          <w:fldChar w:fldCharType="begin"/>
        </w:r>
        <w:r w:rsidR="007300C6">
          <w:rPr>
            <w:noProof/>
            <w:webHidden/>
          </w:rPr>
          <w:instrText xml:space="preserve"> PAGEREF _Toc152150353 \h </w:instrText>
        </w:r>
        <w:r w:rsidR="007300C6">
          <w:rPr>
            <w:noProof/>
            <w:webHidden/>
          </w:rPr>
        </w:r>
        <w:r w:rsidR="007300C6">
          <w:rPr>
            <w:noProof/>
            <w:webHidden/>
          </w:rPr>
          <w:fldChar w:fldCharType="separate"/>
        </w:r>
        <w:r w:rsidR="007300C6">
          <w:rPr>
            <w:noProof/>
            <w:webHidden/>
          </w:rPr>
          <w:t>335</w:t>
        </w:r>
        <w:r w:rsidR="007300C6">
          <w:rPr>
            <w:noProof/>
            <w:webHidden/>
          </w:rPr>
          <w:fldChar w:fldCharType="end"/>
        </w:r>
      </w:hyperlink>
    </w:p>
    <w:p w14:paraId="33EDF802" w14:textId="2250937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4" w:history="1">
        <w:r w:rsidR="007300C6" w:rsidRPr="007E5694">
          <w:rPr>
            <w:rStyle w:val="Hyperlink"/>
            <w:noProof/>
          </w:rPr>
          <w:t>(c) Credit risk</w:t>
        </w:r>
        <w:r w:rsidR="007300C6">
          <w:rPr>
            <w:noProof/>
            <w:webHidden/>
          </w:rPr>
          <w:tab/>
        </w:r>
        <w:r w:rsidR="007300C6">
          <w:rPr>
            <w:noProof/>
            <w:webHidden/>
          </w:rPr>
          <w:fldChar w:fldCharType="begin"/>
        </w:r>
        <w:r w:rsidR="007300C6">
          <w:rPr>
            <w:noProof/>
            <w:webHidden/>
          </w:rPr>
          <w:instrText xml:space="preserve"> PAGEREF _Toc152150354 \h </w:instrText>
        </w:r>
        <w:r w:rsidR="007300C6">
          <w:rPr>
            <w:noProof/>
            <w:webHidden/>
          </w:rPr>
        </w:r>
        <w:r w:rsidR="007300C6">
          <w:rPr>
            <w:noProof/>
            <w:webHidden/>
          </w:rPr>
          <w:fldChar w:fldCharType="separate"/>
        </w:r>
        <w:r w:rsidR="007300C6">
          <w:rPr>
            <w:noProof/>
            <w:webHidden/>
          </w:rPr>
          <w:t>336</w:t>
        </w:r>
        <w:r w:rsidR="007300C6">
          <w:rPr>
            <w:noProof/>
            <w:webHidden/>
          </w:rPr>
          <w:fldChar w:fldCharType="end"/>
        </w:r>
      </w:hyperlink>
    </w:p>
    <w:p w14:paraId="4B50350D" w14:textId="1C7F70E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5" w:history="1">
        <w:r w:rsidR="007300C6" w:rsidRPr="007E5694">
          <w:rPr>
            <w:rStyle w:val="Hyperlink"/>
            <w:noProof/>
          </w:rPr>
          <w:t>(d) Liquidity risk</w:t>
        </w:r>
        <w:r w:rsidR="007300C6">
          <w:rPr>
            <w:noProof/>
            <w:webHidden/>
          </w:rPr>
          <w:tab/>
        </w:r>
        <w:r w:rsidR="007300C6">
          <w:rPr>
            <w:noProof/>
            <w:webHidden/>
          </w:rPr>
          <w:fldChar w:fldCharType="begin"/>
        </w:r>
        <w:r w:rsidR="007300C6">
          <w:rPr>
            <w:noProof/>
            <w:webHidden/>
          </w:rPr>
          <w:instrText xml:space="preserve"> PAGEREF _Toc152150355 \h </w:instrText>
        </w:r>
        <w:r w:rsidR="007300C6">
          <w:rPr>
            <w:noProof/>
            <w:webHidden/>
          </w:rPr>
        </w:r>
        <w:r w:rsidR="007300C6">
          <w:rPr>
            <w:noProof/>
            <w:webHidden/>
          </w:rPr>
          <w:fldChar w:fldCharType="separate"/>
        </w:r>
        <w:r w:rsidR="007300C6">
          <w:rPr>
            <w:noProof/>
            <w:webHidden/>
          </w:rPr>
          <w:t>336</w:t>
        </w:r>
        <w:r w:rsidR="007300C6">
          <w:rPr>
            <w:noProof/>
            <w:webHidden/>
          </w:rPr>
          <w:fldChar w:fldCharType="end"/>
        </w:r>
      </w:hyperlink>
    </w:p>
    <w:p w14:paraId="5F1002C5" w14:textId="7A19D6F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6" w:history="1">
        <w:r w:rsidR="007300C6" w:rsidRPr="007E5694">
          <w:rPr>
            <w:rStyle w:val="Hyperlink"/>
            <w:noProof/>
          </w:rPr>
          <w:t>(e) Sensitivity disclosure analysis</w:t>
        </w:r>
        <w:r w:rsidR="007300C6">
          <w:rPr>
            <w:noProof/>
            <w:webHidden/>
          </w:rPr>
          <w:tab/>
        </w:r>
        <w:r w:rsidR="007300C6">
          <w:rPr>
            <w:noProof/>
            <w:webHidden/>
          </w:rPr>
          <w:fldChar w:fldCharType="begin"/>
        </w:r>
        <w:r w:rsidR="007300C6">
          <w:rPr>
            <w:noProof/>
            <w:webHidden/>
          </w:rPr>
          <w:instrText xml:space="preserve"> PAGEREF _Toc152150356 \h </w:instrText>
        </w:r>
        <w:r w:rsidR="007300C6">
          <w:rPr>
            <w:noProof/>
            <w:webHidden/>
          </w:rPr>
        </w:r>
        <w:r w:rsidR="007300C6">
          <w:rPr>
            <w:noProof/>
            <w:webHidden/>
          </w:rPr>
          <w:fldChar w:fldCharType="separate"/>
        </w:r>
        <w:r w:rsidR="007300C6">
          <w:rPr>
            <w:noProof/>
            <w:webHidden/>
          </w:rPr>
          <w:t>338</w:t>
        </w:r>
        <w:r w:rsidR="007300C6">
          <w:rPr>
            <w:noProof/>
            <w:webHidden/>
          </w:rPr>
          <w:fldChar w:fldCharType="end"/>
        </w:r>
      </w:hyperlink>
    </w:p>
    <w:p w14:paraId="0447319C" w14:textId="1C89B28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57" w:history="1">
        <w:r w:rsidR="007300C6" w:rsidRPr="007E5694">
          <w:rPr>
            <w:rStyle w:val="Hyperlink"/>
            <w:noProof/>
          </w:rPr>
          <w:t>8.4 Fair value measurement</w:t>
        </w:r>
        <w:r w:rsidR="007300C6">
          <w:rPr>
            <w:noProof/>
            <w:webHidden/>
          </w:rPr>
          <w:tab/>
        </w:r>
        <w:r w:rsidR="007300C6">
          <w:rPr>
            <w:noProof/>
            <w:webHidden/>
          </w:rPr>
          <w:fldChar w:fldCharType="begin"/>
        </w:r>
        <w:r w:rsidR="007300C6">
          <w:rPr>
            <w:noProof/>
            <w:webHidden/>
          </w:rPr>
          <w:instrText xml:space="preserve"> PAGEREF _Toc152150357 \h </w:instrText>
        </w:r>
        <w:r w:rsidR="007300C6">
          <w:rPr>
            <w:noProof/>
            <w:webHidden/>
          </w:rPr>
        </w:r>
        <w:r w:rsidR="007300C6">
          <w:rPr>
            <w:noProof/>
            <w:webHidden/>
          </w:rPr>
          <w:fldChar w:fldCharType="separate"/>
        </w:r>
        <w:r w:rsidR="007300C6">
          <w:rPr>
            <w:noProof/>
            <w:webHidden/>
          </w:rPr>
          <w:t>338</w:t>
        </w:r>
        <w:r w:rsidR="007300C6">
          <w:rPr>
            <w:noProof/>
            <w:webHidden/>
          </w:rPr>
          <w:fldChar w:fldCharType="end"/>
        </w:r>
      </w:hyperlink>
    </w:p>
    <w:p w14:paraId="3A46F2AE" w14:textId="0130A81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58" w:history="1">
        <w:r w:rsidR="007300C6" w:rsidRPr="007E5694">
          <w:rPr>
            <w:rStyle w:val="Hyperlink"/>
            <w:noProof/>
          </w:rPr>
          <w:t>Fair value hierarchy</w:t>
        </w:r>
        <w:r w:rsidR="007300C6">
          <w:rPr>
            <w:noProof/>
            <w:webHidden/>
          </w:rPr>
          <w:tab/>
        </w:r>
        <w:r w:rsidR="007300C6">
          <w:rPr>
            <w:noProof/>
            <w:webHidden/>
          </w:rPr>
          <w:fldChar w:fldCharType="begin"/>
        </w:r>
        <w:r w:rsidR="007300C6">
          <w:rPr>
            <w:noProof/>
            <w:webHidden/>
          </w:rPr>
          <w:instrText xml:space="preserve"> PAGEREF _Toc152150358 \h </w:instrText>
        </w:r>
        <w:r w:rsidR="007300C6">
          <w:rPr>
            <w:noProof/>
            <w:webHidden/>
          </w:rPr>
        </w:r>
        <w:r w:rsidR="007300C6">
          <w:rPr>
            <w:noProof/>
            <w:webHidden/>
          </w:rPr>
          <w:fldChar w:fldCharType="separate"/>
        </w:r>
        <w:r w:rsidR="007300C6">
          <w:rPr>
            <w:noProof/>
            <w:webHidden/>
          </w:rPr>
          <w:t>338</w:t>
        </w:r>
        <w:r w:rsidR="007300C6">
          <w:rPr>
            <w:noProof/>
            <w:webHidden/>
          </w:rPr>
          <w:fldChar w:fldCharType="end"/>
        </w:r>
      </w:hyperlink>
    </w:p>
    <w:p w14:paraId="4ED8E237" w14:textId="779C813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59" w:history="1">
        <w:r w:rsidR="007300C6" w:rsidRPr="007E5694">
          <w:rPr>
            <w:rStyle w:val="Hyperlink"/>
            <w:noProof/>
          </w:rPr>
          <w:t>8.5 Events occurring after balance date</w:t>
        </w:r>
        <w:r w:rsidR="007300C6">
          <w:rPr>
            <w:noProof/>
            <w:webHidden/>
          </w:rPr>
          <w:tab/>
        </w:r>
        <w:r w:rsidR="007300C6">
          <w:rPr>
            <w:noProof/>
            <w:webHidden/>
          </w:rPr>
          <w:fldChar w:fldCharType="begin"/>
        </w:r>
        <w:r w:rsidR="007300C6">
          <w:rPr>
            <w:noProof/>
            <w:webHidden/>
          </w:rPr>
          <w:instrText xml:space="preserve"> PAGEREF _Toc152150359 \h </w:instrText>
        </w:r>
        <w:r w:rsidR="007300C6">
          <w:rPr>
            <w:noProof/>
            <w:webHidden/>
          </w:rPr>
        </w:r>
        <w:r w:rsidR="007300C6">
          <w:rPr>
            <w:noProof/>
            <w:webHidden/>
          </w:rPr>
          <w:fldChar w:fldCharType="separate"/>
        </w:r>
        <w:r w:rsidR="007300C6">
          <w:rPr>
            <w:noProof/>
            <w:webHidden/>
          </w:rPr>
          <w:t>340</w:t>
        </w:r>
        <w:r w:rsidR="007300C6">
          <w:rPr>
            <w:noProof/>
            <w:webHidden/>
          </w:rPr>
          <w:fldChar w:fldCharType="end"/>
        </w:r>
      </w:hyperlink>
    </w:p>
    <w:p w14:paraId="716B2C1F" w14:textId="400C5C9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60" w:history="1">
        <w:r w:rsidR="007300C6" w:rsidRPr="007E5694">
          <w:rPr>
            <w:rStyle w:val="Hyperlink"/>
            <w:noProof/>
          </w:rPr>
          <w:t>Note 9 Other matters</w:t>
        </w:r>
        <w:r w:rsidR="007300C6">
          <w:rPr>
            <w:noProof/>
            <w:webHidden/>
          </w:rPr>
          <w:tab/>
        </w:r>
        <w:r w:rsidR="007300C6">
          <w:rPr>
            <w:noProof/>
            <w:webHidden/>
          </w:rPr>
          <w:fldChar w:fldCharType="begin"/>
        </w:r>
        <w:r w:rsidR="007300C6">
          <w:rPr>
            <w:noProof/>
            <w:webHidden/>
          </w:rPr>
          <w:instrText xml:space="preserve"> PAGEREF _Toc152150360 \h </w:instrText>
        </w:r>
        <w:r w:rsidR="007300C6">
          <w:rPr>
            <w:noProof/>
            <w:webHidden/>
          </w:rPr>
        </w:r>
        <w:r w:rsidR="007300C6">
          <w:rPr>
            <w:noProof/>
            <w:webHidden/>
          </w:rPr>
          <w:fldChar w:fldCharType="separate"/>
        </w:r>
        <w:r w:rsidR="007300C6">
          <w:rPr>
            <w:noProof/>
            <w:webHidden/>
          </w:rPr>
          <w:t>341</w:t>
        </w:r>
        <w:r w:rsidR="007300C6">
          <w:rPr>
            <w:noProof/>
            <w:webHidden/>
          </w:rPr>
          <w:fldChar w:fldCharType="end"/>
        </w:r>
      </w:hyperlink>
    </w:p>
    <w:p w14:paraId="3788A0CA" w14:textId="4FA5ECD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1" w:history="1">
        <w:r w:rsidR="007300C6" w:rsidRPr="007E5694">
          <w:rPr>
            <w:rStyle w:val="Hyperlink"/>
            <w:noProof/>
            <w:lang w:eastAsia="en-AU"/>
          </w:rPr>
          <w:t>9.1 Reserves</w:t>
        </w:r>
        <w:r w:rsidR="007300C6">
          <w:rPr>
            <w:noProof/>
            <w:webHidden/>
          </w:rPr>
          <w:tab/>
        </w:r>
        <w:r w:rsidR="007300C6">
          <w:rPr>
            <w:noProof/>
            <w:webHidden/>
          </w:rPr>
          <w:fldChar w:fldCharType="begin"/>
        </w:r>
        <w:r w:rsidR="007300C6">
          <w:rPr>
            <w:noProof/>
            <w:webHidden/>
          </w:rPr>
          <w:instrText xml:space="preserve"> PAGEREF _Toc152150361 \h </w:instrText>
        </w:r>
        <w:r w:rsidR="007300C6">
          <w:rPr>
            <w:noProof/>
            <w:webHidden/>
          </w:rPr>
        </w:r>
        <w:r w:rsidR="007300C6">
          <w:rPr>
            <w:noProof/>
            <w:webHidden/>
          </w:rPr>
          <w:fldChar w:fldCharType="separate"/>
        </w:r>
        <w:r w:rsidR="007300C6">
          <w:rPr>
            <w:noProof/>
            <w:webHidden/>
          </w:rPr>
          <w:t>341</w:t>
        </w:r>
        <w:r w:rsidR="007300C6">
          <w:rPr>
            <w:noProof/>
            <w:webHidden/>
          </w:rPr>
          <w:fldChar w:fldCharType="end"/>
        </w:r>
      </w:hyperlink>
    </w:p>
    <w:p w14:paraId="0F8D4538" w14:textId="0C00CA4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2" w:history="1">
        <w:r w:rsidR="007300C6" w:rsidRPr="007E5694">
          <w:rPr>
            <w:rStyle w:val="Hyperlink"/>
            <w:noProof/>
          </w:rPr>
          <w:t>(b) Other reserves – Summary</w:t>
        </w:r>
        <w:r w:rsidR="007300C6">
          <w:rPr>
            <w:noProof/>
            <w:webHidden/>
          </w:rPr>
          <w:tab/>
        </w:r>
        <w:r w:rsidR="007300C6">
          <w:rPr>
            <w:noProof/>
            <w:webHidden/>
          </w:rPr>
          <w:fldChar w:fldCharType="begin"/>
        </w:r>
        <w:r w:rsidR="007300C6">
          <w:rPr>
            <w:noProof/>
            <w:webHidden/>
          </w:rPr>
          <w:instrText xml:space="preserve"> PAGEREF _Toc152150362 \h </w:instrText>
        </w:r>
        <w:r w:rsidR="007300C6">
          <w:rPr>
            <w:noProof/>
            <w:webHidden/>
          </w:rPr>
        </w:r>
        <w:r w:rsidR="007300C6">
          <w:rPr>
            <w:noProof/>
            <w:webHidden/>
          </w:rPr>
          <w:fldChar w:fldCharType="separate"/>
        </w:r>
        <w:r w:rsidR="007300C6">
          <w:rPr>
            <w:noProof/>
            <w:webHidden/>
          </w:rPr>
          <w:t>343</w:t>
        </w:r>
        <w:r w:rsidR="007300C6">
          <w:rPr>
            <w:noProof/>
            <w:webHidden/>
          </w:rPr>
          <w:fldChar w:fldCharType="end"/>
        </w:r>
      </w:hyperlink>
    </w:p>
    <w:p w14:paraId="39A53509" w14:textId="6779F9C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3" w:history="1">
        <w:r w:rsidR="007300C6" w:rsidRPr="007E5694">
          <w:rPr>
            <w:rStyle w:val="Hyperlink"/>
            <w:noProof/>
          </w:rPr>
          <w:t>Other reserves – Reserve for Public Open Space</w:t>
        </w:r>
        <w:r w:rsidR="007300C6">
          <w:rPr>
            <w:noProof/>
            <w:webHidden/>
          </w:rPr>
          <w:tab/>
        </w:r>
        <w:r w:rsidR="007300C6">
          <w:rPr>
            <w:noProof/>
            <w:webHidden/>
          </w:rPr>
          <w:fldChar w:fldCharType="begin"/>
        </w:r>
        <w:r w:rsidR="007300C6">
          <w:rPr>
            <w:noProof/>
            <w:webHidden/>
          </w:rPr>
          <w:instrText xml:space="preserve"> PAGEREF _Toc152150363 \h </w:instrText>
        </w:r>
        <w:r w:rsidR="007300C6">
          <w:rPr>
            <w:noProof/>
            <w:webHidden/>
          </w:rPr>
        </w:r>
        <w:r w:rsidR="007300C6">
          <w:rPr>
            <w:noProof/>
            <w:webHidden/>
          </w:rPr>
          <w:fldChar w:fldCharType="separate"/>
        </w:r>
        <w:r w:rsidR="007300C6">
          <w:rPr>
            <w:noProof/>
            <w:webHidden/>
          </w:rPr>
          <w:t>343</w:t>
        </w:r>
        <w:r w:rsidR="007300C6">
          <w:rPr>
            <w:noProof/>
            <w:webHidden/>
          </w:rPr>
          <w:fldChar w:fldCharType="end"/>
        </w:r>
      </w:hyperlink>
    </w:p>
    <w:p w14:paraId="11F05CE2" w14:textId="27F0555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4" w:history="1">
        <w:r w:rsidR="007300C6" w:rsidRPr="007E5694">
          <w:rPr>
            <w:rStyle w:val="Hyperlink"/>
            <w:noProof/>
          </w:rPr>
          <w:t>Other reserves – Reserve for Developer Contribution Plan</w:t>
        </w:r>
        <w:r w:rsidR="007300C6">
          <w:rPr>
            <w:noProof/>
            <w:webHidden/>
          </w:rPr>
          <w:tab/>
        </w:r>
        <w:r w:rsidR="007300C6">
          <w:rPr>
            <w:noProof/>
            <w:webHidden/>
          </w:rPr>
          <w:fldChar w:fldCharType="begin"/>
        </w:r>
        <w:r w:rsidR="007300C6">
          <w:rPr>
            <w:noProof/>
            <w:webHidden/>
          </w:rPr>
          <w:instrText xml:space="preserve"> PAGEREF _Toc152150364 \h </w:instrText>
        </w:r>
        <w:r w:rsidR="007300C6">
          <w:rPr>
            <w:noProof/>
            <w:webHidden/>
          </w:rPr>
        </w:r>
        <w:r w:rsidR="007300C6">
          <w:rPr>
            <w:noProof/>
            <w:webHidden/>
          </w:rPr>
          <w:fldChar w:fldCharType="separate"/>
        </w:r>
        <w:r w:rsidR="007300C6">
          <w:rPr>
            <w:noProof/>
            <w:webHidden/>
          </w:rPr>
          <w:t>343</w:t>
        </w:r>
        <w:r w:rsidR="007300C6">
          <w:rPr>
            <w:noProof/>
            <w:webHidden/>
          </w:rPr>
          <w:fldChar w:fldCharType="end"/>
        </w:r>
      </w:hyperlink>
    </w:p>
    <w:p w14:paraId="4D280FEF" w14:textId="4049B888"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5" w:history="1">
        <w:r w:rsidR="007300C6" w:rsidRPr="007E5694">
          <w:rPr>
            <w:rStyle w:val="Hyperlink"/>
            <w:noProof/>
          </w:rPr>
          <w:t>Other reserves – Investments Revaluation Reserve - Regent Management Pty Ltd</w:t>
        </w:r>
        <w:r w:rsidR="007300C6">
          <w:rPr>
            <w:noProof/>
            <w:webHidden/>
          </w:rPr>
          <w:tab/>
        </w:r>
        <w:r w:rsidR="007300C6">
          <w:rPr>
            <w:noProof/>
            <w:webHidden/>
          </w:rPr>
          <w:fldChar w:fldCharType="begin"/>
        </w:r>
        <w:r w:rsidR="007300C6">
          <w:rPr>
            <w:noProof/>
            <w:webHidden/>
          </w:rPr>
          <w:instrText xml:space="preserve"> PAGEREF _Toc152150365 \h </w:instrText>
        </w:r>
        <w:r w:rsidR="007300C6">
          <w:rPr>
            <w:noProof/>
            <w:webHidden/>
          </w:rPr>
        </w:r>
        <w:r w:rsidR="007300C6">
          <w:rPr>
            <w:noProof/>
            <w:webHidden/>
          </w:rPr>
          <w:fldChar w:fldCharType="separate"/>
        </w:r>
        <w:r w:rsidR="007300C6">
          <w:rPr>
            <w:noProof/>
            <w:webHidden/>
          </w:rPr>
          <w:t>344</w:t>
        </w:r>
        <w:r w:rsidR="007300C6">
          <w:rPr>
            <w:noProof/>
            <w:webHidden/>
          </w:rPr>
          <w:fldChar w:fldCharType="end"/>
        </w:r>
      </w:hyperlink>
    </w:p>
    <w:p w14:paraId="14F828C1" w14:textId="2A05348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6" w:history="1">
        <w:r w:rsidR="007300C6" w:rsidRPr="007E5694">
          <w:rPr>
            <w:rStyle w:val="Hyperlink"/>
            <w:noProof/>
          </w:rPr>
          <w:t>Other reserves – Tree Compensation reserve</w:t>
        </w:r>
        <w:r w:rsidR="007300C6">
          <w:rPr>
            <w:noProof/>
            <w:webHidden/>
          </w:rPr>
          <w:tab/>
        </w:r>
        <w:r w:rsidR="007300C6">
          <w:rPr>
            <w:noProof/>
            <w:webHidden/>
          </w:rPr>
          <w:fldChar w:fldCharType="begin"/>
        </w:r>
        <w:r w:rsidR="007300C6">
          <w:rPr>
            <w:noProof/>
            <w:webHidden/>
          </w:rPr>
          <w:instrText xml:space="preserve"> PAGEREF _Toc152150366 \h </w:instrText>
        </w:r>
        <w:r w:rsidR="007300C6">
          <w:rPr>
            <w:noProof/>
            <w:webHidden/>
          </w:rPr>
        </w:r>
        <w:r w:rsidR="007300C6">
          <w:rPr>
            <w:noProof/>
            <w:webHidden/>
          </w:rPr>
          <w:fldChar w:fldCharType="separate"/>
        </w:r>
        <w:r w:rsidR="007300C6">
          <w:rPr>
            <w:noProof/>
            <w:webHidden/>
          </w:rPr>
          <w:t>345</w:t>
        </w:r>
        <w:r w:rsidR="007300C6">
          <w:rPr>
            <w:noProof/>
            <w:webHidden/>
          </w:rPr>
          <w:fldChar w:fldCharType="end"/>
        </w:r>
      </w:hyperlink>
    </w:p>
    <w:p w14:paraId="0F40414B" w14:textId="020FFC5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67" w:history="1">
        <w:r w:rsidR="007300C6" w:rsidRPr="007E5694">
          <w:rPr>
            <w:rStyle w:val="Hyperlink"/>
            <w:noProof/>
          </w:rPr>
          <w:t>9.2 Reconciliation of cash flow from operating activities to surplus/ (deficit)</w:t>
        </w:r>
        <w:r w:rsidR="007300C6">
          <w:rPr>
            <w:noProof/>
            <w:webHidden/>
          </w:rPr>
          <w:tab/>
        </w:r>
        <w:r w:rsidR="007300C6">
          <w:rPr>
            <w:noProof/>
            <w:webHidden/>
          </w:rPr>
          <w:fldChar w:fldCharType="begin"/>
        </w:r>
        <w:r w:rsidR="007300C6">
          <w:rPr>
            <w:noProof/>
            <w:webHidden/>
          </w:rPr>
          <w:instrText xml:space="preserve"> PAGEREF _Toc152150367 \h </w:instrText>
        </w:r>
        <w:r w:rsidR="007300C6">
          <w:rPr>
            <w:noProof/>
            <w:webHidden/>
          </w:rPr>
        </w:r>
        <w:r w:rsidR="007300C6">
          <w:rPr>
            <w:noProof/>
            <w:webHidden/>
          </w:rPr>
          <w:fldChar w:fldCharType="separate"/>
        </w:r>
        <w:r w:rsidR="007300C6">
          <w:rPr>
            <w:noProof/>
            <w:webHidden/>
          </w:rPr>
          <w:t>345</w:t>
        </w:r>
        <w:r w:rsidR="007300C6">
          <w:rPr>
            <w:noProof/>
            <w:webHidden/>
          </w:rPr>
          <w:fldChar w:fldCharType="end"/>
        </w:r>
      </w:hyperlink>
    </w:p>
    <w:p w14:paraId="2F15912B" w14:textId="0169E51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68" w:history="1">
        <w:r w:rsidR="007300C6" w:rsidRPr="007E5694">
          <w:rPr>
            <w:rStyle w:val="Hyperlink"/>
            <w:noProof/>
          </w:rPr>
          <w:t>9.3 Superannuation</w:t>
        </w:r>
        <w:r w:rsidR="007300C6">
          <w:rPr>
            <w:noProof/>
            <w:webHidden/>
          </w:rPr>
          <w:tab/>
        </w:r>
        <w:r w:rsidR="007300C6">
          <w:rPr>
            <w:noProof/>
            <w:webHidden/>
          </w:rPr>
          <w:fldChar w:fldCharType="begin"/>
        </w:r>
        <w:r w:rsidR="007300C6">
          <w:rPr>
            <w:noProof/>
            <w:webHidden/>
          </w:rPr>
          <w:instrText xml:space="preserve"> PAGEREF _Toc152150368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696EFDED" w14:textId="629456C3"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69" w:history="1">
        <w:r w:rsidR="007300C6" w:rsidRPr="007E5694">
          <w:rPr>
            <w:rStyle w:val="Hyperlink"/>
            <w:noProof/>
          </w:rPr>
          <w:t>Local Authorities Superannuation Fund</w:t>
        </w:r>
        <w:r w:rsidR="007300C6">
          <w:rPr>
            <w:noProof/>
            <w:webHidden/>
          </w:rPr>
          <w:tab/>
        </w:r>
        <w:r w:rsidR="007300C6">
          <w:rPr>
            <w:noProof/>
            <w:webHidden/>
          </w:rPr>
          <w:fldChar w:fldCharType="begin"/>
        </w:r>
        <w:r w:rsidR="007300C6">
          <w:rPr>
            <w:noProof/>
            <w:webHidden/>
          </w:rPr>
          <w:instrText xml:space="preserve"> PAGEREF _Toc152150369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62106F19" w14:textId="1F869EE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0" w:history="1">
        <w:r w:rsidR="007300C6" w:rsidRPr="007E5694">
          <w:rPr>
            <w:rStyle w:val="Hyperlink"/>
            <w:noProof/>
          </w:rPr>
          <w:t>Accumulation</w:t>
        </w:r>
        <w:r w:rsidR="007300C6">
          <w:rPr>
            <w:noProof/>
            <w:webHidden/>
          </w:rPr>
          <w:tab/>
        </w:r>
        <w:r w:rsidR="007300C6">
          <w:rPr>
            <w:noProof/>
            <w:webHidden/>
          </w:rPr>
          <w:fldChar w:fldCharType="begin"/>
        </w:r>
        <w:r w:rsidR="007300C6">
          <w:rPr>
            <w:noProof/>
            <w:webHidden/>
          </w:rPr>
          <w:instrText xml:space="preserve"> PAGEREF _Toc152150370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2B82F18B" w14:textId="64B1503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1" w:history="1">
        <w:r w:rsidR="007300C6" w:rsidRPr="007E5694">
          <w:rPr>
            <w:rStyle w:val="Hyperlink"/>
            <w:noProof/>
          </w:rPr>
          <w:t>Defined Benefit</w:t>
        </w:r>
        <w:r w:rsidR="007300C6">
          <w:rPr>
            <w:noProof/>
            <w:webHidden/>
          </w:rPr>
          <w:tab/>
        </w:r>
        <w:r w:rsidR="007300C6">
          <w:rPr>
            <w:noProof/>
            <w:webHidden/>
          </w:rPr>
          <w:fldChar w:fldCharType="begin"/>
        </w:r>
        <w:r w:rsidR="007300C6">
          <w:rPr>
            <w:noProof/>
            <w:webHidden/>
          </w:rPr>
          <w:instrText xml:space="preserve"> PAGEREF _Toc152150371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597924B5" w14:textId="5762D19B"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2" w:history="1">
        <w:r w:rsidR="007300C6" w:rsidRPr="007E5694">
          <w:rPr>
            <w:rStyle w:val="Hyperlink"/>
            <w:noProof/>
          </w:rPr>
          <w:t>Funding arrangements</w:t>
        </w:r>
        <w:r w:rsidR="007300C6">
          <w:rPr>
            <w:noProof/>
            <w:webHidden/>
          </w:rPr>
          <w:tab/>
        </w:r>
        <w:r w:rsidR="007300C6">
          <w:rPr>
            <w:noProof/>
            <w:webHidden/>
          </w:rPr>
          <w:fldChar w:fldCharType="begin"/>
        </w:r>
        <w:r w:rsidR="007300C6">
          <w:rPr>
            <w:noProof/>
            <w:webHidden/>
          </w:rPr>
          <w:instrText xml:space="preserve"> PAGEREF _Toc152150372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17820AF9" w14:textId="42CBBD54"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3" w:history="1">
        <w:r w:rsidR="007300C6" w:rsidRPr="007E5694">
          <w:rPr>
            <w:rStyle w:val="Hyperlink"/>
            <w:noProof/>
          </w:rPr>
          <w:t>Employer contributions and funding calls</w:t>
        </w:r>
        <w:r w:rsidR="007300C6">
          <w:rPr>
            <w:noProof/>
            <w:webHidden/>
          </w:rPr>
          <w:tab/>
        </w:r>
        <w:r w:rsidR="007300C6">
          <w:rPr>
            <w:noProof/>
            <w:webHidden/>
          </w:rPr>
          <w:fldChar w:fldCharType="begin"/>
        </w:r>
        <w:r w:rsidR="007300C6">
          <w:rPr>
            <w:noProof/>
            <w:webHidden/>
          </w:rPr>
          <w:instrText xml:space="preserve"> PAGEREF _Toc152150373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72EBB66A" w14:textId="155904F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4" w:history="1">
        <w:r w:rsidR="007300C6" w:rsidRPr="007E5694">
          <w:rPr>
            <w:rStyle w:val="Hyperlink"/>
            <w:noProof/>
          </w:rPr>
          <w:t>The 2022 interim actuarial investigation surplus amounts</w:t>
        </w:r>
        <w:r w:rsidR="007300C6">
          <w:rPr>
            <w:noProof/>
            <w:webHidden/>
          </w:rPr>
          <w:tab/>
        </w:r>
        <w:r w:rsidR="007300C6">
          <w:rPr>
            <w:noProof/>
            <w:webHidden/>
          </w:rPr>
          <w:fldChar w:fldCharType="begin"/>
        </w:r>
        <w:r w:rsidR="007300C6">
          <w:rPr>
            <w:noProof/>
            <w:webHidden/>
          </w:rPr>
          <w:instrText xml:space="preserve"> PAGEREF _Toc152150374 \h </w:instrText>
        </w:r>
        <w:r w:rsidR="007300C6">
          <w:rPr>
            <w:noProof/>
            <w:webHidden/>
          </w:rPr>
        </w:r>
        <w:r w:rsidR="007300C6">
          <w:rPr>
            <w:noProof/>
            <w:webHidden/>
          </w:rPr>
          <w:fldChar w:fldCharType="separate"/>
        </w:r>
        <w:r w:rsidR="007300C6">
          <w:rPr>
            <w:noProof/>
            <w:webHidden/>
          </w:rPr>
          <w:t>347</w:t>
        </w:r>
        <w:r w:rsidR="007300C6">
          <w:rPr>
            <w:noProof/>
            <w:webHidden/>
          </w:rPr>
          <w:fldChar w:fldCharType="end"/>
        </w:r>
      </w:hyperlink>
    </w:p>
    <w:p w14:paraId="57C1F70B" w14:textId="510B289E"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5" w:history="1">
        <w:r w:rsidR="007300C6" w:rsidRPr="007E5694">
          <w:rPr>
            <w:rStyle w:val="Hyperlink"/>
            <w:noProof/>
          </w:rPr>
          <w:t>Funding arrangements</w:t>
        </w:r>
        <w:r w:rsidR="007300C6">
          <w:rPr>
            <w:noProof/>
            <w:webHidden/>
          </w:rPr>
          <w:tab/>
        </w:r>
        <w:r w:rsidR="007300C6">
          <w:rPr>
            <w:noProof/>
            <w:webHidden/>
          </w:rPr>
          <w:fldChar w:fldCharType="begin"/>
        </w:r>
        <w:r w:rsidR="007300C6">
          <w:rPr>
            <w:noProof/>
            <w:webHidden/>
          </w:rPr>
          <w:instrText xml:space="preserve"> PAGEREF _Toc152150375 \h </w:instrText>
        </w:r>
        <w:r w:rsidR="007300C6">
          <w:rPr>
            <w:noProof/>
            <w:webHidden/>
          </w:rPr>
        </w:r>
        <w:r w:rsidR="007300C6">
          <w:rPr>
            <w:noProof/>
            <w:webHidden/>
          </w:rPr>
          <w:fldChar w:fldCharType="separate"/>
        </w:r>
        <w:r w:rsidR="007300C6">
          <w:rPr>
            <w:noProof/>
            <w:webHidden/>
          </w:rPr>
          <w:t>349</w:t>
        </w:r>
        <w:r w:rsidR="007300C6">
          <w:rPr>
            <w:noProof/>
            <w:webHidden/>
          </w:rPr>
          <w:fldChar w:fldCharType="end"/>
        </w:r>
      </w:hyperlink>
    </w:p>
    <w:p w14:paraId="472F489F" w14:textId="460FAE81"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6" w:history="1">
        <w:r w:rsidR="007300C6" w:rsidRPr="007E5694">
          <w:rPr>
            <w:rStyle w:val="Hyperlink"/>
            <w:noProof/>
          </w:rPr>
          <w:t>Employer contributions and funding calls</w:t>
        </w:r>
        <w:r w:rsidR="007300C6">
          <w:rPr>
            <w:noProof/>
            <w:webHidden/>
          </w:rPr>
          <w:tab/>
        </w:r>
        <w:r w:rsidR="007300C6">
          <w:rPr>
            <w:noProof/>
            <w:webHidden/>
          </w:rPr>
          <w:fldChar w:fldCharType="begin"/>
        </w:r>
        <w:r w:rsidR="007300C6">
          <w:rPr>
            <w:noProof/>
            <w:webHidden/>
          </w:rPr>
          <w:instrText xml:space="preserve"> PAGEREF _Toc152150376 \h </w:instrText>
        </w:r>
        <w:r w:rsidR="007300C6">
          <w:rPr>
            <w:noProof/>
            <w:webHidden/>
          </w:rPr>
        </w:r>
        <w:r w:rsidR="007300C6">
          <w:rPr>
            <w:noProof/>
            <w:webHidden/>
          </w:rPr>
          <w:fldChar w:fldCharType="separate"/>
        </w:r>
        <w:r w:rsidR="007300C6">
          <w:rPr>
            <w:noProof/>
            <w:webHidden/>
          </w:rPr>
          <w:t>349</w:t>
        </w:r>
        <w:r w:rsidR="007300C6">
          <w:rPr>
            <w:noProof/>
            <w:webHidden/>
          </w:rPr>
          <w:fldChar w:fldCharType="end"/>
        </w:r>
      </w:hyperlink>
    </w:p>
    <w:p w14:paraId="7C01DD9D" w14:textId="041F0DD5"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7" w:history="1">
        <w:r w:rsidR="007300C6" w:rsidRPr="007E5694">
          <w:rPr>
            <w:rStyle w:val="Hyperlink"/>
            <w:noProof/>
          </w:rPr>
          <w:t>The 2020 actuarial investigation surplus amounts</w:t>
        </w:r>
        <w:r w:rsidR="007300C6">
          <w:rPr>
            <w:noProof/>
            <w:webHidden/>
          </w:rPr>
          <w:tab/>
        </w:r>
        <w:r w:rsidR="007300C6">
          <w:rPr>
            <w:noProof/>
            <w:webHidden/>
          </w:rPr>
          <w:fldChar w:fldCharType="begin"/>
        </w:r>
        <w:r w:rsidR="007300C6">
          <w:rPr>
            <w:noProof/>
            <w:webHidden/>
          </w:rPr>
          <w:instrText xml:space="preserve"> PAGEREF _Toc152150377 \h </w:instrText>
        </w:r>
        <w:r w:rsidR="007300C6">
          <w:rPr>
            <w:noProof/>
            <w:webHidden/>
          </w:rPr>
        </w:r>
        <w:r w:rsidR="007300C6">
          <w:rPr>
            <w:noProof/>
            <w:webHidden/>
          </w:rPr>
          <w:fldChar w:fldCharType="separate"/>
        </w:r>
        <w:r w:rsidR="007300C6">
          <w:rPr>
            <w:noProof/>
            <w:webHidden/>
          </w:rPr>
          <w:t>349</w:t>
        </w:r>
        <w:r w:rsidR="007300C6">
          <w:rPr>
            <w:noProof/>
            <w:webHidden/>
          </w:rPr>
          <w:fldChar w:fldCharType="end"/>
        </w:r>
      </w:hyperlink>
    </w:p>
    <w:p w14:paraId="6E9FD8C7" w14:textId="59ADD3E7"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378" w:history="1">
        <w:r w:rsidR="007300C6" w:rsidRPr="007E5694">
          <w:rPr>
            <w:rStyle w:val="Hyperlink"/>
            <w:noProof/>
          </w:rPr>
          <w:t>The 2022 Interim actuarial investigations</w:t>
        </w:r>
        <w:r w:rsidR="007300C6">
          <w:rPr>
            <w:noProof/>
            <w:webHidden/>
          </w:rPr>
          <w:tab/>
        </w:r>
        <w:r w:rsidR="007300C6">
          <w:rPr>
            <w:noProof/>
            <w:webHidden/>
          </w:rPr>
          <w:fldChar w:fldCharType="begin"/>
        </w:r>
        <w:r w:rsidR="007300C6">
          <w:rPr>
            <w:noProof/>
            <w:webHidden/>
          </w:rPr>
          <w:instrText xml:space="preserve"> PAGEREF _Toc152150378 \h </w:instrText>
        </w:r>
        <w:r w:rsidR="007300C6">
          <w:rPr>
            <w:noProof/>
            <w:webHidden/>
          </w:rPr>
        </w:r>
        <w:r w:rsidR="007300C6">
          <w:rPr>
            <w:noProof/>
            <w:webHidden/>
          </w:rPr>
          <w:fldChar w:fldCharType="separate"/>
        </w:r>
        <w:r w:rsidR="007300C6">
          <w:rPr>
            <w:noProof/>
            <w:webHidden/>
          </w:rPr>
          <w:t>350</w:t>
        </w:r>
        <w:r w:rsidR="007300C6">
          <w:rPr>
            <w:noProof/>
            <w:webHidden/>
          </w:rPr>
          <w:fldChar w:fldCharType="end"/>
        </w:r>
      </w:hyperlink>
    </w:p>
    <w:p w14:paraId="054C372B" w14:textId="574CB57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79" w:history="1">
        <w:r w:rsidR="007300C6" w:rsidRPr="007E5694">
          <w:rPr>
            <w:rStyle w:val="Hyperlink"/>
            <w:noProof/>
          </w:rPr>
          <w:t>Note 10 Change In Accounting Policy</w:t>
        </w:r>
        <w:r w:rsidR="007300C6">
          <w:rPr>
            <w:noProof/>
            <w:webHidden/>
          </w:rPr>
          <w:tab/>
        </w:r>
        <w:r w:rsidR="007300C6">
          <w:rPr>
            <w:noProof/>
            <w:webHidden/>
          </w:rPr>
          <w:fldChar w:fldCharType="begin"/>
        </w:r>
        <w:r w:rsidR="007300C6">
          <w:rPr>
            <w:noProof/>
            <w:webHidden/>
          </w:rPr>
          <w:instrText xml:space="preserve"> PAGEREF _Toc152150379 \h </w:instrText>
        </w:r>
        <w:r w:rsidR="007300C6">
          <w:rPr>
            <w:noProof/>
            <w:webHidden/>
          </w:rPr>
        </w:r>
        <w:r w:rsidR="007300C6">
          <w:rPr>
            <w:noProof/>
            <w:webHidden/>
          </w:rPr>
          <w:fldChar w:fldCharType="separate"/>
        </w:r>
        <w:r w:rsidR="007300C6">
          <w:rPr>
            <w:noProof/>
            <w:webHidden/>
          </w:rPr>
          <w:t>352</w:t>
        </w:r>
        <w:r w:rsidR="007300C6">
          <w:rPr>
            <w:noProof/>
            <w:webHidden/>
          </w:rPr>
          <w:fldChar w:fldCharType="end"/>
        </w:r>
      </w:hyperlink>
    </w:p>
    <w:p w14:paraId="57ED1D40" w14:textId="0BE15847"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80" w:history="1">
        <w:r w:rsidR="007300C6" w:rsidRPr="007E5694">
          <w:rPr>
            <w:rStyle w:val="Hyperlink"/>
            <w:noProof/>
          </w:rPr>
          <w:t>Appendix A: Neighbourhood Statement summary report</w:t>
        </w:r>
        <w:r w:rsidR="007300C6">
          <w:rPr>
            <w:noProof/>
            <w:webHidden/>
          </w:rPr>
          <w:tab/>
        </w:r>
        <w:r w:rsidR="007300C6">
          <w:rPr>
            <w:noProof/>
            <w:webHidden/>
          </w:rPr>
          <w:fldChar w:fldCharType="begin"/>
        </w:r>
        <w:r w:rsidR="007300C6">
          <w:rPr>
            <w:noProof/>
            <w:webHidden/>
          </w:rPr>
          <w:instrText xml:space="preserve"> PAGEREF _Toc152150380 \h </w:instrText>
        </w:r>
        <w:r w:rsidR="007300C6">
          <w:rPr>
            <w:noProof/>
            <w:webHidden/>
          </w:rPr>
        </w:r>
        <w:r w:rsidR="007300C6">
          <w:rPr>
            <w:noProof/>
            <w:webHidden/>
          </w:rPr>
          <w:fldChar w:fldCharType="separate"/>
        </w:r>
        <w:r w:rsidR="007300C6">
          <w:rPr>
            <w:noProof/>
            <w:webHidden/>
          </w:rPr>
          <w:t>353</w:t>
        </w:r>
        <w:r w:rsidR="007300C6">
          <w:rPr>
            <w:noProof/>
            <w:webHidden/>
          </w:rPr>
          <w:fldChar w:fldCharType="end"/>
        </w:r>
      </w:hyperlink>
    </w:p>
    <w:p w14:paraId="3E87F5AB" w14:textId="54D4EE2F"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81" w:history="1">
        <w:r w:rsidR="007300C6" w:rsidRPr="007E5694">
          <w:rPr>
            <w:rStyle w:val="Hyperlink"/>
            <w:noProof/>
          </w:rPr>
          <w:t>Introduction</w:t>
        </w:r>
        <w:r w:rsidR="007300C6">
          <w:rPr>
            <w:noProof/>
            <w:webHidden/>
          </w:rPr>
          <w:tab/>
        </w:r>
        <w:r w:rsidR="007300C6">
          <w:rPr>
            <w:noProof/>
            <w:webHidden/>
          </w:rPr>
          <w:fldChar w:fldCharType="begin"/>
        </w:r>
        <w:r w:rsidR="007300C6">
          <w:rPr>
            <w:noProof/>
            <w:webHidden/>
          </w:rPr>
          <w:instrText xml:space="preserve"> PAGEREF _Toc152150381 \h </w:instrText>
        </w:r>
        <w:r w:rsidR="007300C6">
          <w:rPr>
            <w:noProof/>
            <w:webHidden/>
          </w:rPr>
        </w:r>
        <w:r w:rsidR="007300C6">
          <w:rPr>
            <w:noProof/>
            <w:webHidden/>
          </w:rPr>
          <w:fldChar w:fldCharType="separate"/>
        </w:r>
        <w:r w:rsidR="007300C6">
          <w:rPr>
            <w:noProof/>
            <w:webHidden/>
          </w:rPr>
          <w:t>353</w:t>
        </w:r>
        <w:r w:rsidR="007300C6">
          <w:rPr>
            <w:noProof/>
            <w:webHidden/>
          </w:rPr>
          <w:fldChar w:fldCharType="end"/>
        </w:r>
      </w:hyperlink>
    </w:p>
    <w:p w14:paraId="00E87DA9" w14:textId="0DEB0330"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2" w:history="1">
        <w:r w:rsidR="007300C6" w:rsidRPr="007E5694">
          <w:rPr>
            <w:rStyle w:val="Hyperlink"/>
            <w:noProof/>
          </w:rPr>
          <w:t>Summary report 2022–23</w:t>
        </w:r>
        <w:r w:rsidR="007300C6">
          <w:rPr>
            <w:noProof/>
            <w:webHidden/>
          </w:rPr>
          <w:tab/>
        </w:r>
        <w:r w:rsidR="007300C6">
          <w:rPr>
            <w:noProof/>
            <w:webHidden/>
          </w:rPr>
          <w:fldChar w:fldCharType="begin"/>
        </w:r>
        <w:r w:rsidR="007300C6">
          <w:rPr>
            <w:noProof/>
            <w:webHidden/>
          </w:rPr>
          <w:instrText xml:space="preserve"> PAGEREF _Toc152150382 \h </w:instrText>
        </w:r>
        <w:r w:rsidR="007300C6">
          <w:rPr>
            <w:noProof/>
            <w:webHidden/>
          </w:rPr>
        </w:r>
        <w:r w:rsidR="007300C6">
          <w:rPr>
            <w:noProof/>
            <w:webHidden/>
          </w:rPr>
          <w:fldChar w:fldCharType="separate"/>
        </w:r>
        <w:r w:rsidR="007300C6">
          <w:rPr>
            <w:noProof/>
            <w:webHidden/>
          </w:rPr>
          <w:t>353</w:t>
        </w:r>
        <w:r w:rsidR="007300C6">
          <w:rPr>
            <w:noProof/>
            <w:webHidden/>
          </w:rPr>
          <w:fldChar w:fldCharType="end"/>
        </w:r>
      </w:hyperlink>
    </w:p>
    <w:p w14:paraId="72297C61" w14:textId="5C6CD17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3" w:history="1">
        <w:r w:rsidR="007300C6" w:rsidRPr="007E5694">
          <w:rPr>
            <w:rStyle w:val="Hyperlink"/>
            <w:noProof/>
          </w:rPr>
          <w:t>Neighbourhood map</w:t>
        </w:r>
        <w:r w:rsidR="007300C6">
          <w:rPr>
            <w:noProof/>
            <w:webHidden/>
          </w:rPr>
          <w:tab/>
        </w:r>
        <w:r w:rsidR="007300C6">
          <w:rPr>
            <w:noProof/>
            <w:webHidden/>
          </w:rPr>
          <w:fldChar w:fldCharType="begin"/>
        </w:r>
        <w:r w:rsidR="007300C6">
          <w:rPr>
            <w:noProof/>
            <w:webHidden/>
          </w:rPr>
          <w:instrText xml:space="preserve"> PAGEREF _Toc152150383 \h </w:instrText>
        </w:r>
        <w:r w:rsidR="007300C6">
          <w:rPr>
            <w:noProof/>
            <w:webHidden/>
          </w:rPr>
        </w:r>
        <w:r w:rsidR="007300C6">
          <w:rPr>
            <w:noProof/>
            <w:webHidden/>
          </w:rPr>
          <w:fldChar w:fldCharType="separate"/>
        </w:r>
        <w:r w:rsidR="007300C6">
          <w:rPr>
            <w:noProof/>
            <w:webHidden/>
          </w:rPr>
          <w:t>355</w:t>
        </w:r>
        <w:r w:rsidR="007300C6">
          <w:rPr>
            <w:noProof/>
            <w:webHidden/>
          </w:rPr>
          <w:fldChar w:fldCharType="end"/>
        </w:r>
      </w:hyperlink>
    </w:p>
    <w:p w14:paraId="3C959A16" w14:textId="287FF315"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84" w:history="1">
        <w:r w:rsidR="007300C6" w:rsidRPr="007E5694">
          <w:rPr>
            <w:rStyle w:val="Hyperlink"/>
            <w:noProof/>
          </w:rPr>
          <w:t>Carlton</w:t>
        </w:r>
        <w:r w:rsidR="007300C6">
          <w:rPr>
            <w:noProof/>
            <w:webHidden/>
          </w:rPr>
          <w:tab/>
        </w:r>
        <w:r w:rsidR="007300C6">
          <w:rPr>
            <w:noProof/>
            <w:webHidden/>
          </w:rPr>
          <w:fldChar w:fldCharType="begin"/>
        </w:r>
        <w:r w:rsidR="007300C6">
          <w:rPr>
            <w:noProof/>
            <w:webHidden/>
          </w:rPr>
          <w:instrText xml:space="preserve"> PAGEREF _Toc152150384 \h </w:instrText>
        </w:r>
        <w:r w:rsidR="007300C6">
          <w:rPr>
            <w:noProof/>
            <w:webHidden/>
          </w:rPr>
        </w:r>
        <w:r w:rsidR="007300C6">
          <w:rPr>
            <w:noProof/>
            <w:webHidden/>
          </w:rPr>
          <w:fldChar w:fldCharType="separate"/>
        </w:r>
        <w:r w:rsidR="007300C6">
          <w:rPr>
            <w:noProof/>
            <w:webHidden/>
          </w:rPr>
          <w:t>356</w:t>
        </w:r>
        <w:r w:rsidR="007300C6">
          <w:rPr>
            <w:noProof/>
            <w:webHidden/>
          </w:rPr>
          <w:fldChar w:fldCharType="end"/>
        </w:r>
      </w:hyperlink>
    </w:p>
    <w:p w14:paraId="52452551" w14:textId="7E5FBEE7"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5" w:history="1">
        <w:r w:rsidR="007300C6" w:rsidRPr="007E5694">
          <w:rPr>
            <w:rStyle w:val="Hyperlink"/>
            <w:noProof/>
          </w:rPr>
          <w:t>Our investment in Carlton – key activities</w:t>
        </w:r>
        <w:r w:rsidR="007300C6">
          <w:rPr>
            <w:noProof/>
            <w:webHidden/>
          </w:rPr>
          <w:tab/>
        </w:r>
        <w:r w:rsidR="007300C6">
          <w:rPr>
            <w:noProof/>
            <w:webHidden/>
          </w:rPr>
          <w:fldChar w:fldCharType="begin"/>
        </w:r>
        <w:r w:rsidR="007300C6">
          <w:rPr>
            <w:noProof/>
            <w:webHidden/>
          </w:rPr>
          <w:instrText xml:space="preserve"> PAGEREF _Toc152150385 \h </w:instrText>
        </w:r>
        <w:r w:rsidR="007300C6">
          <w:rPr>
            <w:noProof/>
            <w:webHidden/>
          </w:rPr>
        </w:r>
        <w:r w:rsidR="007300C6">
          <w:rPr>
            <w:noProof/>
            <w:webHidden/>
          </w:rPr>
          <w:fldChar w:fldCharType="separate"/>
        </w:r>
        <w:r w:rsidR="007300C6">
          <w:rPr>
            <w:noProof/>
            <w:webHidden/>
          </w:rPr>
          <w:t>357</w:t>
        </w:r>
        <w:r w:rsidR="007300C6">
          <w:rPr>
            <w:noProof/>
            <w:webHidden/>
          </w:rPr>
          <w:fldChar w:fldCharType="end"/>
        </w:r>
      </w:hyperlink>
    </w:p>
    <w:p w14:paraId="41B580C6" w14:textId="17438C3B"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86" w:history="1">
        <w:r w:rsidR="007300C6" w:rsidRPr="007E5694">
          <w:rPr>
            <w:rStyle w:val="Hyperlink"/>
            <w:noProof/>
          </w:rPr>
          <w:t>Central Business District – Hoddle Grid</w:t>
        </w:r>
        <w:r w:rsidR="007300C6">
          <w:rPr>
            <w:noProof/>
            <w:webHidden/>
          </w:rPr>
          <w:tab/>
        </w:r>
        <w:r w:rsidR="007300C6">
          <w:rPr>
            <w:noProof/>
            <w:webHidden/>
          </w:rPr>
          <w:fldChar w:fldCharType="begin"/>
        </w:r>
        <w:r w:rsidR="007300C6">
          <w:rPr>
            <w:noProof/>
            <w:webHidden/>
          </w:rPr>
          <w:instrText xml:space="preserve"> PAGEREF _Toc152150386 \h </w:instrText>
        </w:r>
        <w:r w:rsidR="007300C6">
          <w:rPr>
            <w:noProof/>
            <w:webHidden/>
          </w:rPr>
        </w:r>
        <w:r w:rsidR="007300C6">
          <w:rPr>
            <w:noProof/>
            <w:webHidden/>
          </w:rPr>
          <w:fldChar w:fldCharType="separate"/>
        </w:r>
        <w:r w:rsidR="007300C6">
          <w:rPr>
            <w:noProof/>
            <w:webHidden/>
          </w:rPr>
          <w:t>359</w:t>
        </w:r>
        <w:r w:rsidR="007300C6">
          <w:rPr>
            <w:noProof/>
            <w:webHidden/>
          </w:rPr>
          <w:fldChar w:fldCharType="end"/>
        </w:r>
      </w:hyperlink>
    </w:p>
    <w:p w14:paraId="6B19F86E" w14:textId="226349D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7" w:history="1">
        <w:r w:rsidR="007300C6" w:rsidRPr="007E5694">
          <w:rPr>
            <w:rStyle w:val="Hyperlink"/>
            <w:noProof/>
          </w:rPr>
          <w:t>Our investment in the CBD – Hoddle Grid – capital works</w:t>
        </w:r>
        <w:r w:rsidR="007300C6">
          <w:rPr>
            <w:noProof/>
            <w:webHidden/>
          </w:rPr>
          <w:tab/>
        </w:r>
        <w:r w:rsidR="007300C6">
          <w:rPr>
            <w:noProof/>
            <w:webHidden/>
          </w:rPr>
          <w:fldChar w:fldCharType="begin"/>
        </w:r>
        <w:r w:rsidR="007300C6">
          <w:rPr>
            <w:noProof/>
            <w:webHidden/>
          </w:rPr>
          <w:instrText xml:space="preserve"> PAGEREF _Toc152150387 \h </w:instrText>
        </w:r>
        <w:r w:rsidR="007300C6">
          <w:rPr>
            <w:noProof/>
            <w:webHidden/>
          </w:rPr>
        </w:r>
        <w:r w:rsidR="007300C6">
          <w:rPr>
            <w:noProof/>
            <w:webHidden/>
          </w:rPr>
          <w:fldChar w:fldCharType="separate"/>
        </w:r>
        <w:r w:rsidR="007300C6">
          <w:rPr>
            <w:noProof/>
            <w:webHidden/>
          </w:rPr>
          <w:t>359</w:t>
        </w:r>
        <w:r w:rsidR="007300C6">
          <w:rPr>
            <w:noProof/>
            <w:webHidden/>
          </w:rPr>
          <w:fldChar w:fldCharType="end"/>
        </w:r>
      </w:hyperlink>
    </w:p>
    <w:p w14:paraId="5E5C7F42" w14:textId="69C8C50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8" w:history="1">
        <w:r w:rsidR="007300C6" w:rsidRPr="007E5694">
          <w:rPr>
            <w:rStyle w:val="Hyperlink"/>
            <w:noProof/>
          </w:rPr>
          <w:t>Our investment in the CBD – Hoddle Grid – key activities</w:t>
        </w:r>
        <w:r w:rsidR="007300C6">
          <w:rPr>
            <w:noProof/>
            <w:webHidden/>
          </w:rPr>
          <w:tab/>
        </w:r>
        <w:r w:rsidR="007300C6">
          <w:rPr>
            <w:noProof/>
            <w:webHidden/>
          </w:rPr>
          <w:fldChar w:fldCharType="begin"/>
        </w:r>
        <w:r w:rsidR="007300C6">
          <w:rPr>
            <w:noProof/>
            <w:webHidden/>
          </w:rPr>
          <w:instrText xml:space="preserve"> PAGEREF _Toc152150388 \h </w:instrText>
        </w:r>
        <w:r w:rsidR="007300C6">
          <w:rPr>
            <w:noProof/>
            <w:webHidden/>
          </w:rPr>
        </w:r>
        <w:r w:rsidR="007300C6">
          <w:rPr>
            <w:noProof/>
            <w:webHidden/>
          </w:rPr>
          <w:fldChar w:fldCharType="separate"/>
        </w:r>
        <w:r w:rsidR="007300C6">
          <w:rPr>
            <w:noProof/>
            <w:webHidden/>
          </w:rPr>
          <w:t>360</w:t>
        </w:r>
        <w:r w:rsidR="007300C6">
          <w:rPr>
            <w:noProof/>
            <w:webHidden/>
          </w:rPr>
          <w:fldChar w:fldCharType="end"/>
        </w:r>
      </w:hyperlink>
    </w:p>
    <w:p w14:paraId="1D8AE504" w14:textId="6EA9B06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89" w:history="1">
        <w:r w:rsidR="007300C6" w:rsidRPr="007E5694">
          <w:rPr>
            <w:rStyle w:val="Hyperlink"/>
            <w:noProof/>
          </w:rPr>
          <w:t>Our investment in the CBD – Hoddle Grid – strategic initiatives</w:t>
        </w:r>
        <w:r w:rsidR="007300C6">
          <w:rPr>
            <w:noProof/>
            <w:webHidden/>
          </w:rPr>
          <w:tab/>
        </w:r>
        <w:r w:rsidR="007300C6">
          <w:rPr>
            <w:noProof/>
            <w:webHidden/>
          </w:rPr>
          <w:fldChar w:fldCharType="begin"/>
        </w:r>
        <w:r w:rsidR="007300C6">
          <w:rPr>
            <w:noProof/>
            <w:webHidden/>
          </w:rPr>
          <w:instrText xml:space="preserve"> PAGEREF _Toc152150389 \h </w:instrText>
        </w:r>
        <w:r w:rsidR="007300C6">
          <w:rPr>
            <w:noProof/>
            <w:webHidden/>
          </w:rPr>
        </w:r>
        <w:r w:rsidR="007300C6">
          <w:rPr>
            <w:noProof/>
            <w:webHidden/>
          </w:rPr>
          <w:fldChar w:fldCharType="separate"/>
        </w:r>
        <w:r w:rsidR="007300C6">
          <w:rPr>
            <w:noProof/>
            <w:webHidden/>
          </w:rPr>
          <w:t>362</w:t>
        </w:r>
        <w:r w:rsidR="007300C6">
          <w:rPr>
            <w:noProof/>
            <w:webHidden/>
          </w:rPr>
          <w:fldChar w:fldCharType="end"/>
        </w:r>
      </w:hyperlink>
    </w:p>
    <w:p w14:paraId="74807C5A" w14:textId="709BFA1D"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90" w:history="1">
        <w:r w:rsidR="007300C6" w:rsidRPr="007E5694">
          <w:rPr>
            <w:rStyle w:val="Hyperlink"/>
            <w:noProof/>
          </w:rPr>
          <w:t>Docklands</w:t>
        </w:r>
        <w:r w:rsidR="007300C6">
          <w:rPr>
            <w:noProof/>
            <w:webHidden/>
          </w:rPr>
          <w:tab/>
        </w:r>
        <w:r w:rsidR="007300C6">
          <w:rPr>
            <w:noProof/>
            <w:webHidden/>
          </w:rPr>
          <w:fldChar w:fldCharType="begin"/>
        </w:r>
        <w:r w:rsidR="007300C6">
          <w:rPr>
            <w:noProof/>
            <w:webHidden/>
          </w:rPr>
          <w:instrText xml:space="preserve"> PAGEREF _Toc152150390 \h </w:instrText>
        </w:r>
        <w:r w:rsidR="007300C6">
          <w:rPr>
            <w:noProof/>
            <w:webHidden/>
          </w:rPr>
        </w:r>
        <w:r w:rsidR="007300C6">
          <w:rPr>
            <w:noProof/>
            <w:webHidden/>
          </w:rPr>
          <w:fldChar w:fldCharType="separate"/>
        </w:r>
        <w:r w:rsidR="007300C6">
          <w:rPr>
            <w:noProof/>
            <w:webHidden/>
          </w:rPr>
          <w:t>363</w:t>
        </w:r>
        <w:r w:rsidR="007300C6">
          <w:rPr>
            <w:noProof/>
            <w:webHidden/>
          </w:rPr>
          <w:fldChar w:fldCharType="end"/>
        </w:r>
      </w:hyperlink>
    </w:p>
    <w:p w14:paraId="002F87DA" w14:textId="0C38277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1" w:history="1">
        <w:r w:rsidR="007300C6" w:rsidRPr="007E5694">
          <w:rPr>
            <w:rStyle w:val="Hyperlink"/>
            <w:noProof/>
          </w:rPr>
          <w:t>Our investment in Docklands – capital works</w:t>
        </w:r>
        <w:r w:rsidR="007300C6">
          <w:rPr>
            <w:noProof/>
            <w:webHidden/>
          </w:rPr>
          <w:tab/>
        </w:r>
        <w:r w:rsidR="007300C6">
          <w:rPr>
            <w:noProof/>
            <w:webHidden/>
          </w:rPr>
          <w:fldChar w:fldCharType="begin"/>
        </w:r>
        <w:r w:rsidR="007300C6">
          <w:rPr>
            <w:noProof/>
            <w:webHidden/>
          </w:rPr>
          <w:instrText xml:space="preserve"> PAGEREF _Toc152150391 \h </w:instrText>
        </w:r>
        <w:r w:rsidR="007300C6">
          <w:rPr>
            <w:noProof/>
            <w:webHidden/>
          </w:rPr>
        </w:r>
        <w:r w:rsidR="007300C6">
          <w:rPr>
            <w:noProof/>
            <w:webHidden/>
          </w:rPr>
          <w:fldChar w:fldCharType="separate"/>
        </w:r>
        <w:r w:rsidR="007300C6">
          <w:rPr>
            <w:noProof/>
            <w:webHidden/>
          </w:rPr>
          <w:t>363</w:t>
        </w:r>
        <w:r w:rsidR="007300C6">
          <w:rPr>
            <w:noProof/>
            <w:webHidden/>
          </w:rPr>
          <w:fldChar w:fldCharType="end"/>
        </w:r>
      </w:hyperlink>
    </w:p>
    <w:p w14:paraId="3A7B731D" w14:textId="2FB37E1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2" w:history="1">
        <w:r w:rsidR="007300C6" w:rsidRPr="007E5694">
          <w:rPr>
            <w:rStyle w:val="Hyperlink"/>
            <w:noProof/>
          </w:rPr>
          <w:t>Our investment in Docklands – key activities</w:t>
        </w:r>
        <w:r w:rsidR="007300C6">
          <w:rPr>
            <w:noProof/>
            <w:webHidden/>
          </w:rPr>
          <w:tab/>
        </w:r>
        <w:r w:rsidR="007300C6">
          <w:rPr>
            <w:noProof/>
            <w:webHidden/>
          </w:rPr>
          <w:fldChar w:fldCharType="begin"/>
        </w:r>
        <w:r w:rsidR="007300C6">
          <w:rPr>
            <w:noProof/>
            <w:webHidden/>
          </w:rPr>
          <w:instrText xml:space="preserve"> PAGEREF _Toc152150392 \h </w:instrText>
        </w:r>
        <w:r w:rsidR="007300C6">
          <w:rPr>
            <w:noProof/>
            <w:webHidden/>
          </w:rPr>
        </w:r>
        <w:r w:rsidR="007300C6">
          <w:rPr>
            <w:noProof/>
            <w:webHidden/>
          </w:rPr>
          <w:fldChar w:fldCharType="separate"/>
        </w:r>
        <w:r w:rsidR="007300C6">
          <w:rPr>
            <w:noProof/>
            <w:webHidden/>
          </w:rPr>
          <w:t>364</w:t>
        </w:r>
        <w:r w:rsidR="007300C6">
          <w:rPr>
            <w:noProof/>
            <w:webHidden/>
          </w:rPr>
          <w:fldChar w:fldCharType="end"/>
        </w:r>
      </w:hyperlink>
    </w:p>
    <w:p w14:paraId="2CFBECDD" w14:textId="0AC9662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3" w:history="1">
        <w:r w:rsidR="007300C6" w:rsidRPr="007E5694">
          <w:rPr>
            <w:rStyle w:val="Hyperlink"/>
            <w:noProof/>
          </w:rPr>
          <w:t>Our investment in Docklands – strategic initiatives</w:t>
        </w:r>
        <w:r w:rsidR="007300C6">
          <w:rPr>
            <w:noProof/>
            <w:webHidden/>
          </w:rPr>
          <w:tab/>
        </w:r>
        <w:r w:rsidR="007300C6">
          <w:rPr>
            <w:noProof/>
            <w:webHidden/>
          </w:rPr>
          <w:fldChar w:fldCharType="begin"/>
        </w:r>
        <w:r w:rsidR="007300C6">
          <w:rPr>
            <w:noProof/>
            <w:webHidden/>
          </w:rPr>
          <w:instrText xml:space="preserve"> PAGEREF _Toc152150393 \h </w:instrText>
        </w:r>
        <w:r w:rsidR="007300C6">
          <w:rPr>
            <w:noProof/>
            <w:webHidden/>
          </w:rPr>
        </w:r>
        <w:r w:rsidR="007300C6">
          <w:rPr>
            <w:noProof/>
            <w:webHidden/>
          </w:rPr>
          <w:fldChar w:fldCharType="separate"/>
        </w:r>
        <w:r w:rsidR="007300C6">
          <w:rPr>
            <w:noProof/>
            <w:webHidden/>
          </w:rPr>
          <w:t>364</w:t>
        </w:r>
        <w:r w:rsidR="007300C6">
          <w:rPr>
            <w:noProof/>
            <w:webHidden/>
          </w:rPr>
          <w:fldChar w:fldCharType="end"/>
        </w:r>
      </w:hyperlink>
    </w:p>
    <w:p w14:paraId="57BAAD88" w14:textId="30A3A120"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394" w:history="1">
        <w:r w:rsidR="007300C6" w:rsidRPr="007E5694">
          <w:rPr>
            <w:rStyle w:val="Hyperlink"/>
            <w:noProof/>
          </w:rPr>
          <w:t>East Melbourne</w:t>
        </w:r>
        <w:r w:rsidR="007300C6">
          <w:rPr>
            <w:noProof/>
            <w:webHidden/>
          </w:rPr>
          <w:tab/>
        </w:r>
        <w:r w:rsidR="007300C6">
          <w:rPr>
            <w:noProof/>
            <w:webHidden/>
          </w:rPr>
          <w:fldChar w:fldCharType="begin"/>
        </w:r>
        <w:r w:rsidR="007300C6">
          <w:rPr>
            <w:noProof/>
            <w:webHidden/>
          </w:rPr>
          <w:instrText xml:space="preserve"> PAGEREF _Toc152150394 \h </w:instrText>
        </w:r>
        <w:r w:rsidR="007300C6">
          <w:rPr>
            <w:noProof/>
            <w:webHidden/>
          </w:rPr>
        </w:r>
        <w:r w:rsidR="007300C6">
          <w:rPr>
            <w:noProof/>
            <w:webHidden/>
          </w:rPr>
          <w:fldChar w:fldCharType="separate"/>
        </w:r>
        <w:r w:rsidR="007300C6">
          <w:rPr>
            <w:noProof/>
            <w:webHidden/>
          </w:rPr>
          <w:t>366</w:t>
        </w:r>
        <w:r w:rsidR="007300C6">
          <w:rPr>
            <w:noProof/>
            <w:webHidden/>
          </w:rPr>
          <w:fldChar w:fldCharType="end"/>
        </w:r>
      </w:hyperlink>
    </w:p>
    <w:p w14:paraId="2FA00CAE" w14:textId="2781CFB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5" w:history="1">
        <w:r w:rsidR="007300C6" w:rsidRPr="007E5694">
          <w:rPr>
            <w:rStyle w:val="Hyperlink"/>
            <w:noProof/>
          </w:rPr>
          <w:t>Our investment in East Melbourne – capital works</w:t>
        </w:r>
        <w:r w:rsidR="007300C6">
          <w:rPr>
            <w:noProof/>
            <w:webHidden/>
          </w:rPr>
          <w:tab/>
        </w:r>
        <w:r w:rsidR="007300C6">
          <w:rPr>
            <w:noProof/>
            <w:webHidden/>
          </w:rPr>
          <w:fldChar w:fldCharType="begin"/>
        </w:r>
        <w:r w:rsidR="007300C6">
          <w:rPr>
            <w:noProof/>
            <w:webHidden/>
          </w:rPr>
          <w:instrText xml:space="preserve"> PAGEREF _Toc152150395 \h </w:instrText>
        </w:r>
        <w:r w:rsidR="007300C6">
          <w:rPr>
            <w:noProof/>
            <w:webHidden/>
          </w:rPr>
        </w:r>
        <w:r w:rsidR="007300C6">
          <w:rPr>
            <w:noProof/>
            <w:webHidden/>
          </w:rPr>
          <w:fldChar w:fldCharType="separate"/>
        </w:r>
        <w:r w:rsidR="007300C6">
          <w:rPr>
            <w:noProof/>
            <w:webHidden/>
          </w:rPr>
          <w:t>366</w:t>
        </w:r>
        <w:r w:rsidR="007300C6">
          <w:rPr>
            <w:noProof/>
            <w:webHidden/>
          </w:rPr>
          <w:fldChar w:fldCharType="end"/>
        </w:r>
      </w:hyperlink>
    </w:p>
    <w:p w14:paraId="2A13339F" w14:textId="4649358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6" w:history="1">
        <w:r w:rsidR="007300C6" w:rsidRPr="007E5694">
          <w:rPr>
            <w:rStyle w:val="Hyperlink"/>
            <w:noProof/>
          </w:rPr>
          <w:t>Our investment in East Melbourne – key activities</w:t>
        </w:r>
        <w:r w:rsidR="007300C6">
          <w:rPr>
            <w:noProof/>
            <w:webHidden/>
          </w:rPr>
          <w:tab/>
        </w:r>
        <w:r w:rsidR="007300C6">
          <w:rPr>
            <w:noProof/>
            <w:webHidden/>
          </w:rPr>
          <w:fldChar w:fldCharType="begin"/>
        </w:r>
        <w:r w:rsidR="007300C6">
          <w:rPr>
            <w:noProof/>
            <w:webHidden/>
          </w:rPr>
          <w:instrText xml:space="preserve"> PAGEREF _Toc152150396 \h </w:instrText>
        </w:r>
        <w:r w:rsidR="007300C6">
          <w:rPr>
            <w:noProof/>
            <w:webHidden/>
          </w:rPr>
        </w:r>
        <w:r w:rsidR="007300C6">
          <w:rPr>
            <w:noProof/>
            <w:webHidden/>
          </w:rPr>
          <w:fldChar w:fldCharType="separate"/>
        </w:r>
        <w:r w:rsidR="007300C6">
          <w:rPr>
            <w:noProof/>
            <w:webHidden/>
          </w:rPr>
          <w:t>367</w:t>
        </w:r>
        <w:r w:rsidR="007300C6">
          <w:rPr>
            <w:noProof/>
            <w:webHidden/>
          </w:rPr>
          <w:fldChar w:fldCharType="end"/>
        </w:r>
      </w:hyperlink>
    </w:p>
    <w:p w14:paraId="3DB02E62" w14:textId="54B615D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7" w:history="1">
        <w:r w:rsidR="007300C6" w:rsidRPr="007E5694">
          <w:rPr>
            <w:rStyle w:val="Hyperlink"/>
            <w:noProof/>
          </w:rPr>
          <w:t>Our investment in East Melbourne – strategic initiatives</w:t>
        </w:r>
        <w:r w:rsidR="007300C6">
          <w:rPr>
            <w:noProof/>
            <w:webHidden/>
          </w:rPr>
          <w:tab/>
        </w:r>
        <w:r w:rsidR="007300C6">
          <w:rPr>
            <w:noProof/>
            <w:webHidden/>
          </w:rPr>
          <w:fldChar w:fldCharType="begin"/>
        </w:r>
        <w:r w:rsidR="007300C6">
          <w:rPr>
            <w:noProof/>
            <w:webHidden/>
          </w:rPr>
          <w:instrText xml:space="preserve"> PAGEREF _Toc152150397 \h </w:instrText>
        </w:r>
        <w:r w:rsidR="007300C6">
          <w:rPr>
            <w:noProof/>
            <w:webHidden/>
          </w:rPr>
        </w:r>
        <w:r w:rsidR="007300C6">
          <w:rPr>
            <w:noProof/>
            <w:webHidden/>
          </w:rPr>
          <w:fldChar w:fldCharType="separate"/>
        </w:r>
        <w:r w:rsidR="007300C6">
          <w:rPr>
            <w:noProof/>
            <w:webHidden/>
          </w:rPr>
          <w:t>367</w:t>
        </w:r>
        <w:r w:rsidR="007300C6">
          <w:rPr>
            <w:noProof/>
            <w:webHidden/>
          </w:rPr>
          <w:fldChar w:fldCharType="end"/>
        </w:r>
      </w:hyperlink>
    </w:p>
    <w:p w14:paraId="2AF0345A" w14:textId="003DBD5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8" w:history="1">
        <w:r w:rsidR="007300C6" w:rsidRPr="007E5694">
          <w:rPr>
            <w:rStyle w:val="Hyperlink"/>
            <w:noProof/>
          </w:rPr>
          <w:t>Fishermans Bend</w:t>
        </w:r>
        <w:r w:rsidR="007300C6">
          <w:rPr>
            <w:noProof/>
            <w:webHidden/>
          </w:rPr>
          <w:tab/>
        </w:r>
        <w:r w:rsidR="007300C6">
          <w:rPr>
            <w:noProof/>
            <w:webHidden/>
          </w:rPr>
          <w:fldChar w:fldCharType="begin"/>
        </w:r>
        <w:r w:rsidR="007300C6">
          <w:rPr>
            <w:noProof/>
            <w:webHidden/>
          </w:rPr>
          <w:instrText xml:space="preserve"> PAGEREF _Toc152150398 \h </w:instrText>
        </w:r>
        <w:r w:rsidR="007300C6">
          <w:rPr>
            <w:noProof/>
            <w:webHidden/>
          </w:rPr>
        </w:r>
        <w:r w:rsidR="007300C6">
          <w:rPr>
            <w:noProof/>
            <w:webHidden/>
          </w:rPr>
          <w:fldChar w:fldCharType="separate"/>
        </w:r>
        <w:r w:rsidR="007300C6">
          <w:rPr>
            <w:noProof/>
            <w:webHidden/>
          </w:rPr>
          <w:t>368</w:t>
        </w:r>
        <w:r w:rsidR="007300C6">
          <w:rPr>
            <w:noProof/>
            <w:webHidden/>
          </w:rPr>
          <w:fldChar w:fldCharType="end"/>
        </w:r>
      </w:hyperlink>
    </w:p>
    <w:p w14:paraId="5C1536DD" w14:textId="5CE4E5E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399" w:history="1">
        <w:r w:rsidR="007300C6" w:rsidRPr="007E5694">
          <w:rPr>
            <w:rStyle w:val="Hyperlink"/>
            <w:noProof/>
          </w:rPr>
          <w:t>Our investment in Fishermans Bend – capital works</w:t>
        </w:r>
        <w:r w:rsidR="007300C6">
          <w:rPr>
            <w:noProof/>
            <w:webHidden/>
          </w:rPr>
          <w:tab/>
        </w:r>
        <w:r w:rsidR="007300C6">
          <w:rPr>
            <w:noProof/>
            <w:webHidden/>
          </w:rPr>
          <w:fldChar w:fldCharType="begin"/>
        </w:r>
        <w:r w:rsidR="007300C6">
          <w:rPr>
            <w:noProof/>
            <w:webHidden/>
          </w:rPr>
          <w:instrText xml:space="preserve"> PAGEREF _Toc152150399 \h </w:instrText>
        </w:r>
        <w:r w:rsidR="007300C6">
          <w:rPr>
            <w:noProof/>
            <w:webHidden/>
          </w:rPr>
        </w:r>
        <w:r w:rsidR="007300C6">
          <w:rPr>
            <w:noProof/>
            <w:webHidden/>
          </w:rPr>
          <w:fldChar w:fldCharType="separate"/>
        </w:r>
        <w:r w:rsidR="007300C6">
          <w:rPr>
            <w:noProof/>
            <w:webHidden/>
          </w:rPr>
          <w:t>368</w:t>
        </w:r>
        <w:r w:rsidR="007300C6">
          <w:rPr>
            <w:noProof/>
            <w:webHidden/>
          </w:rPr>
          <w:fldChar w:fldCharType="end"/>
        </w:r>
      </w:hyperlink>
    </w:p>
    <w:p w14:paraId="34E691C8" w14:textId="007847F5"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0" w:history="1">
        <w:r w:rsidR="007300C6" w:rsidRPr="007E5694">
          <w:rPr>
            <w:rStyle w:val="Hyperlink"/>
            <w:noProof/>
          </w:rPr>
          <w:t>Our investment in Fishermans Bend – key activities</w:t>
        </w:r>
        <w:r w:rsidR="007300C6">
          <w:rPr>
            <w:noProof/>
            <w:webHidden/>
          </w:rPr>
          <w:tab/>
        </w:r>
        <w:r w:rsidR="007300C6">
          <w:rPr>
            <w:noProof/>
            <w:webHidden/>
          </w:rPr>
          <w:fldChar w:fldCharType="begin"/>
        </w:r>
        <w:r w:rsidR="007300C6">
          <w:rPr>
            <w:noProof/>
            <w:webHidden/>
          </w:rPr>
          <w:instrText xml:space="preserve"> PAGEREF _Toc152150400 \h </w:instrText>
        </w:r>
        <w:r w:rsidR="007300C6">
          <w:rPr>
            <w:noProof/>
            <w:webHidden/>
          </w:rPr>
        </w:r>
        <w:r w:rsidR="007300C6">
          <w:rPr>
            <w:noProof/>
            <w:webHidden/>
          </w:rPr>
          <w:fldChar w:fldCharType="separate"/>
        </w:r>
        <w:r w:rsidR="007300C6">
          <w:rPr>
            <w:noProof/>
            <w:webHidden/>
          </w:rPr>
          <w:t>369</w:t>
        </w:r>
        <w:r w:rsidR="007300C6">
          <w:rPr>
            <w:noProof/>
            <w:webHidden/>
          </w:rPr>
          <w:fldChar w:fldCharType="end"/>
        </w:r>
      </w:hyperlink>
    </w:p>
    <w:p w14:paraId="0C7362CD" w14:textId="0331BC4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1" w:history="1">
        <w:r w:rsidR="007300C6" w:rsidRPr="007E5694">
          <w:rPr>
            <w:rStyle w:val="Hyperlink"/>
            <w:noProof/>
          </w:rPr>
          <w:t>Our investment in Fishermans Bend – strategic initiatives</w:t>
        </w:r>
        <w:r w:rsidR="007300C6">
          <w:rPr>
            <w:noProof/>
            <w:webHidden/>
          </w:rPr>
          <w:tab/>
        </w:r>
        <w:r w:rsidR="007300C6">
          <w:rPr>
            <w:noProof/>
            <w:webHidden/>
          </w:rPr>
          <w:fldChar w:fldCharType="begin"/>
        </w:r>
        <w:r w:rsidR="007300C6">
          <w:rPr>
            <w:noProof/>
            <w:webHidden/>
          </w:rPr>
          <w:instrText xml:space="preserve"> PAGEREF _Toc152150401 \h </w:instrText>
        </w:r>
        <w:r w:rsidR="007300C6">
          <w:rPr>
            <w:noProof/>
            <w:webHidden/>
          </w:rPr>
        </w:r>
        <w:r w:rsidR="007300C6">
          <w:rPr>
            <w:noProof/>
            <w:webHidden/>
          </w:rPr>
          <w:fldChar w:fldCharType="separate"/>
        </w:r>
        <w:r w:rsidR="007300C6">
          <w:rPr>
            <w:noProof/>
            <w:webHidden/>
          </w:rPr>
          <w:t>369</w:t>
        </w:r>
        <w:r w:rsidR="007300C6">
          <w:rPr>
            <w:noProof/>
            <w:webHidden/>
          </w:rPr>
          <w:fldChar w:fldCharType="end"/>
        </w:r>
      </w:hyperlink>
    </w:p>
    <w:p w14:paraId="41A20E57" w14:textId="62D73831"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02" w:history="1">
        <w:r w:rsidR="007300C6" w:rsidRPr="007E5694">
          <w:rPr>
            <w:rStyle w:val="Hyperlink"/>
            <w:noProof/>
          </w:rPr>
          <w:t>Kensington</w:t>
        </w:r>
        <w:r w:rsidR="007300C6">
          <w:rPr>
            <w:noProof/>
            <w:webHidden/>
          </w:rPr>
          <w:tab/>
        </w:r>
        <w:r w:rsidR="007300C6">
          <w:rPr>
            <w:noProof/>
            <w:webHidden/>
          </w:rPr>
          <w:fldChar w:fldCharType="begin"/>
        </w:r>
        <w:r w:rsidR="007300C6">
          <w:rPr>
            <w:noProof/>
            <w:webHidden/>
          </w:rPr>
          <w:instrText xml:space="preserve"> PAGEREF _Toc152150402 \h </w:instrText>
        </w:r>
        <w:r w:rsidR="007300C6">
          <w:rPr>
            <w:noProof/>
            <w:webHidden/>
          </w:rPr>
        </w:r>
        <w:r w:rsidR="007300C6">
          <w:rPr>
            <w:noProof/>
            <w:webHidden/>
          </w:rPr>
          <w:fldChar w:fldCharType="separate"/>
        </w:r>
        <w:r w:rsidR="007300C6">
          <w:rPr>
            <w:noProof/>
            <w:webHidden/>
          </w:rPr>
          <w:t>371</w:t>
        </w:r>
        <w:r w:rsidR="007300C6">
          <w:rPr>
            <w:noProof/>
            <w:webHidden/>
          </w:rPr>
          <w:fldChar w:fldCharType="end"/>
        </w:r>
      </w:hyperlink>
    </w:p>
    <w:p w14:paraId="010CFE78" w14:textId="6C81AB9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3" w:history="1">
        <w:r w:rsidR="007300C6" w:rsidRPr="007E5694">
          <w:rPr>
            <w:rStyle w:val="Hyperlink"/>
            <w:noProof/>
          </w:rPr>
          <w:t>Our investment in Kensington – capital works</w:t>
        </w:r>
        <w:r w:rsidR="007300C6">
          <w:rPr>
            <w:noProof/>
            <w:webHidden/>
          </w:rPr>
          <w:tab/>
        </w:r>
        <w:r w:rsidR="007300C6">
          <w:rPr>
            <w:noProof/>
            <w:webHidden/>
          </w:rPr>
          <w:fldChar w:fldCharType="begin"/>
        </w:r>
        <w:r w:rsidR="007300C6">
          <w:rPr>
            <w:noProof/>
            <w:webHidden/>
          </w:rPr>
          <w:instrText xml:space="preserve"> PAGEREF _Toc152150403 \h </w:instrText>
        </w:r>
        <w:r w:rsidR="007300C6">
          <w:rPr>
            <w:noProof/>
            <w:webHidden/>
          </w:rPr>
        </w:r>
        <w:r w:rsidR="007300C6">
          <w:rPr>
            <w:noProof/>
            <w:webHidden/>
          </w:rPr>
          <w:fldChar w:fldCharType="separate"/>
        </w:r>
        <w:r w:rsidR="007300C6">
          <w:rPr>
            <w:noProof/>
            <w:webHidden/>
          </w:rPr>
          <w:t>371</w:t>
        </w:r>
        <w:r w:rsidR="007300C6">
          <w:rPr>
            <w:noProof/>
            <w:webHidden/>
          </w:rPr>
          <w:fldChar w:fldCharType="end"/>
        </w:r>
      </w:hyperlink>
    </w:p>
    <w:p w14:paraId="6A8AF36B" w14:textId="77060B4B"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4" w:history="1">
        <w:r w:rsidR="007300C6" w:rsidRPr="007E5694">
          <w:rPr>
            <w:rStyle w:val="Hyperlink"/>
            <w:noProof/>
          </w:rPr>
          <w:t>Our investment in Kensington – key activities</w:t>
        </w:r>
        <w:r w:rsidR="007300C6">
          <w:rPr>
            <w:noProof/>
            <w:webHidden/>
          </w:rPr>
          <w:tab/>
        </w:r>
        <w:r w:rsidR="007300C6">
          <w:rPr>
            <w:noProof/>
            <w:webHidden/>
          </w:rPr>
          <w:fldChar w:fldCharType="begin"/>
        </w:r>
        <w:r w:rsidR="007300C6">
          <w:rPr>
            <w:noProof/>
            <w:webHidden/>
          </w:rPr>
          <w:instrText xml:space="preserve"> PAGEREF _Toc152150404 \h </w:instrText>
        </w:r>
        <w:r w:rsidR="007300C6">
          <w:rPr>
            <w:noProof/>
            <w:webHidden/>
          </w:rPr>
        </w:r>
        <w:r w:rsidR="007300C6">
          <w:rPr>
            <w:noProof/>
            <w:webHidden/>
          </w:rPr>
          <w:fldChar w:fldCharType="separate"/>
        </w:r>
        <w:r w:rsidR="007300C6">
          <w:rPr>
            <w:noProof/>
            <w:webHidden/>
          </w:rPr>
          <w:t>372</w:t>
        </w:r>
        <w:r w:rsidR="007300C6">
          <w:rPr>
            <w:noProof/>
            <w:webHidden/>
          </w:rPr>
          <w:fldChar w:fldCharType="end"/>
        </w:r>
      </w:hyperlink>
    </w:p>
    <w:p w14:paraId="6FA9480E" w14:textId="2E6373FF"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5" w:history="1">
        <w:r w:rsidR="007300C6" w:rsidRPr="007E5694">
          <w:rPr>
            <w:rStyle w:val="Hyperlink"/>
            <w:noProof/>
          </w:rPr>
          <w:t>Our investment in Kensington – strategic initiatives</w:t>
        </w:r>
        <w:r w:rsidR="007300C6">
          <w:rPr>
            <w:noProof/>
            <w:webHidden/>
          </w:rPr>
          <w:tab/>
        </w:r>
        <w:r w:rsidR="007300C6">
          <w:rPr>
            <w:noProof/>
            <w:webHidden/>
          </w:rPr>
          <w:fldChar w:fldCharType="begin"/>
        </w:r>
        <w:r w:rsidR="007300C6">
          <w:rPr>
            <w:noProof/>
            <w:webHidden/>
          </w:rPr>
          <w:instrText xml:space="preserve"> PAGEREF _Toc152150405 \h </w:instrText>
        </w:r>
        <w:r w:rsidR="007300C6">
          <w:rPr>
            <w:noProof/>
            <w:webHidden/>
          </w:rPr>
        </w:r>
        <w:r w:rsidR="007300C6">
          <w:rPr>
            <w:noProof/>
            <w:webHidden/>
          </w:rPr>
          <w:fldChar w:fldCharType="separate"/>
        </w:r>
        <w:r w:rsidR="007300C6">
          <w:rPr>
            <w:noProof/>
            <w:webHidden/>
          </w:rPr>
          <w:t>372</w:t>
        </w:r>
        <w:r w:rsidR="007300C6">
          <w:rPr>
            <w:noProof/>
            <w:webHidden/>
          </w:rPr>
          <w:fldChar w:fldCharType="end"/>
        </w:r>
      </w:hyperlink>
    </w:p>
    <w:p w14:paraId="4C3E33E0" w14:textId="7FCB9A78"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06" w:history="1">
        <w:r w:rsidR="007300C6" w:rsidRPr="007E5694">
          <w:rPr>
            <w:rStyle w:val="Hyperlink"/>
            <w:noProof/>
          </w:rPr>
          <w:t>North Melbourne</w:t>
        </w:r>
        <w:r w:rsidR="007300C6">
          <w:rPr>
            <w:noProof/>
            <w:webHidden/>
          </w:rPr>
          <w:tab/>
        </w:r>
        <w:r w:rsidR="007300C6">
          <w:rPr>
            <w:noProof/>
            <w:webHidden/>
          </w:rPr>
          <w:fldChar w:fldCharType="begin"/>
        </w:r>
        <w:r w:rsidR="007300C6">
          <w:rPr>
            <w:noProof/>
            <w:webHidden/>
          </w:rPr>
          <w:instrText xml:space="preserve"> PAGEREF _Toc152150406 \h </w:instrText>
        </w:r>
        <w:r w:rsidR="007300C6">
          <w:rPr>
            <w:noProof/>
            <w:webHidden/>
          </w:rPr>
        </w:r>
        <w:r w:rsidR="007300C6">
          <w:rPr>
            <w:noProof/>
            <w:webHidden/>
          </w:rPr>
          <w:fldChar w:fldCharType="separate"/>
        </w:r>
        <w:r w:rsidR="007300C6">
          <w:rPr>
            <w:noProof/>
            <w:webHidden/>
          </w:rPr>
          <w:t>374</w:t>
        </w:r>
        <w:r w:rsidR="007300C6">
          <w:rPr>
            <w:noProof/>
            <w:webHidden/>
          </w:rPr>
          <w:fldChar w:fldCharType="end"/>
        </w:r>
      </w:hyperlink>
    </w:p>
    <w:p w14:paraId="0958FCB5" w14:textId="5B3A891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7" w:history="1">
        <w:r w:rsidR="007300C6" w:rsidRPr="007E5694">
          <w:rPr>
            <w:rStyle w:val="Hyperlink"/>
            <w:noProof/>
          </w:rPr>
          <w:t>Our investment in North Melbourne – capital works</w:t>
        </w:r>
        <w:r w:rsidR="007300C6">
          <w:rPr>
            <w:noProof/>
            <w:webHidden/>
          </w:rPr>
          <w:tab/>
        </w:r>
        <w:r w:rsidR="007300C6">
          <w:rPr>
            <w:noProof/>
            <w:webHidden/>
          </w:rPr>
          <w:fldChar w:fldCharType="begin"/>
        </w:r>
        <w:r w:rsidR="007300C6">
          <w:rPr>
            <w:noProof/>
            <w:webHidden/>
          </w:rPr>
          <w:instrText xml:space="preserve"> PAGEREF _Toc152150407 \h </w:instrText>
        </w:r>
        <w:r w:rsidR="007300C6">
          <w:rPr>
            <w:noProof/>
            <w:webHidden/>
          </w:rPr>
        </w:r>
        <w:r w:rsidR="007300C6">
          <w:rPr>
            <w:noProof/>
            <w:webHidden/>
          </w:rPr>
          <w:fldChar w:fldCharType="separate"/>
        </w:r>
        <w:r w:rsidR="007300C6">
          <w:rPr>
            <w:noProof/>
            <w:webHidden/>
          </w:rPr>
          <w:t>374</w:t>
        </w:r>
        <w:r w:rsidR="007300C6">
          <w:rPr>
            <w:noProof/>
            <w:webHidden/>
          </w:rPr>
          <w:fldChar w:fldCharType="end"/>
        </w:r>
      </w:hyperlink>
    </w:p>
    <w:p w14:paraId="35E3678C" w14:textId="5358B90C"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8" w:history="1">
        <w:r w:rsidR="007300C6" w:rsidRPr="007E5694">
          <w:rPr>
            <w:rStyle w:val="Hyperlink"/>
            <w:noProof/>
          </w:rPr>
          <w:t>Our investment in North Melbourne – key activities</w:t>
        </w:r>
        <w:r w:rsidR="007300C6">
          <w:rPr>
            <w:noProof/>
            <w:webHidden/>
          </w:rPr>
          <w:tab/>
        </w:r>
        <w:r w:rsidR="007300C6">
          <w:rPr>
            <w:noProof/>
            <w:webHidden/>
          </w:rPr>
          <w:fldChar w:fldCharType="begin"/>
        </w:r>
        <w:r w:rsidR="007300C6">
          <w:rPr>
            <w:noProof/>
            <w:webHidden/>
          </w:rPr>
          <w:instrText xml:space="preserve"> PAGEREF _Toc152150408 \h </w:instrText>
        </w:r>
        <w:r w:rsidR="007300C6">
          <w:rPr>
            <w:noProof/>
            <w:webHidden/>
          </w:rPr>
        </w:r>
        <w:r w:rsidR="007300C6">
          <w:rPr>
            <w:noProof/>
            <w:webHidden/>
          </w:rPr>
          <w:fldChar w:fldCharType="separate"/>
        </w:r>
        <w:r w:rsidR="007300C6">
          <w:rPr>
            <w:noProof/>
            <w:webHidden/>
          </w:rPr>
          <w:t>375</w:t>
        </w:r>
        <w:r w:rsidR="007300C6">
          <w:rPr>
            <w:noProof/>
            <w:webHidden/>
          </w:rPr>
          <w:fldChar w:fldCharType="end"/>
        </w:r>
      </w:hyperlink>
    </w:p>
    <w:p w14:paraId="70083DBF" w14:textId="50786C06"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09" w:history="1">
        <w:r w:rsidR="007300C6" w:rsidRPr="007E5694">
          <w:rPr>
            <w:rStyle w:val="Hyperlink"/>
            <w:noProof/>
          </w:rPr>
          <w:t>Our investment in North Melbourne – strategic initiatives</w:t>
        </w:r>
        <w:r w:rsidR="007300C6">
          <w:rPr>
            <w:noProof/>
            <w:webHidden/>
          </w:rPr>
          <w:tab/>
        </w:r>
        <w:r w:rsidR="007300C6">
          <w:rPr>
            <w:noProof/>
            <w:webHidden/>
          </w:rPr>
          <w:fldChar w:fldCharType="begin"/>
        </w:r>
        <w:r w:rsidR="007300C6">
          <w:rPr>
            <w:noProof/>
            <w:webHidden/>
          </w:rPr>
          <w:instrText xml:space="preserve"> PAGEREF _Toc152150409 \h </w:instrText>
        </w:r>
        <w:r w:rsidR="007300C6">
          <w:rPr>
            <w:noProof/>
            <w:webHidden/>
          </w:rPr>
        </w:r>
        <w:r w:rsidR="007300C6">
          <w:rPr>
            <w:noProof/>
            <w:webHidden/>
          </w:rPr>
          <w:fldChar w:fldCharType="separate"/>
        </w:r>
        <w:r w:rsidR="007300C6">
          <w:rPr>
            <w:noProof/>
            <w:webHidden/>
          </w:rPr>
          <w:t>376</w:t>
        </w:r>
        <w:r w:rsidR="007300C6">
          <w:rPr>
            <w:noProof/>
            <w:webHidden/>
          </w:rPr>
          <w:fldChar w:fldCharType="end"/>
        </w:r>
      </w:hyperlink>
    </w:p>
    <w:p w14:paraId="0735CB11" w14:textId="0AA65A4E"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10" w:history="1">
        <w:r w:rsidR="007300C6" w:rsidRPr="007E5694">
          <w:rPr>
            <w:rStyle w:val="Hyperlink"/>
            <w:noProof/>
          </w:rPr>
          <w:t>Parkville</w:t>
        </w:r>
        <w:r w:rsidR="007300C6">
          <w:rPr>
            <w:noProof/>
            <w:webHidden/>
          </w:rPr>
          <w:tab/>
        </w:r>
        <w:r w:rsidR="007300C6">
          <w:rPr>
            <w:noProof/>
            <w:webHidden/>
          </w:rPr>
          <w:fldChar w:fldCharType="begin"/>
        </w:r>
        <w:r w:rsidR="007300C6">
          <w:rPr>
            <w:noProof/>
            <w:webHidden/>
          </w:rPr>
          <w:instrText xml:space="preserve"> PAGEREF _Toc152150410 \h </w:instrText>
        </w:r>
        <w:r w:rsidR="007300C6">
          <w:rPr>
            <w:noProof/>
            <w:webHidden/>
          </w:rPr>
        </w:r>
        <w:r w:rsidR="007300C6">
          <w:rPr>
            <w:noProof/>
            <w:webHidden/>
          </w:rPr>
          <w:fldChar w:fldCharType="separate"/>
        </w:r>
        <w:r w:rsidR="007300C6">
          <w:rPr>
            <w:noProof/>
            <w:webHidden/>
          </w:rPr>
          <w:t>377</w:t>
        </w:r>
        <w:r w:rsidR="007300C6">
          <w:rPr>
            <w:noProof/>
            <w:webHidden/>
          </w:rPr>
          <w:fldChar w:fldCharType="end"/>
        </w:r>
      </w:hyperlink>
    </w:p>
    <w:p w14:paraId="35BBF643" w14:textId="26CB4EA4"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1" w:history="1">
        <w:r w:rsidR="007300C6" w:rsidRPr="007E5694">
          <w:rPr>
            <w:rStyle w:val="Hyperlink"/>
            <w:noProof/>
          </w:rPr>
          <w:t>Our investment in Parkville – capital works</w:t>
        </w:r>
        <w:r w:rsidR="007300C6">
          <w:rPr>
            <w:noProof/>
            <w:webHidden/>
          </w:rPr>
          <w:tab/>
        </w:r>
        <w:r w:rsidR="007300C6">
          <w:rPr>
            <w:noProof/>
            <w:webHidden/>
          </w:rPr>
          <w:fldChar w:fldCharType="begin"/>
        </w:r>
        <w:r w:rsidR="007300C6">
          <w:rPr>
            <w:noProof/>
            <w:webHidden/>
          </w:rPr>
          <w:instrText xml:space="preserve"> PAGEREF _Toc152150411 \h </w:instrText>
        </w:r>
        <w:r w:rsidR="007300C6">
          <w:rPr>
            <w:noProof/>
            <w:webHidden/>
          </w:rPr>
        </w:r>
        <w:r w:rsidR="007300C6">
          <w:rPr>
            <w:noProof/>
            <w:webHidden/>
          </w:rPr>
          <w:fldChar w:fldCharType="separate"/>
        </w:r>
        <w:r w:rsidR="007300C6">
          <w:rPr>
            <w:noProof/>
            <w:webHidden/>
          </w:rPr>
          <w:t>377</w:t>
        </w:r>
        <w:r w:rsidR="007300C6">
          <w:rPr>
            <w:noProof/>
            <w:webHidden/>
          </w:rPr>
          <w:fldChar w:fldCharType="end"/>
        </w:r>
      </w:hyperlink>
    </w:p>
    <w:p w14:paraId="06E32CD4" w14:textId="62FB351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2" w:history="1">
        <w:r w:rsidR="007300C6" w:rsidRPr="007E5694">
          <w:rPr>
            <w:rStyle w:val="Hyperlink"/>
            <w:noProof/>
          </w:rPr>
          <w:t>Our investment in Parkville – key activities</w:t>
        </w:r>
        <w:r w:rsidR="007300C6">
          <w:rPr>
            <w:noProof/>
            <w:webHidden/>
          </w:rPr>
          <w:tab/>
        </w:r>
        <w:r w:rsidR="007300C6">
          <w:rPr>
            <w:noProof/>
            <w:webHidden/>
          </w:rPr>
          <w:fldChar w:fldCharType="begin"/>
        </w:r>
        <w:r w:rsidR="007300C6">
          <w:rPr>
            <w:noProof/>
            <w:webHidden/>
          </w:rPr>
          <w:instrText xml:space="preserve"> PAGEREF _Toc152150412 \h </w:instrText>
        </w:r>
        <w:r w:rsidR="007300C6">
          <w:rPr>
            <w:noProof/>
            <w:webHidden/>
          </w:rPr>
        </w:r>
        <w:r w:rsidR="007300C6">
          <w:rPr>
            <w:noProof/>
            <w:webHidden/>
          </w:rPr>
          <w:fldChar w:fldCharType="separate"/>
        </w:r>
        <w:r w:rsidR="007300C6">
          <w:rPr>
            <w:noProof/>
            <w:webHidden/>
          </w:rPr>
          <w:t>378</w:t>
        </w:r>
        <w:r w:rsidR="007300C6">
          <w:rPr>
            <w:noProof/>
            <w:webHidden/>
          </w:rPr>
          <w:fldChar w:fldCharType="end"/>
        </w:r>
      </w:hyperlink>
    </w:p>
    <w:p w14:paraId="543B753D" w14:textId="4063793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3" w:history="1">
        <w:r w:rsidR="007300C6" w:rsidRPr="007E5694">
          <w:rPr>
            <w:rStyle w:val="Hyperlink"/>
            <w:noProof/>
          </w:rPr>
          <w:t>Our investment in Parkville – strategic initiatives</w:t>
        </w:r>
        <w:r w:rsidR="007300C6">
          <w:rPr>
            <w:noProof/>
            <w:webHidden/>
          </w:rPr>
          <w:tab/>
        </w:r>
        <w:r w:rsidR="007300C6">
          <w:rPr>
            <w:noProof/>
            <w:webHidden/>
          </w:rPr>
          <w:fldChar w:fldCharType="begin"/>
        </w:r>
        <w:r w:rsidR="007300C6">
          <w:rPr>
            <w:noProof/>
            <w:webHidden/>
          </w:rPr>
          <w:instrText xml:space="preserve"> PAGEREF _Toc152150413 \h </w:instrText>
        </w:r>
        <w:r w:rsidR="007300C6">
          <w:rPr>
            <w:noProof/>
            <w:webHidden/>
          </w:rPr>
        </w:r>
        <w:r w:rsidR="007300C6">
          <w:rPr>
            <w:noProof/>
            <w:webHidden/>
          </w:rPr>
          <w:fldChar w:fldCharType="separate"/>
        </w:r>
        <w:r w:rsidR="007300C6">
          <w:rPr>
            <w:noProof/>
            <w:webHidden/>
          </w:rPr>
          <w:t>378</w:t>
        </w:r>
        <w:r w:rsidR="007300C6">
          <w:rPr>
            <w:noProof/>
            <w:webHidden/>
          </w:rPr>
          <w:fldChar w:fldCharType="end"/>
        </w:r>
      </w:hyperlink>
    </w:p>
    <w:p w14:paraId="080D9628" w14:textId="36824100"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14" w:history="1">
        <w:r w:rsidR="007300C6" w:rsidRPr="007E5694">
          <w:rPr>
            <w:rStyle w:val="Hyperlink"/>
            <w:noProof/>
          </w:rPr>
          <w:t>Southbank</w:t>
        </w:r>
        <w:r w:rsidR="007300C6">
          <w:rPr>
            <w:noProof/>
            <w:webHidden/>
          </w:rPr>
          <w:tab/>
        </w:r>
        <w:r w:rsidR="007300C6">
          <w:rPr>
            <w:noProof/>
            <w:webHidden/>
          </w:rPr>
          <w:fldChar w:fldCharType="begin"/>
        </w:r>
        <w:r w:rsidR="007300C6">
          <w:rPr>
            <w:noProof/>
            <w:webHidden/>
          </w:rPr>
          <w:instrText xml:space="preserve"> PAGEREF _Toc152150414 \h </w:instrText>
        </w:r>
        <w:r w:rsidR="007300C6">
          <w:rPr>
            <w:noProof/>
            <w:webHidden/>
          </w:rPr>
        </w:r>
        <w:r w:rsidR="007300C6">
          <w:rPr>
            <w:noProof/>
            <w:webHidden/>
          </w:rPr>
          <w:fldChar w:fldCharType="separate"/>
        </w:r>
        <w:r w:rsidR="007300C6">
          <w:rPr>
            <w:noProof/>
            <w:webHidden/>
          </w:rPr>
          <w:t>379</w:t>
        </w:r>
        <w:r w:rsidR="007300C6">
          <w:rPr>
            <w:noProof/>
            <w:webHidden/>
          </w:rPr>
          <w:fldChar w:fldCharType="end"/>
        </w:r>
      </w:hyperlink>
    </w:p>
    <w:p w14:paraId="0C462CB7" w14:textId="0D27879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5" w:history="1">
        <w:r w:rsidR="007300C6" w:rsidRPr="007E5694">
          <w:rPr>
            <w:rStyle w:val="Hyperlink"/>
            <w:noProof/>
          </w:rPr>
          <w:t>Our investment in Southbank – capital works</w:t>
        </w:r>
        <w:r w:rsidR="007300C6">
          <w:rPr>
            <w:noProof/>
            <w:webHidden/>
          </w:rPr>
          <w:tab/>
        </w:r>
        <w:r w:rsidR="007300C6">
          <w:rPr>
            <w:noProof/>
            <w:webHidden/>
          </w:rPr>
          <w:fldChar w:fldCharType="begin"/>
        </w:r>
        <w:r w:rsidR="007300C6">
          <w:rPr>
            <w:noProof/>
            <w:webHidden/>
          </w:rPr>
          <w:instrText xml:space="preserve"> PAGEREF _Toc152150415 \h </w:instrText>
        </w:r>
        <w:r w:rsidR="007300C6">
          <w:rPr>
            <w:noProof/>
            <w:webHidden/>
          </w:rPr>
        </w:r>
        <w:r w:rsidR="007300C6">
          <w:rPr>
            <w:noProof/>
            <w:webHidden/>
          </w:rPr>
          <w:fldChar w:fldCharType="separate"/>
        </w:r>
        <w:r w:rsidR="007300C6">
          <w:rPr>
            <w:noProof/>
            <w:webHidden/>
          </w:rPr>
          <w:t>379</w:t>
        </w:r>
        <w:r w:rsidR="007300C6">
          <w:rPr>
            <w:noProof/>
            <w:webHidden/>
          </w:rPr>
          <w:fldChar w:fldCharType="end"/>
        </w:r>
      </w:hyperlink>
    </w:p>
    <w:p w14:paraId="7B2E1416" w14:textId="1ABB66F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6" w:history="1">
        <w:r w:rsidR="007300C6" w:rsidRPr="007E5694">
          <w:rPr>
            <w:rStyle w:val="Hyperlink"/>
            <w:noProof/>
          </w:rPr>
          <w:t>Our investment in Southbank – key activities</w:t>
        </w:r>
        <w:r w:rsidR="007300C6">
          <w:rPr>
            <w:noProof/>
            <w:webHidden/>
          </w:rPr>
          <w:tab/>
        </w:r>
        <w:r w:rsidR="007300C6">
          <w:rPr>
            <w:noProof/>
            <w:webHidden/>
          </w:rPr>
          <w:fldChar w:fldCharType="begin"/>
        </w:r>
        <w:r w:rsidR="007300C6">
          <w:rPr>
            <w:noProof/>
            <w:webHidden/>
          </w:rPr>
          <w:instrText xml:space="preserve"> PAGEREF _Toc152150416 \h </w:instrText>
        </w:r>
        <w:r w:rsidR="007300C6">
          <w:rPr>
            <w:noProof/>
            <w:webHidden/>
          </w:rPr>
        </w:r>
        <w:r w:rsidR="007300C6">
          <w:rPr>
            <w:noProof/>
            <w:webHidden/>
          </w:rPr>
          <w:fldChar w:fldCharType="separate"/>
        </w:r>
        <w:r w:rsidR="007300C6">
          <w:rPr>
            <w:noProof/>
            <w:webHidden/>
          </w:rPr>
          <w:t>380</w:t>
        </w:r>
        <w:r w:rsidR="007300C6">
          <w:rPr>
            <w:noProof/>
            <w:webHidden/>
          </w:rPr>
          <w:fldChar w:fldCharType="end"/>
        </w:r>
      </w:hyperlink>
    </w:p>
    <w:p w14:paraId="31C58542" w14:textId="0E015C61"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7" w:history="1">
        <w:r w:rsidR="007300C6" w:rsidRPr="007E5694">
          <w:rPr>
            <w:rStyle w:val="Hyperlink"/>
            <w:noProof/>
          </w:rPr>
          <w:t>Our investment in Southbank – strategic initiatives</w:t>
        </w:r>
        <w:r w:rsidR="007300C6">
          <w:rPr>
            <w:noProof/>
            <w:webHidden/>
          </w:rPr>
          <w:tab/>
        </w:r>
        <w:r w:rsidR="007300C6">
          <w:rPr>
            <w:noProof/>
            <w:webHidden/>
          </w:rPr>
          <w:fldChar w:fldCharType="begin"/>
        </w:r>
        <w:r w:rsidR="007300C6">
          <w:rPr>
            <w:noProof/>
            <w:webHidden/>
          </w:rPr>
          <w:instrText xml:space="preserve"> PAGEREF _Toc152150417 \h </w:instrText>
        </w:r>
        <w:r w:rsidR="007300C6">
          <w:rPr>
            <w:noProof/>
            <w:webHidden/>
          </w:rPr>
        </w:r>
        <w:r w:rsidR="007300C6">
          <w:rPr>
            <w:noProof/>
            <w:webHidden/>
          </w:rPr>
          <w:fldChar w:fldCharType="separate"/>
        </w:r>
        <w:r w:rsidR="007300C6">
          <w:rPr>
            <w:noProof/>
            <w:webHidden/>
          </w:rPr>
          <w:t>380</w:t>
        </w:r>
        <w:r w:rsidR="007300C6">
          <w:rPr>
            <w:noProof/>
            <w:webHidden/>
          </w:rPr>
          <w:fldChar w:fldCharType="end"/>
        </w:r>
      </w:hyperlink>
    </w:p>
    <w:p w14:paraId="0195F2CC" w14:textId="747BC26F"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18" w:history="1">
        <w:r w:rsidR="007300C6" w:rsidRPr="007E5694">
          <w:rPr>
            <w:rStyle w:val="Hyperlink"/>
            <w:noProof/>
          </w:rPr>
          <w:t>South Yarra</w:t>
        </w:r>
        <w:r w:rsidR="007300C6">
          <w:rPr>
            <w:noProof/>
            <w:webHidden/>
          </w:rPr>
          <w:tab/>
        </w:r>
        <w:r w:rsidR="007300C6">
          <w:rPr>
            <w:noProof/>
            <w:webHidden/>
          </w:rPr>
          <w:fldChar w:fldCharType="begin"/>
        </w:r>
        <w:r w:rsidR="007300C6">
          <w:rPr>
            <w:noProof/>
            <w:webHidden/>
          </w:rPr>
          <w:instrText xml:space="preserve"> PAGEREF _Toc152150418 \h </w:instrText>
        </w:r>
        <w:r w:rsidR="007300C6">
          <w:rPr>
            <w:noProof/>
            <w:webHidden/>
          </w:rPr>
        </w:r>
        <w:r w:rsidR="007300C6">
          <w:rPr>
            <w:noProof/>
            <w:webHidden/>
          </w:rPr>
          <w:fldChar w:fldCharType="separate"/>
        </w:r>
        <w:r w:rsidR="007300C6">
          <w:rPr>
            <w:noProof/>
            <w:webHidden/>
          </w:rPr>
          <w:t>381</w:t>
        </w:r>
        <w:r w:rsidR="007300C6">
          <w:rPr>
            <w:noProof/>
            <w:webHidden/>
          </w:rPr>
          <w:fldChar w:fldCharType="end"/>
        </w:r>
      </w:hyperlink>
    </w:p>
    <w:p w14:paraId="709029F6" w14:textId="665CE732"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19" w:history="1">
        <w:r w:rsidR="007300C6" w:rsidRPr="007E5694">
          <w:rPr>
            <w:rStyle w:val="Hyperlink"/>
            <w:noProof/>
          </w:rPr>
          <w:t>Our investment in South Yarra – capital works</w:t>
        </w:r>
        <w:r w:rsidR="007300C6">
          <w:rPr>
            <w:noProof/>
            <w:webHidden/>
          </w:rPr>
          <w:tab/>
        </w:r>
        <w:r w:rsidR="007300C6">
          <w:rPr>
            <w:noProof/>
            <w:webHidden/>
          </w:rPr>
          <w:fldChar w:fldCharType="begin"/>
        </w:r>
        <w:r w:rsidR="007300C6">
          <w:rPr>
            <w:noProof/>
            <w:webHidden/>
          </w:rPr>
          <w:instrText xml:space="preserve"> PAGEREF _Toc152150419 \h </w:instrText>
        </w:r>
        <w:r w:rsidR="007300C6">
          <w:rPr>
            <w:noProof/>
            <w:webHidden/>
          </w:rPr>
        </w:r>
        <w:r w:rsidR="007300C6">
          <w:rPr>
            <w:noProof/>
            <w:webHidden/>
          </w:rPr>
          <w:fldChar w:fldCharType="separate"/>
        </w:r>
        <w:r w:rsidR="007300C6">
          <w:rPr>
            <w:noProof/>
            <w:webHidden/>
          </w:rPr>
          <w:t>381</w:t>
        </w:r>
        <w:r w:rsidR="007300C6">
          <w:rPr>
            <w:noProof/>
            <w:webHidden/>
          </w:rPr>
          <w:fldChar w:fldCharType="end"/>
        </w:r>
      </w:hyperlink>
    </w:p>
    <w:p w14:paraId="65A6C8DD" w14:textId="1B67D30A"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20" w:history="1">
        <w:r w:rsidR="007300C6" w:rsidRPr="007E5694">
          <w:rPr>
            <w:rStyle w:val="Hyperlink"/>
            <w:noProof/>
          </w:rPr>
          <w:t>Our investment in South Yarra – key activities</w:t>
        </w:r>
        <w:r w:rsidR="007300C6">
          <w:rPr>
            <w:noProof/>
            <w:webHidden/>
          </w:rPr>
          <w:tab/>
        </w:r>
        <w:r w:rsidR="007300C6">
          <w:rPr>
            <w:noProof/>
            <w:webHidden/>
          </w:rPr>
          <w:fldChar w:fldCharType="begin"/>
        </w:r>
        <w:r w:rsidR="007300C6">
          <w:rPr>
            <w:noProof/>
            <w:webHidden/>
          </w:rPr>
          <w:instrText xml:space="preserve"> PAGEREF _Toc152150420 \h </w:instrText>
        </w:r>
        <w:r w:rsidR="007300C6">
          <w:rPr>
            <w:noProof/>
            <w:webHidden/>
          </w:rPr>
        </w:r>
        <w:r w:rsidR="007300C6">
          <w:rPr>
            <w:noProof/>
            <w:webHidden/>
          </w:rPr>
          <w:fldChar w:fldCharType="separate"/>
        </w:r>
        <w:r w:rsidR="007300C6">
          <w:rPr>
            <w:noProof/>
            <w:webHidden/>
          </w:rPr>
          <w:t>382</w:t>
        </w:r>
        <w:r w:rsidR="007300C6">
          <w:rPr>
            <w:noProof/>
            <w:webHidden/>
          </w:rPr>
          <w:fldChar w:fldCharType="end"/>
        </w:r>
      </w:hyperlink>
    </w:p>
    <w:p w14:paraId="4A74AD76" w14:textId="38D8FEC3"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21" w:history="1">
        <w:r w:rsidR="007300C6" w:rsidRPr="007E5694">
          <w:rPr>
            <w:rStyle w:val="Hyperlink"/>
            <w:noProof/>
          </w:rPr>
          <w:t>Our investment in South Yarra – strategic initiatives</w:t>
        </w:r>
        <w:r w:rsidR="007300C6">
          <w:rPr>
            <w:noProof/>
            <w:webHidden/>
          </w:rPr>
          <w:tab/>
        </w:r>
        <w:r w:rsidR="007300C6">
          <w:rPr>
            <w:noProof/>
            <w:webHidden/>
          </w:rPr>
          <w:fldChar w:fldCharType="begin"/>
        </w:r>
        <w:r w:rsidR="007300C6">
          <w:rPr>
            <w:noProof/>
            <w:webHidden/>
          </w:rPr>
          <w:instrText xml:space="preserve"> PAGEREF _Toc152150421 \h </w:instrText>
        </w:r>
        <w:r w:rsidR="007300C6">
          <w:rPr>
            <w:noProof/>
            <w:webHidden/>
          </w:rPr>
        </w:r>
        <w:r w:rsidR="007300C6">
          <w:rPr>
            <w:noProof/>
            <w:webHidden/>
          </w:rPr>
          <w:fldChar w:fldCharType="separate"/>
        </w:r>
        <w:r w:rsidR="007300C6">
          <w:rPr>
            <w:noProof/>
            <w:webHidden/>
          </w:rPr>
          <w:t>382</w:t>
        </w:r>
        <w:r w:rsidR="007300C6">
          <w:rPr>
            <w:noProof/>
            <w:webHidden/>
          </w:rPr>
          <w:fldChar w:fldCharType="end"/>
        </w:r>
      </w:hyperlink>
    </w:p>
    <w:p w14:paraId="792F6646" w14:textId="74F69B7A"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22" w:history="1">
        <w:r w:rsidR="007300C6" w:rsidRPr="007E5694">
          <w:rPr>
            <w:rStyle w:val="Hyperlink"/>
            <w:noProof/>
          </w:rPr>
          <w:t>West Melbourne</w:t>
        </w:r>
        <w:r w:rsidR="007300C6">
          <w:rPr>
            <w:noProof/>
            <w:webHidden/>
          </w:rPr>
          <w:tab/>
        </w:r>
        <w:r w:rsidR="007300C6">
          <w:rPr>
            <w:noProof/>
            <w:webHidden/>
          </w:rPr>
          <w:fldChar w:fldCharType="begin"/>
        </w:r>
        <w:r w:rsidR="007300C6">
          <w:rPr>
            <w:noProof/>
            <w:webHidden/>
          </w:rPr>
          <w:instrText xml:space="preserve"> PAGEREF _Toc152150422 \h </w:instrText>
        </w:r>
        <w:r w:rsidR="007300C6">
          <w:rPr>
            <w:noProof/>
            <w:webHidden/>
          </w:rPr>
        </w:r>
        <w:r w:rsidR="007300C6">
          <w:rPr>
            <w:noProof/>
            <w:webHidden/>
          </w:rPr>
          <w:fldChar w:fldCharType="separate"/>
        </w:r>
        <w:r w:rsidR="007300C6">
          <w:rPr>
            <w:noProof/>
            <w:webHidden/>
          </w:rPr>
          <w:t>383</w:t>
        </w:r>
        <w:r w:rsidR="007300C6">
          <w:rPr>
            <w:noProof/>
            <w:webHidden/>
          </w:rPr>
          <w:fldChar w:fldCharType="end"/>
        </w:r>
      </w:hyperlink>
    </w:p>
    <w:p w14:paraId="2A73868A" w14:textId="177C3578"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23" w:history="1">
        <w:r w:rsidR="007300C6" w:rsidRPr="007E5694">
          <w:rPr>
            <w:rStyle w:val="Hyperlink"/>
            <w:noProof/>
          </w:rPr>
          <w:t>Our investment in West Melbourne – capital works</w:t>
        </w:r>
        <w:r w:rsidR="007300C6">
          <w:rPr>
            <w:noProof/>
            <w:webHidden/>
          </w:rPr>
          <w:tab/>
        </w:r>
        <w:r w:rsidR="007300C6">
          <w:rPr>
            <w:noProof/>
            <w:webHidden/>
          </w:rPr>
          <w:fldChar w:fldCharType="begin"/>
        </w:r>
        <w:r w:rsidR="007300C6">
          <w:rPr>
            <w:noProof/>
            <w:webHidden/>
          </w:rPr>
          <w:instrText xml:space="preserve"> PAGEREF _Toc152150423 \h </w:instrText>
        </w:r>
        <w:r w:rsidR="007300C6">
          <w:rPr>
            <w:noProof/>
            <w:webHidden/>
          </w:rPr>
        </w:r>
        <w:r w:rsidR="007300C6">
          <w:rPr>
            <w:noProof/>
            <w:webHidden/>
          </w:rPr>
          <w:fldChar w:fldCharType="separate"/>
        </w:r>
        <w:r w:rsidR="007300C6">
          <w:rPr>
            <w:noProof/>
            <w:webHidden/>
          </w:rPr>
          <w:t>383</w:t>
        </w:r>
        <w:r w:rsidR="007300C6">
          <w:rPr>
            <w:noProof/>
            <w:webHidden/>
          </w:rPr>
          <w:fldChar w:fldCharType="end"/>
        </w:r>
      </w:hyperlink>
    </w:p>
    <w:p w14:paraId="2CFD2065" w14:textId="03995BED"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24" w:history="1">
        <w:r w:rsidR="007300C6" w:rsidRPr="007E5694">
          <w:rPr>
            <w:rStyle w:val="Hyperlink"/>
            <w:noProof/>
          </w:rPr>
          <w:t>Our investment in West Melbourne – key activities</w:t>
        </w:r>
        <w:r w:rsidR="007300C6">
          <w:rPr>
            <w:noProof/>
            <w:webHidden/>
          </w:rPr>
          <w:tab/>
        </w:r>
        <w:r w:rsidR="007300C6">
          <w:rPr>
            <w:noProof/>
            <w:webHidden/>
          </w:rPr>
          <w:fldChar w:fldCharType="begin"/>
        </w:r>
        <w:r w:rsidR="007300C6">
          <w:rPr>
            <w:noProof/>
            <w:webHidden/>
          </w:rPr>
          <w:instrText xml:space="preserve"> PAGEREF _Toc152150424 \h </w:instrText>
        </w:r>
        <w:r w:rsidR="007300C6">
          <w:rPr>
            <w:noProof/>
            <w:webHidden/>
          </w:rPr>
        </w:r>
        <w:r w:rsidR="007300C6">
          <w:rPr>
            <w:noProof/>
            <w:webHidden/>
          </w:rPr>
          <w:fldChar w:fldCharType="separate"/>
        </w:r>
        <w:r w:rsidR="007300C6">
          <w:rPr>
            <w:noProof/>
            <w:webHidden/>
          </w:rPr>
          <w:t>384</w:t>
        </w:r>
        <w:r w:rsidR="007300C6">
          <w:rPr>
            <w:noProof/>
            <w:webHidden/>
          </w:rPr>
          <w:fldChar w:fldCharType="end"/>
        </w:r>
      </w:hyperlink>
    </w:p>
    <w:p w14:paraId="05D08861" w14:textId="0B03F2C9" w:rsidR="007300C6" w:rsidRDefault="00507A25">
      <w:pPr>
        <w:pStyle w:val="TOC2"/>
        <w:rPr>
          <w:rFonts w:asciiTheme="minorHAnsi" w:eastAsiaTheme="minorEastAsia" w:hAnsiTheme="minorHAnsi" w:cstheme="minorBidi"/>
          <w:noProof/>
          <w:kern w:val="2"/>
          <w:sz w:val="22"/>
          <w:szCs w:val="22"/>
          <w:lang w:eastAsia="en-AU"/>
          <w14:ligatures w14:val="standardContextual"/>
        </w:rPr>
      </w:pPr>
      <w:hyperlink w:anchor="_Toc152150425" w:history="1">
        <w:r w:rsidR="007300C6" w:rsidRPr="007E5694">
          <w:rPr>
            <w:rStyle w:val="Hyperlink"/>
            <w:noProof/>
          </w:rPr>
          <w:t>Our investment in West Melbourne – strategic initiatives</w:t>
        </w:r>
        <w:r w:rsidR="007300C6">
          <w:rPr>
            <w:noProof/>
            <w:webHidden/>
          </w:rPr>
          <w:tab/>
        </w:r>
        <w:r w:rsidR="007300C6">
          <w:rPr>
            <w:noProof/>
            <w:webHidden/>
          </w:rPr>
          <w:fldChar w:fldCharType="begin"/>
        </w:r>
        <w:r w:rsidR="007300C6">
          <w:rPr>
            <w:noProof/>
            <w:webHidden/>
          </w:rPr>
          <w:instrText xml:space="preserve"> PAGEREF _Toc152150425 \h </w:instrText>
        </w:r>
        <w:r w:rsidR="007300C6">
          <w:rPr>
            <w:noProof/>
            <w:webHidden/>
          </w:rPr>
        </w:r>
        <w:r w:rsidR="007300C6">
          <w:rPr>
            <w:noProof/>
            <w:webHidden/>
          </w:rPr>
          <w:fldChar w:fldCharType="separate"/>
        </w:r>
        <w:r w:rsidR="007300C6">
          <w:rPr>
            <w:noProof/>
            <w:webHidden/>
          </w:rPr>
          <w:t>384</w:t>
        </w:r>
        <w:r w:rsidR="007300C6">
          <w:rPr>
            <w:noProof/>
            <w:webHidden/>
          </w:rPr>
          <w:fldChar w:fldCharType="end"/>
        </w:r>
      </w:hyperlink>
    </w:p>
    <w:p w14:paraId="2C0CA1DE" w14:textId="79F4B5F7" w:rsidR="007300C6" w:rsidRDefault="00507A25">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hyperlink w:anchor="_Toc152150426" w:history="1">
        <w:r w:rsidR="007300C6" w:rsidRPr="007E5694">
          <w:rPr>
            <w:rStyle w:val="Hyperlink"/>
            <w:noProof/>
          </w:rPr>
          <w:t>Appendix B: Health and wellbeing major initiatives and other actions</w:t>
        </w:r>
        <w:r w:rsidR="007300C6">
          <w:rPr>
            <w:noProof/>
            <w:webHidden/>
          </w:rPr>
          <w:tab/>
        </w:r>
        <w:r w:rsidR="007300C6">
          <w:rPr>
            <w:noProof/>
            <w:webHidden/>
          </w:rPr>
          <w:fldChar w:fldCharType="begin"/>
        </w:r>
        <w:r w:rsidR="007300C6">
          <w:rPr>
            <w:noProof/>
            <w:webHidden/>
          </w:rPr>
          <w:instrText xml:space="preserve"> PAGEREF _Toc152150426 \h </w:instrText>
        </w:r>
        <w:r w:rsidR="007300C6">
          <w:rPr>
            <w:noProof/>
            <w:webHidden/>
          </w:rPr>
        </w:r>
        <w:r w:rsidR="007300C6">
          <w:rPr>
            <w:noProof/>
            <w:webHidden/>
          </w:rPr>
          <w:fldChar w:fldCharType="separate"/>
        </w:r>
        <w:r w:rsidR="007300C6">
          <w:rPr>
            <w:noProof/>
            <w:webHidden/>
          </w:rPr>
          <w:t>385</w:t>
        </w:r>
        <w:r w:rsidR="007300C6">
          <w:rPr>
            <w:noProof/>
            <w:webHidden/>
          </w:rPr>
          <w:fldChar w:fldCharType="end"/>
        </w:r>
      </w:hyperlink>
    </w:p>
    <w:p w14:paraId="7BAA9710" w14:textId="1B5B041C"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27" w:history="1">
        <w:r w:rsidR="007300C6" w:rsidRPr="007E5694">
          <w:rPr>
            <w:rStyle w:val="Hyperlink"/>
            <w:noProof/>
          </w:rPr>
          <w:t>Health and Wellbeing Focus Area: Public health and safety</w:t>
        </w:r>
        <w:r w:rsidR="007300C6">
          <w:rPr>
            <w:noProof/>
            <w:webHidden/>
          </w:rPr>
          <w:tab/>
        </w:r>
        <w:r w:rsidR="007300C6">
          <w:rPr>
            <w:noProof/>
            <w:webHidden/>
          </w:rPr>
          <w:fldChar w:fldCharType="begin"/>
        </w:r>
        <w:r w:rsidR="007300C6">
          <w:rPr>
            <w:noProof/>
            <w:webHidden/>
          </w:rPr>
          <w:instrText xml:space="preserve"> PAGEREF _Toc152150427 \h </w:instrText>
        </w:r>
        <w:r w:rsidR="007300C6">
          <w:rPr>
            <w:noProof/>
            <w:webHidden/>
          </w:rPr>
        </w:r>
        <w:r w:rsidR="007300C6">
          <w:rPr>
            <w:noProof/>
            <w:webHidden/>
          </w:rPr>
          <w:fldChar w:fldCharType="separate"/>
        </w:r>
        <w:r w:rsidR="007300C6">
          <w:rPr>
            <w:noProof/>
            <w:webHidden/>
          </w:rPr>
          <w:t>385</w:t>
        </w:r>
        <w:r w:rsidR="007300C6">
          <w:rPr>
            <w:noProof/>
            <w:webHidden/>
          </w:rPr>
          <w:fldChar w:fldCharType="end"/>
        </w:r>
      </w:hyperlink>
    </w:p>
    <w:p w14:paraId="5A7243B6" w14:textId="024E90C9"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28" w:history="1">
        <w:r w:rsidR="007300C6" w:rsidRPr="007E5694">
          <w:rPr>
            <w:rStyle w:val="Hyperlink"/>
            <w:noProof/>
          </w:rPr>
          <w:t>Health and Wellbeing Focus Area: Mental wellbeing and inclusion</w:t>
        </w:r>
        <w:r w:rsidR="007300C6">
          <w:rPr>
            <w:noProof/>
            <w:webHidden/>
          </w:rPr>
          <w:tab/>
        </w:r>
        <w:r w:rsidR="007300C6">
          <w:rPr>
            <w:noProof/>
            <w:webHidden/>
          </w:rPr>
          <w:fldChar w:fldCharType="begin"/>
        </w:r>
        <w:r w:rsidR="007300C6">
          <w:rPr>
            <w:noProof/>
            <w:webHidden/>
          </w:rPr>
          <w:instrText xml:space="preserve"> PAGEREF _Toc152150428 \h </w:instrText>
        </w:r>
        <w:r w:rsidR="007300C6">
          <w:rPr>
            <w:noProof/>
            <w:webHidden/>
          </w:rPr>
        </w:r>
        <w:r w:rsidR="007300C6">
          <w:rPr>
            <w:noProof/>
            <w:webHidden/>
          </w:rPr>
          <w:fldChar w:fldCharType="separate"/>
        </w:r>
        <w:r w:rsidR="007300C6">
          <w:rPr>
            <w:noProof/>
            <w:webHidden/>
          </w:rPr>
          <w:t>385</w:t>
        </w:r>
        <w:r w:rsidR="007300C6">
          <w:rPr>
            <w:noProof/>
            <w:webHidden/>
          </w:rPr>
          <w:fldChar w:fldCharType="end"/>
        </w:r>
      </w:hyperlink>
    </w:p>
    <w:p w14:paraId="6C9C838B" w14:textId="32E92C5A"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29" w:history="1">
        <w:r w:rsidR="007300C6" w:rsidRPr="007E5694">
          <w:rPr>
            <w:rStyle w:val="Hyperlink"/>
            <w:noProof/>
          </w:rPr>
          <w:t>Health and Wellbeing Focus Area: Healthy and sustainable lifestyle</w:t>
        </w:r>
        <w:r w:rsidR="007300C6">
          <w:rPr>
            <w:noProof/>
            <w:webHidden/>
          </w:rPr>
          <w:tab/>
        </w:r>
        <w:r w:rsidR="007300C6">
          <w:rPr>
            <w:noProof/>
            <w:webHidden/>
          </w:rPr>
          <w:fldChar w:fldCharType="begin"/>
        </w:r>
        <w:r w:rsidR="007300C6">
          <w:rPr>
            <w:noProof/>
            <w:webHidden/>
          </w:rPr>
          <w:instrText xml:space="preserve"> PAGEREF _Toc152150429 \h </w:instrText>
        </w:r>
        <w:r w:rsidR="007300C6">
          <w:rPr>
            <w:noProof/>
            <w:webHidden/>
          </w:rPr>
        </w:r>
        <w:r w:rsidR="007300C6">
          <w:rPr>
            <w:noProof/>
            <w:webHidden/>
          </w:rPr>
          <w:fldChar w:fldCharType="separate"/>
        </w:r>
        <w:r w:rsidR="007300C6">
          <w:rPr>
            <w:noProof/>
            <w:webHidden/>
          </w:rPr>
          <w:t>386</w:t>
        </w:r>
        <w:r w:rsidR="007300C6">
          <w:rPr>
            <w:noProof/>
            <w:webHidden/>
          </w:rPr>
          <w:fldChar w:fldCharType="end"/>
        </w:r>
      </w:hyperlink>
    </w:p>
    <w:p w14:paraId="4B6F50F3" w14:textId="539A547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30" w:history="1">
        <w:r w:rsidR="007300C6" w:rsidRPr="007E5694">
          <w:rPr>
            <w:rStyle w:val="Hyperlink"/>
            <w:noProof/>
          </w:rPr>
          <w:t>Health and Wellbeing Focus Area: Housing and homelessness</w:t>
        </w:r>
        <w:r w:rsidR="007300C6">
          <w:rPr>
            <w:noProof/>
            <w:webHidden/>
          </w:rPr>
          <w:tab/>
        </w:r>
        <w:r w:rsidR="007300C6">
          <w:rPr>
            <w:noProof/>
            <w:webHidden/>
          </w:rPr>
          <w:fldChar w:fldCharType="begin"/>
        </w:r>
        <w:r w:rsidR="007300C6">
          <w:rPr>
            <w:noProof/>
            <w:webHidden/>
          </w:rPr>
          <w:instrText xml:space="preserve"> PAGEREF _Toc152150430 \h </w:instrText>
        </w:r>
        <w:r w:rsidR="007300C6">
          <w:rPr>
            <w:noProof/>
            <w:webHidden/>
          </w:rPr>
        </w:r>
        <w:r w:rsidR="007300C6">
          <w:rPr>
            <w:noProof/>
            <w:webHidden/>
          </w:rPr>
          <w:fldChar w:fldCharType="separate"/>
        </w:r>
        <w:r w:rsidR="007300C6">
          <w:rPr>
            <w:noProof/>
            <w:webHidden/>
          </w:rPr>
          <w:t>386</w:t>
        </w:r>
        <w:r w:rsidR="007300C6">
          <w:rPr>
            <w:noProof/>
            <w:webHidden/>
          </w:rPr>
          <w:fldChar w:fldCharType="end"/>
        </w:r>
      </w:hyperlink>
    </w:p>
    <w:p w14:paraId="08815206" w14:textId="54436BF2"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31" w:history="1">
        <w:r w:rsidR="007300C6" w:rsidRPr="007E5694">
          <w:rPr>
            <w:rStyle w:val="Hyperlink"/>
            <w:noProof/>
          </w:rPr>
          <w:t>Health and Wellbeing Focus Area: Food security</w:t>
        </w:r>
        <w:r w:rsidR="007300C6">
          <w:rPr>
            <w:noProof/>
            <w:webHidden/>
          </w:rPr>
          <w:tab/>
        </w:r>
        <w:r w:rsidR="007300C6">
          <w:rPr>
            <w:noProof/>
            <w:webHidden/>
          </w:rPr>
          <w:fldChar w:fldCharType="begin"/>
        </w:r>
        <w:r w:rsidR="007300C6">
          <w:rPr>
            <w:noProof/>
            <w:webHidden/>
          </w:rPr>
          <w:instrText xml:space="preserve"> PAGEREF _Toc152150431 \h </w:instrText>
        </w:r>
        <w:r w:rsidR="007300C6">
          <w:rPr>
            <w:noProof/>
            <w:webHidden/>
          </w:rPr>
        </w:r>
        <w:r w:rsidR="007300C6">
          <w:rPr>
            <w:noProof/>
            <w:webHidden/>
          </w:rPr>
          <w:fldChar w:fldCharType="separate"/>
        </w:r>
        <w:r w:rsidR="007300C6">
          <w:rPr>
            <w:noProof/>
            <w:webHidden/>
          </w:rPr>
          <w:t>387</w:t>
        </w:r>
        <w:r w:rsidR="007300C6">
          <w:rPr>
            <w:noProof/>
            <w:webHidden/>
          </w:rPr>
          <w:fldChar w:fldCharType="end"/>
        </w:r>
      </w:hyperlink>
    </w:p>
    <w:p w14:paraId="64345831" w14:textId="0F988C86" w:rsidR="007300C6" w:rsidRDefault="00507A25">
      <w:pPr>
        <w:pStyle w:val="TOC3"/>
        <w:rPr>
          <w:rFonts w:asciiTheme="minorHAnsi" w:eastAsiaTheme="minorEastAsia" w:hAnsiTheme="minorHAnsi" w:cstheme="minorBidi"/>
          <w:noProof/>
          <w:kern w:val="2"/>
          <w:sz w:val="22"/>
          <w:szCs w:val="22"/>
          <w:lang w:eastAsia="en-AU"/>
          <w14:ligatures w14:val="standardContextual"/>
        </w:rPr>
      </w:pPr>
      <w:hyperlink w:anchor="_Toc152150432" w:history="1">
        <w:r w:rsidR="007300C6" w:rsidRPr="007E5694">
          <w:rPr>
            <w:rStyle w:val="Hyperlink"/>
            <w:noProof/>
          </w:rPr>
          <w:t>Health and Wellbeing Focus Area: Health impacts of climate change</w:t>
        </w:r>
        <w:r w:rsidR="007300C6">
          <w:rPr>
            <w:noProof/>
            <w:webHidden/>
          </w:rPr>
          <w:tab/>
        </w:r>
        <w:r w:rsidR="007300C6">
          <w:rPr>
            <w:noProof/>
            <w:webHidden/>
          </w:rPr>
          <w:fldChar w:fldCharType="begin"/>
        </w:r>
        <w:r w:rsidR="007300C6">
          <w:rPr>
            <w:noProof/>
            <w:webHidden/>
          </w:rPr>
          <w:instrText xml:space="preserve"> PAGEREF _Toc152150432 \h </w:instrText>
        </w:r>
        <w:r w:rsidR="007300C6">
          <w:rPr>
            <w:noProof/>
            <w:webHidden/>
          </w:rPr>
        </w:r>
        <w:r w:rsidR="007300C6">
          <w:rPr>
            <w:noProof/>
            <w:webHidden/>
          </w:rPr>
          <w:fldChar w:fldCharType="separate"/>
        </w:r>
        <w:r w:rsidR="007300C6">
          <w:rPr>
            <w:noProof/>
            <w:webHidden/>
          </w:rPr>
          <w:t>387</w:t>
        </w:r>
        <w:r w:rsidR="007300C6">
          <w:rPr>
            <w:noProof/>
            <w:webHidden/>
          </w:rPr>
          <w:fldChar w:fldCharType="end"/>
        </w:r>
      </w:hyperlink>
    </w:p>
    <w:p w14:paraId="53BCC808" w14:textId="4728297D" w:rsidR="001D6DF0" w:rsidRDefault="00B152AF" w:rsidP="007646EA">
      <w:r w:rsidRPr="007F344C">
        <w:fldChar w:fldCharType="end"/>
      </w:r>
    </w:p>
    <w:p w14:paraId="0B8CDA7D" w14:textId="3577E5EF" w:rsidR="007646EA" w:rsidRPr="007F344C" w:rsidRDefault="007646EA" w:rsidP="007646EA">
      <w:r w:rsidRPr="007F344C">
        <w:t>31 October 2023</w:t>
      </w:r>
    </w:p>
    <w:p w14:paraId="2E470286" w14:textId="77777777" w:rsidR="007646EA" w:rsidRPr="007F344C" w:rsidRDefault="007646EA" w:rsidP="007646EA">
      <w:pPr>
        <w:pStyle w:val="Heading3"/>
        <w:rPr>
          <w:rFonts w:hint="eastAsia"/>
          <w:lang w:val="en-AU"/>
        </w:rPr>
      </w:pPr>
      <w:bookmarkStart w:id="6" w:name="_Toc152149953"/>
      <w:r w:rsidRPr="007F344C">
        <w:rPr>
          <w:lang w:val="en-AU"/>
        </w:rPr>
        <w:t>Disclaimer</w:t>
      </w:r>
      <w:bookmarkEnd w:id="6"/>
    </w:p>
    <w:p w14:paraId="5420BA04" w14:textId="26E2E679" w:rsidR="007646EA" w:rsidRPr="007F344C" w:rsidRDefault="007646EA" w:rsidP="007646EA">
      <w:r w:rsidRPr="007F344C">
        <w:t>This report is provided for information, and it does not purport to be complete. While care has been taken to ensure the content in the report is accurate, we cannot guarantee it is without flaw of any kind. There may be errors and omissions, or it may not be wholly appropriate for your particular purposes. In addition, the publication is a snapshot in time based on historic information which is liable to change. The City of Melbourne accepts no responsibility and disclaims all liability for any error, loss or other consequence which may arise from you relying on any information contained in this report.</w:t>
      </w:r>
    </w:p>
    <w:p w14:paraId="7FD6686B" w14:textId="27994F83" w:rsidR="007646EA" w:rsidRPr="007F344C" w:rsidRDefault="007646EA" w:rsidP="007646EA">
      <w:r w:rsidRPr="007F344C">
        <w:lastRenderedPageBreak/>
        <w:t xml:space="preserve">To find out how you can participate in the decision-making process for City of Melbourne’s current and future initiatives, visit </w:t>
      </w:r>
      <w:hyperlink r:id="rId9" w:history="1">
        <w:r w:rsidRPr="007F344C">
          <w:rPr>
            <w:rStyle w:val="Hyperlink"/>
          </w:rPr>
          <w:t>melbourne.vic.gov.au/participate</w:t>
        </w:r>
      </w:hyperlink>
    </w:p>
    <w:p w14:paraId="31560ECE" w14:textId="5181E90D" w:rsidR="007646EA" w:rsidRPr="007F344C" w:rsidRDefault="007646EA" w:rsidP="007646EA">
      <w:r w:rsidRPr="007F344C">
        <w:rPr>
          <w:rStyle w:val="FootnoteReference"/>
        </w:rPr>
        <w:footnoteReference w:id="1"/>
      </w:r>
    </w:p>
    <w:p w14:paraId="24257E92" w14:textId="10FCD300" w:rsidR="007646EA" w:rsidRPr="007F344C" w:rsidRDefault="00B152AF" w:rsidP="007646EA">
      <w:pPr>
        <w:pStyle w:val="Heading3"/>
        <w:rPr>
          <w:rFonts w:hint="eastAsia"/>
          <w:lang w:val="en-AU"/>
        </w:rPr>
      </w:pPr>
      <w:r w:rsidRPr="007F344C">
        <w:rPr>
          <w:lang w:val="en-AU"/>
        </w:rPr>
        <w:br w:type="page"/>
      </w:r>
      <w:bookmarkEnd w:id="4"/>
      <w:bookmarkEnd w:id="5"/>
    </w:p>
    <w:p w14:paraId="59C9F637" w14:textId="6E72178B" w:rsidR="007D5863" w:rsidRPr="007F344C" w:rsidRDefault="007D5863" w:rsidP="007D5863">
      <w:pPr>
        <w:pStyle w:val="Heading1"/>
        <w:rPr>
          <w:rFonts w:hint="eastAsia"/>
          <w:lang w:val="en-AU"/>
        </w:rPr>
      </w:pPr>
      <w:bookmarkStart w:id="7" w:name="_Toc152149954"/>
      <w:r w:rsidRPr="007F344C">
        <w:rPr>
          <w:lang w:val="en-AU"/>
        </w:rPr>
        <w:lastRenderedPageBreak/>
        <w:t>Introduction</w:t>
      </w:r>
      <w:bookmarkEnd w:id="7"/>
    </w:p>
    <w:p w14:paraId="2BC4D89E" w14:textId="1C411DB2" w:rsidR="007646EA" w:rsidRPr="007F344C" w:rsidRDefault="007D5863" w:rsidP="007D5863">
      <w:r w:rsidRPr="007F344C">
        <w:t>The City of Melbourne is at the centre of greater Melbourne, in Victoria. Our municipality covers 37 square kilometres across 14 suburbs that we group into 11 neighbourhoods. Our diverse population includes 154,000 residents. Almost half of our residents speak a language other than English at home. Our population is expected to grow as more people seek the city's cultural, business, education, work and lifestyle opportunities. As a local government authority, City of Melbourne aims to achieve the community’s vision for Melbourne.</w:t>
      </w:r>
    </w:p>
    <w:p w14:paraId="0D49C45E" w14:textId="77777777" w:rsidR="007D5863" w:rsidRPr="007F344C" w:rsidRDefault="007D5863" w:rsidP="007D5863">
      <w:pPr>
        <w:pStyle w:val="Heading2"/>
        <w:rPr>
          <w:rFonts w:hint="eastAsia"/>
          <w:lang w:val="en-AU"/>
        </w:rPr>
      </w:pPr>
      <w:bookmarkStart w:id="8" w:name="_Toc152149955"/>
      <w:r w:rsidRPr="007F344C">
        <w:rPr>
          <w:lang w:val="en-AU"/>
        </w:rPr>
        <w:t>Vision</w:t>
      </w:r>
      <w:bookmarkEnd w:id="8"/>
    </w:p>
    <w:p w14:paraId="0529DDDA" w14:textId="77777777" w:rsidR="00D77638" w:rsidRDefault="007D5863" w:rsidP="007D5863">
      <w:r w:rsidRPr="007F344C">
        <w:t>The City of Melbourne is a city of possibility. Where the world meets and the extraordinary happens.</w:t>
      </w:r>
    </w:p>
    <w:p w14:paraId="464E584B" w14:textId="759F8E7A" w:rsidR="007D5863" w:rsidRPr="007F344C" w:rsidRDefault="007D5863" w:rsidP="00B266DE">
      <w:r w:rsidRPr="007F344C">
        <w:br w:type="page"/>
      </w:r>
    </w:p>
    <w:p w14:paraId="3A959B11" w14:textId="42C831DF" w:rsidR="007D5863" w:rsidRPr="007F344C" w:rsidRDefault="007D5863" w:rsidP="007D5863">
      <w:pPr>
        <w:pStyle w:val="Heading1"/>
        <w:rPr>
          <w:rFonts w:hint="eastAsia"/>
          <w:lang w:val="en-AU"/>
        </w:rPr>
      </w:pPr>
      <w:bookmarkStart w:id="9" w:name="_Toc152149956"/>
      <w:r w:rsidRPr="007F344C">
        <w:rPr>
          <w:lang w:val="en-AU"/>
        </w:rPr>
        <w:lastRenderedPageBreak/>
        <w:t>Year In Review</w:t>
      </w:r>
      <w:bookmarkEnd w:id="9"/>
    </w:p>
    <w:p w14:paraId="21C63D02" w14:textId="3B57B932" w:rsidR="007D5863" w:rsidRPr="007F344C" w:rsidRDefault="007D5863" w:rsidP="007D5863">
      <w:pPr>
        <w:pStyle w:val="Heading1"/>
        <w:rPr>
          <w:rFonts w:hint="eastAsia"/>
          <w:lang w:val="en-AU"/>
        </w:rPr>
      </w:pPr>
      <w:bookmarkStart w:id="10" w:name="_Toc152149957"/>
      <w:r w:rsidRPr="007F344C">
        <w:rPr>
          <w:lang w:val="en-AU"/>
        </w:rPr>
        <w:t>Message from the Lord Mayor</w:t>
      </w:r>
      <w:bookmarkEnd w:id="10"/>
    </w:p>
    <w:p w14:paraId="12382528" w14:textId="77777777" w:rsidR="00D77638" w:rsidRDefault="007D5863" w:rsidP="007D5863">
      <w:r w:rsidRPr="007F344C">
        <w:t>Our city responds to residents, businesses and visitors in ever-evolving ways to shape a prosperous, inclusive and sustainable future. This document is a report on our progress in creating 600,000 jobs, welcoming 270,000 residents and generating a $150 billion gross local product by 2031. Our success relies on delivering for the community today, while shaping this future vision.</w:t>
      </w:r>
    </w:p>
    <w:p w14:paraId="1B2901DD" w14:textId="3230B90E" w:rsidR="007D5863" w:rsidRPr="007F344C" w:rsidRDefault="007D5863" w:rsidP="007D5863">
      <w:r w:rsidRPr="007F344C">
        <w:t>Creating jobs and driving economic prosperity is a top priority, while building and maintaining much-needed services and facilities for our ever-growing community. Among our ambitious infrastructure projects, we endorsed the Greenline Project Business Case this year and appointed the project design team. This work enabled us to consult with the community and recruit partners and funding to bring the project’s vision to life. The pilot project – the Birrarung Trial Floating Wetlands – is now in place, promoting improved river health and biodiversity.</w:t>
      </w:r>
    </w:p>
    <w:p w14:paraId="0F39355C" w14:textId="77777777" w:rsidR="007D5863" w:rsidRPr="007F344C" w:rsidRDefault="007D5863" w:rsidP="007D5863">
      <w:r w:rsidRPr="007F344C">
        <w:t>We kept up the pace on our Queen Victoria Market renewal works with the construction of the new Food Hall, and delivery of the final stages of the shed restoration program and the Therry Street streetscape upgrade. We also began the fit-out at the library and community hub at the Munro site, which is set to become one of Australia’s most sustainable mixed-use developments when its doors open in late 2023.</w:t>
      </w:r>
    </w:p>
    <w:p w14:paraId="20C0B522" w14:textId="72604C1F" w:rsidR="007D5863" w:rsidRPr="007F344C" w:rsidRDefault="007D5863" w:rsidP="007D5863">
      <w:r w:rsidRPr="007F344C">
        <w:t>Our focus on creating a liveable city remained as sharp as ever. Not only were we named the third-most liveable city in the world, but we also created 4400 square metres of public open space in Southbank, planted more than 2500 trees, collected</w:t>
      </w:r>
      <w:r w:rsidR="00423AE0">
        <w:t xml:space="preserve"> </w:t>
      </w:r>
      <w:r w:rsidRPr="007F344C">
        <w:t>43,000 tonnes of household waste and recycling</w:t>
      </w:r>
      <w:r w:rsidR="00423AE0">
        <w:t>,</w:t>
      </w:r>
      <w:r w:rsidRPr="007F344C">
        <w:t xml:space="preserve"> and scrubbed more than 112,000 square metres of graffiti across the entire municipality.</w:t>
      </w:r>
    </w:p>
    <w:p w14:paraId="2254734D" w14:textId="55F1E78D" w:rsidR="007D5863" w:rsidRPr="007F344C" w:rsidRDefault="007D5863" w:rsidP="007D5863">
      <w:r w:rsidRPr="007F344C">
        <w:t>Community consultation on Power Melbourne and workshops with our Community Champions showed there is great enthusiasm around our vision to drive innovation and accelerate the evolution of a low carbon economy. We'll deliver this in part through a network of community batteries, enabling more renewables into the grid. Securing Victorian and Australian Government funding for Power Melbourne brings this plan closer to reality.</w:t>
      </w:r>
    </w:p>
    <w:p w14:paraId="00109233" w14:textId="435E9696" w:rsidR="007D5863" w:rsidRPr="007F344C" w:rsidRDefault="007D5863" w:rsidP="007D5863">
      <w:r w:rsidRPr="007F344C">
        <w:t>Thanks to the support of the Victorian Government</w:t>
      </w:r>
      <w:r w:rsidR="00D77638">
        <w:t xml:space="preserve"> </w:t>
      </w:r>
      <w:r w:rsidRPr="007F344C">
        <w:t>and our philanthropic partners, we have secured</w:t>
      </w:r>
      <w:r w:rsidR="00D77638">
        <w:t xml:space="preserve"> </w:t>
      </w:r>
      <w:r w:rsidRPr="007F344C">
        <w:t>$15.6 million to deliver our landmark Make Room initiative. With updated designs finalised and early</w:t>
      </w:r>
      <w:r w:rsidR="00D77638">
        <w:t xml:space="preserve"> </w:t>
      </w:r>
      <w:r w:rsidRPr="007F344C">
        <w:t>works starting, we are now closer to providing more</w:t>
      </w:r>
      <w:r w:rsidR="00D77638">
        <w:t xml:space="preserve"> </w:t>
      </w:r>
      <w:r w:rsidRPr="007F344C">
        <w:t>safe and secure accommodation to help break the</w:t>
      </w:r>
      <w:r w:rsidR="00D77638">
        <w:t xml:space="preserve"> </w:t>
      </w:r>
      <w:r w:rsidRPr="007F344C">
        <w:t>cycle of homelessness in our city.</w:t>
      </w:r>
    </w:p>
    <w:p w14:paraId="45282768" w14:textId="5EB095DA" w:rsidR="007D5863" w:rsidRPr="007F344C" w:rsidRDefault="007D5863" w:rsidP="007D5863">
      <w:r w:rsidRPr="007F344C">
        <w:t>Homes Melbourne continued to identify and create opportunities for affordable housing to play our part in supporting our key workers, lower income households and those experiencing and at risk of homelessness. This year, we consulted with the community on an opportunity to convert a Council-owned car park in North Melbourne into affordable housing, and started investigating the feasibility of the site, and several others across the municipality.</w:t>
      </w:r>
    </w:p>
    <w:p w14:paraId="307CAC01" w14:textId="77777777" w:rsidR="007D5863" w:rsidRPr="007F344C" w:rsidRDefault="007D5863" w:rsidP="007D5863">
      <w:r w:rsidRPr="007F344C">
        <w:t>City of Melbourne events generated $96 million in economic value and 3.7 million visitors this year, proving we remain Australia’s sports, arts and events capital in economic value. We established Experience Melbourne to bolster our promotion of only-in-the-city experiences, and launched 10 tourism projects, including our brand-new major event – Now or Never.</w:t>
      </w:r>
    </w:p>
    <w:p w14:paraId="039E27C0" w14:textId="1D745F06" w:rsidR="007D5863" w:rsidRPr="007F344C" w:rsidRDefault="007D5863" w:rsidP="007D5863">
      <w:r w:rsidRPr="007F344C">
        <w:t>Melbourne continues to build momentum as one of the best cities to start and grow a business with more than 1650 new jobs, $430 million in capital expenditure and two headquarters generated this year through Invest Melbourne. We appointed the inaugural Invest Melbourne Advisory Board and continue strengthening critical partnerships across Invest Victoria and Austrade to power further growth and support existing businesses within the city.</w:t>
      </w:r>
    </w:p>
    <w:p w14:paraId="140B9101" w14:textId="77777777" w:rsidR="00D77638" w:rsidRDefault="007D5863" w:rsidP="007D5863">
      <w:r w:rsidRPr="007F344C">
        <w:t>The extraordinary progress outlined in this report – the second of our four-year Council Plan – is a testament to the coordinated leadership of my fellow councillors, Chief Executive Officer Alison Leighton and everyone within the City of Melbourne team. We look forward to another year working alongside the community to shape Australia’s most liveable city.</w:t>
      </w:r>
    </w:p>
    <w:p w14:paraId="6283F672" w14:textId="0EF6258F" w:rsidR="00844490" w:rsidRPr="007F344C" w:rsidRDefault="00844490" w:rsidP="007D5863">
      <w:r w:rsidRPr="007F344C">
        <w:rPr>
          <w:noProof/>
          <w:lang w:eastAsia="en-AU"/>
        </w:rPr>
        <w:drawing>
          <wp:inline distT="0" distB="0" distL="0" distR="0" wp14:anchorId="28AEEE46" wp14:editId="5065F149">
            <wp:extent cx="1160145" cy="461318"/>
            <wp:effectExtent l="0" t="0" r="1905" b="0"/>
            <wp:docPr id="136456807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68073" name="Picture 1" descr="A close-up of a signature&#10;&#10;Description automatically generated"/>
                    <pic:cNvPicPr/>
                  </pic:nvPicPr>
                  <pic:blipFill>
                    <a:blip r:embed="rId10"/>
                    <a:stretch>
                      <a:fillRect/>
                    </a:stretch>
                  </pic:blipFill>
                  <pic:spPr>
                    <a:xfrm>
                      <a:off x="0" y="0"/>
                      <a:ext cx="1160307" cy="461382"/>
                    </a:xfrm>
                    <a:prstGeom prst="rect">
                      <a:avLst/>
                    </a:prstGeom>
                  </pic:spPr>
                </pic:pic>
              </a:graphicData>
            </a:graphic>
          </wp:inline>
        </w:drawing>
      </w:r>
    </w:p>
    <w:p w14:paraId="261ED3E9" w14:textId="2B39BE0A" w:rsidR="00844490" w:rsidRPr="007F344C" w:rsidRDefault="00844490" w:rsidP="00844490">
      <w:r w:rsidRPr="007F344C">
        <w:t>Sally Capp AO</w:t>
      </w:r>
      <w:r w:rsidRPr="007F344C">
        <w:br/>
        <w:t>Lord Mayor</w:t>
      </w:r>
    </w:p>
    <w:p w14:paraId="5F84C83F" w14:textId="52D5FDB4" w:rsidR="007D5863" w:rsidRPr="007F344C" w:rsidRDefault="00844490" w:rsidP="00844490">
      <w:pPr>
        <w:pStyle w:val="Heading1"/>
        <w:rPr>
          <w:rFonts w:hint="eastAsia"/>
          <w:lang w:val="en-AU"/>
        </w:rPr>
      </w:pPr>
      <w:bookmarkStart w:id="11" w:name="_Toc152149958"/>
      <w:r w:rsidRPr="007F344C">
        <w:rPr>
          <w:lang w:val="en-AU"/>
        </w:rPr>
        <w:lastRenderedPageBreak/>
        <w:t>Message from the Chief Executive Officer</w:t>
      </w:r>
      <w:bookmarkEnd w:id="11"/>
    </w:p>
    <w:p w14:paraId="4F1E2188" w14:textId="77777777" w:rsidR="00D77638" w:rsidRDefault="00844490" w:rsidP="00844490">
      <w:r w:rsidRPr="007F344C">
        <w:t>I am delighted to present my first Annual Report as Chief Executive Officer. This report represents the contribution of</w:t>
      </w:r>
      <w:r w:rsidR="00D77638">
        <w:t xml:space="preserve"> </w:t>
      </w:r>
      <w:r w:rsidRPr="007F344C">
        <w:t>our dedicated staff working hard to ensure our city thrives.</w:t>
      </w:r>
      <w:r w:rsidR="00D77638">
        <w:t xml:space="preserve"> </w:t>
      </w:r>
      <w:r w:rsidRPr="007F344C">
        <w:t>Melbourne has proven to be a resilient city and we’re committed to ensuring that a strong local economy and inclusive services benefit everyone in our community. Through responsive leadership and sound financial management our city will continue to strengthen.</w:t>
      </w:r>
      <w:r w:rsidR="00D77638">
        <w:t xml:space="preserve"> </w:t>
      </w:r>
      <w:r w:rsidRPr="007F344C">
        <w:t>With full confidence in our direction, we are forecasting a return to surplus in 2025–26.</w:t>
      </w:r>
    </w:p>
    <w:p w14:paraId="63E0B8AC" w14:textId="77777777" w:rsidR="00D77638" w:rsidRDefault="00844490" w:rsidP="00844490">
      <w:r w:rsidRPr="007F344C">
        <w:t>Melbourne has always been a desirable destination for visitors and investors, and we welcome signs that the local economy is gathering momentum. It has been our privilege to work closely with government, business and community partners on revitalising the city. Small business is at the heart of our city and we’ve supported traders through precinct activation, a world-class events calendar, and the Shopfront Activation program which enlivens retail spaces.</w:t>
      </w:r>
    </w:p>
    <w:p w14:paraId="5403A1F4" w14:textId="77777777" w:rsidR="00D77638" w:rsidRDefault="00844490" w:rsidP="00844490">
      <w:r w:rsidRPr="007F344C">
        <w:t>Melburnians love the nightlife, dining and the huge range of sport and entertainment options in their city, and this is reflected in the big leap in visitor numbers, particularly at night and on weekends. We’re so proud that Melbourne’s appeal is as strong as ever.</w:t>
      </w:r>
    </w:p>
    <w:p w14:paraId="18DDC4D2" w14:textId="77777777" w:rsidR="00D77638" w:rsidRDefault="00844490" w:rsidP="00844490">
      <w:r w:rsidRPr="007F344C">
        <w:t>As a capital city council, it’s important to meet a high standard of service delivery and capital works. That's important now more than ever. We recognise cost-of-living pressures affect many in our city – and we respond with those pressures in mind. That’s the focus of our neighbourhood model.</w:t>
      </w:r>
    </w:p>
    <w:p w14:paraId="0448356E" w14:textId="77777777" w:rsidR="00D77638" w:rsidRDefault="00844490" w:rsidP="00844490">
      <w:r w:rsidRPr="007F344C">
        <w:t>This year we heard from more than 9000 people through community engagement activities across 49 city-shaping projects and through ongoing conversations. We listened to community views ranging from transport connections to more open space and off-leash dog areas, battery networks, improved parking and kerbside management and more. All this feedback helps shape our priorities for the city.</w:t>
      </w:r>
    </w:p>
    <w:p w14:paraId="021C7800" w14:textId="77777777" w:rsidR="00D77638" w:rsidRDefault="00844490" w:rsidP="00844490">
      <w:r w:rsidRPr="007F344C">
        <w:t>We’re focused on access and inclusion in the way we deliver services and in our Inclusive Melbourne Strategy, which is in its first year. Our recreation facilities reflect this, including a new women’s only gym program co-designed with women and girls from diverse backgrounds.</w:t>
      </w:r>
    </w:p>
    <w:p w14:paraId="04B96A96" w14:textId="77777777" w:rsidR="00D77638" w:rsidRDefault="00844490" w:rsidP="00844490">
      <w:r w:rsidRPr="007F344C">
        <w:t>In partnership with the Victorian Government, we have supported the more vulnerable people in our community with food relief and more than 300 vouchers distributed through our childcare centres, family services, ageing and inclusion programs, Multicultural Hub, neighbourhood centres and libraries.</w:t>
      </w:r>
    </w:p>
    <w:p w14:paraId="5F9FE1B4" w14:textId="77777777" w:rsidR="00D77638" w:rsidRDefault="00844490" w:rsidP="00844490">
      <w:r w:rsidRPr="007F344C">
        <w:t>This year we continued to progress the Greenline Project and the renewal of Queen Victoria Market. Melburnians care passionately about their city and its design matters a great deal. Four City of Melbourne projects won design excellence awards this year. Importantly, many of our significant projects have relied on consultations with Traditional Owners.</w:t>
      </w:r>
    </w:p>
    <w:p w14:paraId="5F500FEC" w14:textId="77777777" w:rsidR="00D77638" w:rsidRDefault="00844490" w:rsidP="00844490">
      <w:r w:rsidRPr="007F344C">
        <w:t>There’s no doubt supply chain issues, experienced by others in our economy, have affected our capital works. The organisation’s capital expenditure of $168.3 million was slightly lower than the previous year. Total revenue has increased by $48.2 million on the previous year, enabling us, in challenging times, to meet the needs of ratepayers. We report an underlying deficit of $25.6 million for the 2022–23 financial year, an improvement of $19.5 million from the previous year.</w:t>
      </w:r>
    </w:p>
    <w:p w14:paraId="47D36326" w14:textId="77777777" w:rsidR="00D77638" w:rsidRDefault="00844490" w:rsidP="00844490">
      <w:r w:rsidRPr="007F344C">
        <w:t>As CEO I lead a passionate, dedicated and highly skilled team. Investing in leadership development has a real impact on how we deliver our services. This year we expanded work on developing leaders and we commit to a customer-first approach that will see practical improvements for our community.</w:t>
      </w:r>
    </w:p>
    <w:p w14:paraId="043D5DFD" w14:textId="77777777" w:rsidR="00D77638" w:rsidRDefault="00844490" w:rsidP="00844490">
      <w:r w:rsidRPr="007F344C">
        <w:t>I thank staff, the Lord Mayor and Councillors for their dedication to our city. I am confident we have the vision and astute planning to position Melbourne well for a prosperous and inclusive future.</w:t>
      </w:r>
    </w:p>
    <w:p w14:paraId="07C0A792" w14:textId="138F8711" w:rsidR="004C43CD" w:rsidRPr="007F344C" w:rsidRDefault="004C43CD" w:rsidP="00844490">
      <w:r w:rsidRPr="007F344C">
        <w:rPr>
          <w:noProof/>
          <w:lang w:eastAsia="en-AU"/>
        </w:rPr>
        <w:drawing>
          <wp:inline distT="0" distB="0" distL="0" distR="0" wp14:anchorId="3E83C306" wp14:editId="74EC3FBF">
            <wp:extent cx="1268730" cy="499535"/>
            <wp:effectExtent l="0" t="0" r="7620" b="0"/>
            <wp:docPr id="1864567795" name="Picture 1" descr="A black line drawing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67795" name="Picture 1" descr="A black line drawing of a mountain&#10;&#10;Description automatically generated"/>
                    <pic:cNvPicPr/>
                  </pic:nvPicPr>
                  <pic:blipFill>
                    <a:blip r:embed="rId11"/>
                    <a:stretch>
                      <a:fillRect/>
                    </a:stretch>
                  </pic:blipFill>
                  <pic:spPr>
                    <a:xfrm>
                      <a:off x="0" y="0"/>
                      <a:ext cx="1268907" cy="499605"/>
                    </a:xfrm>
                    <a:prstGeom prst="rect">
                      <a:avLst/>
                    </a:prstGeom>
                  </pic:spPr>
                </pic:pic>
              </a:graphicData>
            </a:graphic>
          </wp:inline>
        </w:drawing>
      </w:r>
    </w:p>
    <w:p w14:paraId="013113E8" w14:textId="5899A9F6" w:rsidR="004C43CD" w:rsidRPr="007F344C" w:rsidRDefault="004C43CD" w:rsidP="004C43CD">
      <w:r w:rsidRPr="007F344C">
        <w:t>Alison Leighton</w:t>
      </w:r>
      <w:r w:rsidRPr="007F344C">
        <w:br/>
        <w:t>Chief Executive Officer</w:t>
      </w:r>
    </w:p>
    <w:p w14:paraId="79D80AF8" w14:textId="7029D117" w:rsidR="004C43CD" w:rsidRPr="007F344C" w:rsidRDefault="004C43CD" w:rsidP="00B266DE">
      <w:r w:rsidRPr="007F344C">
        <w:br w:type="page"/>
      </w:r>
    </w:p>
    <w:p w14:paraId="0F474915" w14:textId="49E55DD8" w:rsidR="004C43CD" w:rsidRPr="007F344C" w:rsidRDefault="004C43CD" w:rsidP="004C43CD">
      <w:pPr>
        <w:pStyle w:val="Heading1"/>
        <w:rPr>
          <w:rFonts w:hint="eastAsia"/>
          <w:lang w:val="en-AU"/>
        </w:rPr>
      </w:pPr>
      <w:bookmarkStart w:id="12" w:name="_Toc152149959"/>
      <w:r w:rsidRPr="007F344C">
        <w:rPr>
          <w:lang w:val="en-AU"/>
        </w:rPr>
        <w:t>Message from the Chief Financial Officer</w:t>
      </w:r>
      <w:bookmarkEnd w:id="12"/>
    </w:p>
    <w:p w14:paraId="0712510A" w14:textId="77777777" w:rsidR="004C43CD" w:rsidRPr="007F344C" w:rsidRDefault="004C43CD" w:rsidP="004C43CD">
      <w:r w:rsidRPr="007F344C">
        <w:t>City of Melbourne reported an underlying deficit of $25.6 million for the 2022–23 financial year, an improvement of $19.5 million from the prior year.</w:t>
      </w:r>
    </w:p>
    <w:p w14:paraId="6F5B5C72" w14:textId="1216B1E7" w:rsidR="004C43CD" w:rsidRPr="007F344C" w:rsidRDefault="004C43CD" w:rsidP="004C43CD">
      <w:r w:rsidRPr="007F344C">
        <w:t>Total revenue increased by $48.2 million on the previous year due to increases in rates ($23.3 million), statutory fees and fines ($12.2 million), other user fees ($13.6 million) and monetary contributions ($16.8 million). Grants received from the Victorian Government were lower by $15.7 million compared to the year prior.</w:t>
      </w:r>
    </w:p>
    <w:p w14:paraId="1BCD1EEB" w14:textId="2BF520F9" w:rsidR="004C43CD" w:rsidRPr="007F344C" w:rsidRDefault="004C43CD" w:rsidP="004C43CD">
      <w:r w:rsidRPr="007F344C">
        <w:t>In an environment of rising inflation and growing cost pressures, total expenditure increased this financial year by $8.2 million. Increased employee costs impacted expenditure due to annual enterprise agreement increases, the superannuation guarantee increase of 0.5 per cent, and filling of vacant positions across the organisation.</w:t>
      </w:r>
    </w:p>
    <w:p w14:paraId="02A12CCA" w14:textId="77777777" w:rsidR="00D77638" w:rsidRDefault="004C43CD" w:rsidP="004C43CD">
      <w:r w:rsidRPr="007F344C">
        <w:t>The organisation’s capital expenditure was $168.3 million, which was $6.4 million lower than the year prior, and continued to be affected due to delays, such as supply chain issues that were beyond our control but affected various building sites.</w:t>
      </w:r>
    </w:p>
    <w:p w14:paraId="3DE07F3E" w14:textId="77777777" w:rsidR="00D77638" w:rsidRDefault="004C43CD" w:rsidP="004C43CD">
      <w:r w:rsidRPr="007F344C">
        <w:t>Relatively small increases in depreciation reflected the delays in capital expenditure and capitalisation of projects mentioned above. There were increases in the areas of buildings and infrastructure, and decreases in computer and telecommunications equipment and software.</w:t>
      </w:r>
    </w:p>
    <w:p w14:paraId="5460CC85" w14:textId="7C3FFD2C" w:rsidR="004C43CD" w:rsidRPr="007F344C" w:rsidRDefault="004C43CD" w:rsidP="004C43CD">
      <w:r w:rsidRPr="007F344C">
        <w:t>The organisation continues to support its subsidiaries, Citywide Service Solutions Pty Ltd and Queen Victoria Market Pty Ltd (QVM). Citywide incurred a loss for the year due to market conditions, wet weather events in New South Wales, and operational impacts. QVM – despite increasing revenue over the year and controlling costs – finished with a small loss for the year. City of Melbourne provided $2.4 million in grant funding to QVM to support its traders during the pandemic recovery.</w:t>
      </w:r>
    </w:p>
    <w:p w14:paraId="04859DBB" w14:textId="2092EEA6" w:rsidR="004C43CD" w:rsidRPr="007F344C" w:rsidRDefault="004C43CD" w:rsidP="004C43CD">
      <w:r w:rsidRPr="007F344C">
        <w:t>Net assets increased by $215.5 million to just below $5 billion with assistance from an increment in asset valuations of $188.5 million related to land and buildings. Cash and cash equivalents increased to $97.8 million from $39.8 million due to an increased inflow from operating activities, and net borrowings required during the year. Net funds held by the organisation increased $58 million over the year, to $97.8 million.</w:t>
      </w:r>
    </w:p>
    <w:p w14:paraId="38032503" w14:textId="7BAC09E9" w:rsidR="004C43CD" w:rsidRPr="007F344C" w:rsidRDefault="004C43CD" w:rsidP="004C43CD">
      <w:r w:rsidRPr="007F344C">
        <w:t>This table provides a high-level view of the ﬁnancial year:</w:t>
      </w:r>
    </w:p>
    <w:tbl>
      <w:tblPr>
        <w:tblStyle w:val="TableGrid"/>
        <w:tblW w:w="5000" w:type="pct"/>
        <w:tblLook w:val="04A0" w:firstRow="1" w:lastRow="0" w:firstColumn="1" w:lastColumn="0" w:noHBand="0" w:noVBand="1"/>
      </w:tblPr>
      <w:tblGrid>
        <w:gridCol w:w="4103"/>
        <w:gridCol w:w="2759"/>
        <w:gridCol w:w="2760"/>
      </w:tblGrid>
      <w:tr w:rsidR="00454D16" w:rsidRPr="007F344C" w14:paraId="0076DBC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3" w:type="dxa"/>
          </w:tcPr>
          <w:p w14:paraId="77DFA0D0" w14:textId="77777777" w:rsidR="00454D16" w:rsidRPr="007F344C" w:rsidRDefault="00454D16" w:rsidP="00454D16">
            <w:r w:rsidRPr="007F344C">
              <w:t>Financial result</w:t>
            </w:r>
          </w:p>
        </w:tc>
        <w:tc>
          <w:tcPr>
            <w:tcW w:w="2759" w:type="dxa"/>
          </w:tcPr>
          <w:p w14:paraId="59294099" w14:textId="77777777" w:rsidR="00454D16" w:rsidRPr="007F344C" w:rsidRDefault="00454D16" w:rsidP="00C96793">
            <w:pPr>
              <w:jc w:val="right"/>
              <w:cnfStyle w:val="100000000000" w:firstRow="1" w:lastRow="0" w:firstColumn="0" w:lastColumn="0" w:oddVBand="0" w:evenVBand="0" w:oddHBand="0" w:evenHBand="0" w:firstRowFirstColumn="0" w:firstRowLastColumn="0" w:lastRowFirstColumn="0" w:lastRowLastColumn="0"/>
            </w:pPr>
            <w:r w:rsidRPr="007F344C">
              <w:t>June 2023 ($millions)</w:t>
            </w:r>
          </w:p>
        </w:tc>
        <w:tc>
          <w:tcPr>
            <w:tcW w:w="2760" w:type="dxa"/>
          </w:tcPr>
          <w:p w14:paraId="1EA0234C" w14:textId="77777777" w:rsidR="00454D16" w:rsidRPr="007F344C" w:rsidRDefault="00454D16" w:rsidP="00C96793">
            <w:pPr>
              <w:jc w:val="right"/>
              <w:cnfStyle w:val="100000000000" w:firstRow="1" w:lastRow="0" w:firstColumn="0" w:lastColumn="0" w:oddVBand="0" w:evenVBand="0" w:oddHBand="0" w:evenHBand="0" w:firstRowFirstColumn="0" w:firstRowLastColumn="0" w:lastRowFirstColumn="0" w:lastRowLastColumn="0"/>
            </w:pPr>
            <w:r w:rsidRPr="007F344C">
              <w:t>June 2022 ($millions)</w:t>
            </w:r>
          </w:p>
        </w:tc>
      </w:tr>
      <w:tr w:rsidR="00454D16" w:rsidRPr="007F344C" w14:paraId="6AB20957"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6ADAFBFF" w14:textId="77777777" w:rsidR="00454D16" w:rsidRPr="007F344C" w:rsidRDefault="00454D16" w:rsidP="00454D16">
            <w:r w:rsidRPr="007F344C">
              <w:t>Income statement surplus / (Deficit)</w:t>
            </w:r>
          </w:p>
        </w:tc>
        <w:tc>
          <w:tcPr>
            <w:tcW w:w="2759" w:type="dxa"/>
          </w:tcPr>
          <w:p w14:paraId="6E024C23"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25.0 </w:t>
            </w:r>
          </w:p>
        </w:tc>
        <w:tc>
          <w:tcPr>
            <w:tcW w:w="2760" w:type="dxa"/>
          </w:tcPr>
          <w:p w14:paraId="692FD2AC"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(15.1) </w:t>
            </w:r>
          </w:p>
        </w:tc>
      </w:tr>
      <w:tr w:rsidR="00454D16" w:rsidRPr="007F344C" w14:paraId="44D84C39"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4B1D4E48" w14:textId="77777777" w:rsidR="00454D16" w:rsidRPr="007F344C" w:rsidRDefault="00454D16" w:rsidP="00454D16">
            <w:r w:rsidRPr="007F344C">
              <w:t>Comprehensive result surplus / (Deficit)</w:t>
            </w:r>
          </w:p>
        </w:tc>
        <w:tc>
          <w:tcPr>
            <w:tcW w:w="2759" w:type="dxa"/>
          </w:tcPr>
          <w:p w14:paraId="3E510DC7"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213.5 </w:t>
            </w:r>
          </w:p>
        </w:tc>
        <w:tc>
          <w:tcPr>
            <w:tcW w:w="2760" w:type="dxa"/>
          </w:tcPr>
          <w:p w14:paraId="468A5B2B"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185.6 </w:t>
            </w:r>
          </w:p>
        </w:tc>
      </w:tr>
      <w:tr w:rsidR="00454D16" w:rsidRPr="007F344C" w14:paraId="0FBBCAEE"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38F10B1D" w14:textId="77777777" w:rsidR="00454D16" w:rsidRPr="007F344C" w:rsidRDefault="00454D16" w:rsidP="00454D16">
            <w:r w:rsidRPr="007F344C">
              <w:t>Underlying result</w:t>
            </w:r>
          </w:p>
        </w:tc>
        <w:tc>
          <w:tcPr>
            <w:tcW w:w="2759" w:type="dxa"/>
          </w:tcPr>
          <w:p w14:paraId="12441A4D"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(25.6) </w:t>
            </w:r>
          </w:p>
        </w:tc>
        <w:tc>
          <w:tcPr>
            <w:tcW w:w="2760" w:type="dxa"/>
          </w:tcPr>
          <w:p w14:paraId="59B1A961"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(45.1) </w:t>
            </w:r>
          </w:p>
        </w:tc>
      </w:tr>
      <w:tr w:rsidR="00454D16" w:rsidRPr="007F344C" w14:paraId="6E82AB0C"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3264B406" w14:textId="77777777" w:rsidR="00454D16" w:rsidRPr="007F344C" w:rsidRDefault="00454D16" w:rsidP="00454D16">
            <w:r w:rsidRPr="007F344C">
              <w:t>Capital investment</w:t>
            </w:r>
          </w:p>
        </w:tc>
        <w:tc>
          <w:tcPr>
            <w:tcW w:w="2759" w:type="dxa"/>
          </w:tcPr>
          <w:p w14:paraId="5C5B206C"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168.3 </w:t>
            </w:r>
          </w:p>
        </w:tc>
        <w:tc>
          <w:tcPr>
            <w:tcW w:w="2760" w:type="dxa"/>
          </w:tcPr>
          <w:p w14:paraId="2EF7ABB2"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174.7 </w:t>
            </w:r>
          </w:p>
        </w:tc>
      </w:tr>
      <w:tr w:rsidR="00454D16" w:rsidRPr="007F344C" w14:paraId="5CB29578"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25E8CDF8" w14:textId="77777777" w:rsidR="00454D16" w:rsidRPr="007F344C" w:rsidRDefault="00454D16" w:rsidP="00454D16">
            <w:r w:rsidRPr="007F344C">
              <w:t>Cash assets and equivalents</w:t>
            </w:r>
          </w:p>
        </w:tc>
        <w:tc>
          <w:tcPr>
            <w:tcW w:w="2759" w:type="dxa"/>
          </w:tcPr>
          <w:p w14:paraId="6F325811"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97.8 </w:t>
            </w:r>
          </w:p>
        </w:tc>
        <w:tc>
          <w:tcPr>
            <w:tcW w:w="2760" w:type="dxa"/>
          </w:tcPr>
          <w:p w14:paraId="79696E1F"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39.8 </w:t>
            </w:r>
          </w:p>
        </w:tc>
      </w:tr>
      <w:tr w:rsidR="00454D16" w:rsidRPr="007F344C" w14:paraId="6E1B1E88"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4A1D0053" w14:textId="77777777" w:rsidR="00454D16" w:rsidRPr="007F344C" w:rsidRDefault="00454D16" w:rsidP="00454D16">
            <w:r w:rsidRPr="007F344C">
              <w:t>Net funds</w:t>
            </w:r>
          </w:p>
        </w:tc>
        <w:tc>
          <w:tcPr>
            <w:tcW w:w="2759" w:type="dxa"/>
          </w:tcPr>
          <w:p w14:paraId="55A240ED"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97.8 </w:t>
            </w:r>
          </w:p>
        </w:tc>
        <w:tc>
          <w:tcPr>
            <w:tcW w:w="2760" w:type="dxa"/>
          </w:tcPr>
          <w:p w14:paraId="4CA19698"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39.8 </w:t>
            </w:r>
          </w:p>
        </w:tc>
      </w:tr>
      <w:tr w:rsidR="00454D16" w:rsidRPr="007F344C" w14:paraId="7F383940"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216F3507" w14:textId="77777777" w:rsidR="00454D16" w:rsidRPr="007F344C" w:rsidRDefault="00454D16" w:rsidP="00454D16">
            <w:r w:rsidRPr="007F344C">
              <w:t>Net assets</w:t>
            </w:r>
          </w:p>
        </w:tc>
        <w:tc>
          <w:tcPr>
            <w:tcW w:w="2759" w:type="dxa"/>
          </w:tcPr>
          <w:p w14:paraId="42521D7E"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4,971.0 </w:t>
            </w:r>
          </w:p>
        </w:tc>
        <w:tc>
          <w:tcPr>
            <w:tcW w:w="2760" w:type="dxa"/>
          </w:tcPr>
          <w:p w14:paraId="63423D58"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4,755.5 </w:t>
            </w:r>
          </w:p>
        </w:tc>
      </w:tr>
      <w:tr w:rsidR="00454D16" w:rsidRPr="007F344C" w14:paraId="7D0F6C6D" w14:textId="77777777" w:rsidTr="00D77638">
        <w:tc>
          <w:tcPr>
            <w:cnfStyle w:val="001000000000" w:firstRow="0" w:lastRow="0" w:firstColumn="1" w:lastColumn="0" w:oddVBand="0" w:evenVBand="0" w:oddHBand="0" w:evenHBand="0" w:firstRowFirstColumn="0" w:firstRowLastColumn="0" w:lastRowFirstColumn="0" w:lastRowLastColumn="0"/>
            <w:tcW w:w="4103" w:type="dxa"/>
          </w:tcPr>
          <w:p w14:paraId="2AF935C0" w14:textId="77777777" w:rsidR="00454D16" w:rsidRPr="007F344C" w:rsidRDefault="00454D16" w:rsidP="00454D16">
            <w:r w:rsidRPr="007F344C">
              <w:t>Current asset ratio</w:t>
            </w:r>
          </w:p>
        </w:tc>
        <w:tc>
          <w:tcPr>
            <w:tcW w:w="2759" w:type="dxa"/>
          </w:tcPr>
          <w:p w14:paraId="358FD700"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1.1 </w:t>
            </w:r>
          </w:p>
        </w:tc>
        <w:tc>
          <w:tcPr>
            <w:tcW w:w="2760" w:type="dxa"/>
          </w:tcPr>
          <w:p w14:paraId="6A37E314" w14:textId="77777777" w:rsidR="00454D16" w:rsidRPr="007F344C" w:rsidRDefault="00454D16" w:rsidP="00C96793">
            <w:pPr>
              <w:jc w:val="right"/>
              <w:cnfStyle w:val="000000000000" w:firstRow="0" w:lastRow="0" w:firstColumn="0" w:lastColumn="0" w:oddVBand="0" w:evenVBand="0" w:oddHBand="0" w:evenHBand="0" w:firstRowFirstColumn="0" w:firstRowLastColumn="0" w:lastRowFirstColumn="0" w:lastRowLastColumn="0"/>
            </w:pPr>
            <w:r w:rsidRPr="007F344C">
              <w:t xml:space="preserve">0.6 </w:t>
            </w:r>
          </w:p>
        </w:tc>
      </w:tr>
    </w:tbl>
    <w:p w14:paraId="4D9622B3" w14:textId="1BA2D27F" w:rsidR="00D77638" w:rsidRDefault="00454D16" w:rsidP="00454D16">
      <w:r w:rsidRPr="007F344C">
        <w:t>The City of Melbourne’s current ratio, which measures its ﬁnancial strength, increased to 1.10. This was due to the increase in cash and cash equivalents due to borrowings to meet project-related costs early in the new</w:t>
      </w:r>
      <w:r w:rsidR="00806750">
        <w:t>-</w:t>
      </w:r>
      <w:r w:rsidRPr="007F344C">
        <w:t>year, and the reallocation of non-current assets to current in relation to prepayments and assets held for sale at 30 June 2023. The overall result has maintained a strong net asset position for the organisation.</w:t>
      </w:r>
    </w:p>
    <w:p w14:paraId="7EC6658A" w14:textId="77777777" w:rsidR="00D77638" w:rsidRDefault="00454D16" w:rsidP="00454D16">
      <w:r w:rsidRPr="007F344C">
        <w:t>City of Melbourne will continue to provide exemplary service, deliver on its planned infrastructure needs and support ratepayers and businesses as the local economy gathers further momentum.</w:t>
      </w:r>
    </w:p>
    <w:p w14:paraId="546F10E4" w14:textId="13BE18B4" w:rsidR="00454D16" w:rsidRPr="007F344C" w:rsidRDefault="00454D16" w:rsidP="00454D16">
      <w:r w:rsidRPr="007F344C">
        <w:rPr>
          <w:noProof/>
          <w:lang w:eastAsia="en-AU"/>
        </w:rPr>
        <w:drawing>
          <wp:inline distT="0" distB="0" distL="0" distR="0" wp14:anchorId="053F0783" wp14:editId="118BAC50">
            <wp:extent cx="1491615" cy="410290"/>
            <wp:effectExtent l="0" t="0" r="0" b="8890"/>
            <wp:docPr id="61985984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9843" name="Picture 1" descr="A close-up of a signature&#10;&#10;Description automatically generated"/>
                    <pic:cNvPicPr/>
                  </pic:nvPicPr>
                  <pic:blipFill>
                    <a:blip r:embed="rId12"/>
                    <a:stretch>
                      <a:fillRect/>
                    </a:stretch>
                  </pic:blipFill>
                  <pic:spPr>
                    <a:xfrm>
                      <a:off x="0" y="0"/>
                      <a:ext cx="1491823" cy="410347"/>
                    </a:xfrm>
                    <a:prstGeom prst="rect">
                      <a:avLst/>
                    </a:prstGeom>
                  </pic:spPr>
                </pic:pic>
              </a:graphicData>
            </a:graphic>
          </wp:inline>
        </w:drawing>
      </w:r>
    </w:p>
    <w:p w14:paraId="4DC7864C" w14:textId="7CB0AB6B" w:rsidR="00C96793" w:rsidRPr="007F344C" w:rsidRDefault="00C96793" w:rsidP="00C96793">
      <w:r w:rsidRPr="007F344C">
        <w:t>Michael J Tenace FCPA</w:t>
      </w:r>
      <w:r w:rsidRPr="007F344C">
        <w:br/>
        <w:t>Chief Financial Officer</w:t>
      </w:r>
    </w:p>
    <w:p w14:paraId="2C23E708" w14:textId="7862D9B2" w:rsidR="00C96793" w:rsidRPr="007F344C" w:rsidRDefault="00C96793" w:rsidP="00B266DE">
      <w:r w:rsidRPr="007F344C">
        <w:br w:type="page"/>
      </w:r>
    </w:p>
    <w:p w14:paraId="613A0FC0" w14:textId="0860D34A" w:rsidR="00C96793" w:rsidRPr="007F344C" w:rsidRDefault="00C96793" w:rsidP="00C96793">
      <w:pPr>
        <w:pStyle w:val="Heading1"/>
        <w:rPr>
          <w:rFonts w:hint="eastAsia"/>
          <w:lang w:val="en-AU"/>
        </w:rPr>
      </w:pPr>
      <w:bookmarkStart w:id="13" w:name="_Toc152149960"/>
      <w:r w:rsidRPr="007F344C">
        <w:rPr>
          <w:lang w:val="en-AU"/>
        </w:rPr>
        <w:t>Quick Facts 2022–23</w:t>
      </w:r>
      <w:bookmarkEnd w:id="13"/>
    </w:p>
    <w:p w14:paraId="690EFBEC" w14:textId="77777777" w:rsidR="0069393F" w:rsidRPr="007F344C" w:rsidRDefault="0069393F" w:rsidP="0069393F">
      <w:pPr>
        <w:pStyle w:val="Heading4"/>
        <w:rPr>
          <w:rFonts w:hint="eastAsia"/>
          <w:lang w:val="en-AU"/>
        </w:rPr>
      </w:pPr>
      <w:r w:rsidRPr="007F344C">
        <w:rPr>
          <w:lang w:val="en-AU"/>
        </w:rPr>
        <w:t>Spotlight on some of the services we delivered over the past year:</w:t>
      </w:r>
    </w:p>
    <w:p w14:paraId="502D5E45" w14:textId="77777777" w:rsidR="00D77638" w:rsidRDefault="0069393F" w:rsidP="00FC267B">
      <w:pPr>
        <w:pStyle w:val="ListBullet"/>
      </w:pPr>
      <w:r w:rsidRPr="007F344C">
        <w:t>Collected</w:t>
      </w:r>
      <w:r w:rsidR="00D77638">
        <w:t xml:space="preserve"> </w:t>
      </w:r>
      <w:r w:rsidRPr="007F344C">
        <w:t>more than 43,000</w:t>
      </w:r>
      <w:r w:rsidR="00D77638">
        <w:t xml:space="preserve"> </w:t>
      </w:r>
      <w:r w:rsidRPr="007F344C">
        <w:t>tonnes</w:t>
      </w:r>
      <w:r w:rsidR="00D77638">
        <w:t xml:space="preserve"> </w:t>
      </w:r>
      <w:r w:rsidRPr="007F344C">
        <w:t>of household waste</w:t>
      </w:r>
    </w:p>
    <w:p w14:paraId="78889E90" w14:textId="1C324929" w:rsidR="0069393F" w:rsidRPr="007F344C" w:rsidRDefault="0069393F" w:rsidP="00FC267B">
      <w:pPr>
        <w:pStyle w:val="ListBullet"/>
        <w:rPr>
          <w:bCs/>
        </w:rPr>
      </w:pPr>
      <w:r w:rsidRPr="007F344C">
        <w:t>Removed more than112,000m</w:t>
      </w:r>
      <w:r w:rsidRPr="007F344C">
        <w:rPr>
          <w:vertAlign w:val="superscript"/>
        </w:rPr>
        <w:t>2</w:t>
      </w:r>
      <w:r w:rsidRPr="007F344C">
        <w:t xml:space="preserve"> of graffiti</w:t>
      </w:r>
    </w:p>
    <w:p w14:paraId="778FF626" w14:textId="77777777" w:rsidR="00D77638" w:rsidRDefault="0069393F" w:rsidP="00FC267B">
      <w:pPr>
        <w:pStyle w:val="ListBullet"/>
      </w:pPr>
      <w:r w:rsidRPr="007F344C">
        <w:t>Planted more than</w:t>
      </w:r>
      <w:r w:rsidR="00D77638">
        <w:t xml:space="preserve"> </w:t>
      </w:r>
      <w:r w:rsidRPr="007F344C">
        <w:t>2500</w:t>
      </w:r>
      <w:r w:rsidR="00D77638">
        <w:t xml:space="preserve"> </w:t>
      </w:r>
      <w:r w:rsidRPr="007F344C">
        <w:t>trees</w:t>
      </w:r>
    </w:p>
    <w:p w14:paraId="77848EE0" w14:textId="778655A1" w:rsidR="0069393F" w:rsidRPr="007F344C" w:rsidRDefault="0069393F" w:rsidP="00FC267B">
      <w:pPr>
        <w:pStyle w:val="ListBullet"/>
        <w:rPr>
          <w:bCs/>
        </w:rPr>
      </w:pPr>
      <w:r w:rsidRPr="007F344C">
        <w:t>Families provided with 6312 hours of support</w:t>
      </w:r>
    </w:p>
    <w:p w14:paraId="336A1020" w14:textId="77777777" w:rsidR="0069393F" w:rsidRPr="007F344C" w:rsidRDefault="0069393F" w:rsidP="00FC267B">
      <w:pPr>
        <w:pStyle w:val="ListBullet"/>
        <w:rPr>
          <w:bCs/>
        </w:rPr>
      </w:pPr>
      <w:r w:rsidRPr="007F344C">
        <w:t>Provided 1851 influenza vaccines</w:t>
      </w:r>
    </w:p>
    <w:p w14:paraId="68DBBAA1" w14:textId="77777777" w:rsidR="00D77638" w:rsidRDefault="0069393F" w:rsidP="00FC267B">
      <w:pPr>
        <w:pStyle w:val="ListBullet"/>
      </w:pPr>
      <w:r w:rsidRPr="007F344C">
        <w:t>Engaged with businesses</w:t>
      </w:r>
      <w:r w:rsidR="00D77638">
        <w:t xml:space="preserve"> </w:t>
      </w:r>
      <w:r w:rsidRPr="007F344C">
        <w:t>on more than</w:t>
      </w:r>
      <w:r w:rsidR="00D77638">
        <w:t xml:space="preserve"> </w:t>
      </w:r>
      <w:r w:rsidRPr="007F344C">
        <w:t>14,000</w:t>
      </w:r>
      <w:r w:rsidR="00D77638">
        <w:t xml:space="preserve"> </w:t>
      </w:r>
      <w:r w:rsidRPr="007F344C">
        <w:t>occasions</w:t>
      </w:r>
      <w:r w:rsidR="00D77638">
        <w:t xml:space="preserve"> </w:t>
      </w:r>
      <w:r w:rsidRPr="007F344C">
        <w:t>through our</w:t>
      </w:r>
      <w:r w:rsidR="00D77638">
        <w:t xml:space="preserve"> </w:t>
      </w:r>
      <w:r w:rsidRPr="007F344C">
        <w:t>Business</w:t>
      </w:r>
      <w:r w:rsidR="00D77638">
        <w:t xml:space="preserve"> </w:t>
      </w:r>
      <w:r w:rsidRPr="007F344C">
        <w:t>Concierge</w:t>
      </w:r>
      <w:r w:rsidR="00D77638">
        <w:t xml:space="preserve"> </w:t>
      </w:r>
      <w:r w:rsidRPr="007F344C">
        <w:t>Service</w:t>
      </w:r>
    </w:p>
    <w:p w14:paraId="2AC02C0B" w14:textId="68E308F6" w:rsidR="0069393F" w:rsidRPr="007F344C" w:rsidRDefault="0069393F" w:rsidP="00FC267B">
      <w:pPr>
        <w:pStyle w:val="ListBullet"/>
        <w:rPr>
          <w:bCs/>
        </w:rPr>
      </w:pPr>
      <w:r w:rsidRPr="007F344C">
        <w:t>Key services:</w:t>
      </w:r>
    </w:p>
    <w:p w14:paraId="49051278" w14:textId="77777777" w:rsidR="00D77638" w:rsidRDefault="0069393F" w:rsidP="00FC267B">
      <w:pPr>
        <w:pStyle w:val="ListBullet"/>
      </w:pPr>
      <w:r w:rsidRPr="007F344C">
        <w:t>Diverted more than</w:t>
      </w:r>
      <w:r w:rsidR="00D77638">
        <w:t xml:space="preserve"> </w:t>
      </w:r>
      <w:r w:rsidRPr="007F344C">
        <w:t>1800 tonnes of food and</w:t>
      </w:r>
      <w:r w:rsidR="00D77638">
        <w:t xml:space="preserve"> </w:t>
      </w:r>
      <w:r w:rsidRPr="007F344C">
        <w:t>garden waste from landfill</w:t>
      </w:r>
    </w:p>
    <w:p w14:paraId="585C786F" w14:textId="50939697" w:rsidR="0069393F" w:rsidRPr="007F344C" w:rsidRDefault="0069393F" w:rsidP="00FC267B">
      <w:pPr>
        <w:pStyle w:val="ListBullet"/>
        <w:rPr>
          <w:bCs/>
        </w:rPr>
      </w:pPr>
      <w:r w:rsidRPr="007F344C">
        <w:t>Renewed 137,000m</w:t>
      </w:r>
      <w:r w:rsidRPr="007F344C">
        <w:rPr>
          <w:vertAlign w:val="superscript"/>
        </w:rPr>
        <w:t>2</w:t>
      </w:r>
      <w:r w:rsidRPr="007F344C">
        <w:t xml:space="preserve"> roads and footpaths</w:t>
      </w:r>
    </w:p>
    <w:p w14:paraId="0BC38506" w14:textId="77777777" w:rsidR="00D77638" w:rsidRDefault="0069393F" w:rsidP="00FC267B">
      <w:pPr>
        <w:pStyle w:val="ListBullet"/>
      </w:pPr>
      <w:r w:rsidRPr="007F344C">
        <w:t>Loaned more than 1.1 million print, audio</w:t>
      </w:r>
      <w:r w:rsidR="00D77638">
        <w:t xml:space="preserve"> </w:t>
      </w:r>
      <w:r w:rsidRPr="007F344C">
        <w:t>and eBooks through</w:t>
      </w:r>
      <w:r w:rsidR="00D77638">
        <w:t xml:space="preserve"> </w:t>
      </w:r>
      <w:r w:rsidRPr="007F344C">
        <w:t>our libraries</w:t>
      </w:r>
    </w:p>
    <w:p w14:paraId="05AABB2C" w14:textId="62A269D9" w:rsidR="0069393F" w:rsidRPr="007F344C" w:rsidRDefault="0069393F" w:rsidP="00FC267B">
      <w:pPr>
        <w:pStyle w:val="ListBullet"/>
        <w:rPr>
          <w:bCs/>
        </w:rPr>
      </w:pPr>
      <w:r w:rsidRPr="007F344C">
        <w:t>11,534 maternal and child health services consultations</w:t>
      </w:r>
    </w:p>
    <w:p w14:paraId="7544286C" w14:textId="77777777" w:rsidR="0069393F" w:rsidRPr="007F344C" w:rsidRDefault="0069393F" w:rsidP="00FC267B">
      <w:pPr>
        <w:pStyle w:val="ListBullet"/>
        <w:rPr>
          <w:bCs/>
        </w:rPr>
      </w:pPr>
      <w:r w:rsidRPr="007F344C">
        <w:t>Registered 9710 cats and dogs</w:t>
      </w:r>
    </w:p>
    <w:p w14:paraId="2188489B" w14:textId="5EC2E125" w:rsidR="008027FA" w:rsidRPr="007F344C" w:rsidRDefault="008027FA" w:rsidP="0069393F">
      <w:pPr>
        <w:pStyle w:val="Heading4"/>
        <w:rPr>
          <w:rFonts w:hint="eastAsia"/>
          <w:lang w:val="en-AU"/>
        </w:rPr>
      </w:pPr>
      <w:r w:rsidRPr="007F344C">
        <w:rPr>
          <w:lang w:val="en-AU"/>
        </w:rPr>
        <w:t>Expenditure on some key services:</w:t>
      </w:r>
    </w:p>
    <w:p w14:paraId="66CCFD3B" w14:textId="1C7D40FA" w:rsidR="008027FA" w:rsidRPr="007F344C" w:rsidRDefault="008027FA" w:rsidP="00FC267B">
      <w:pPr>
        <w:pStyle w:val="ListBullet"/>
      </w:pPr>
      <w:r w:rsidRPr="007F344C">
        <w:t>$6.7 million: Kerbside recyclables bin collection service</w:t>
      </w:r>
    </w:p>
    <w:p w14:paraId="03E88A72" w14:textId="33745E77" w:rsidR="0069393F" w:rsidRPr="007F344C" w:rsidRDefault="0069393F" w:rsidP="00FC267B">
      <w:pPr>
        <w:pStyle w:val="ListBullet"/>
      </w:pPr>
      <w:r w:rsidRPr="007F344C">
        <w:t>$3.7 million: Local road resealing and reconstruction</w:t>
      </w:r>
    </w:p>
    <w:p w14:paraId="740CEF8E" w14:textId="766BB091" w:rsidR="0069393F" w:rsidRPr="007F344C" w:rsidRDefault="0069393F" w:rsidP="00FC267B">
      <w:pPr>
        <w:pStyle w:val="ListBullet"/>
      </w:pPr>
      <w:r w:rsidRPr="007F344C">
        <w:t>$12.9 million: Library service</w:t>
      </w:r>
    </w:p>
    <w:p w14:paraId="6266EBAD" w14:textId="45C9C141" w:rsidR="0069393F" w:rsidRPr="007F344C" w:rsidRDefault="0069393F" w:rsidP="00FC267B">
      <w:pPr>
        <w:pStyle w:val="ListBullet"/>
      </w:pPr>
      <w:r w:rsidRPr="007F344C">
        <w:t>$3.3 million: Maternal and child health services</w:t>
      </w:r>
    </w:p>
    <w:p w14:paraId="0C6303A4" w14:textId="763888F7" w:rsidR="0069393F" w:rsidRPr="007F344C" w:rsidRDefault="0069393F" w:rsidP="00FC267B">
      <w:pPr>
        <w:pStyle w:val="ListBullet"/>
      </w:pPr>
      <w:r w:rsidRPr="007F344C">
        <w:t>$0.9 million: Animal management services</w:t>
      </w:r>
    </w:p>
    <w:p w14:paraId="44D45CF4" w14:textId="77777777" w:rsidR="00D77638" w:rsidRDefault="0069393F" w:rsidP="0069393F">
      <w:r w:rsidRPr="007F344C">
        <w:t>We report on a range of indicators as part of the Local Government Performance Reporting Framework (LGPRF). More information about LGPRF can be found in the Local Government Performance Reporting Framework section.</w:t>
      </w:r>
    </w:p>
    <w:p w14:paraId="1F171097" w14:textId="66D2ECD4" w:rsidR="0069393F" w:rsidRPr="007F344C" w:rsidRDefault="008446A2" w:rsidP="008446A2">
      <w:pPr>
        <w:pStyle w:val="Heading4"/>
        <w:rPr>
          <w:rFonts w:hint="eastAsia"/>
          <w:lang w:val="en-AU"/>
        </w:rPr>
      </w:pPr>
      <w:r w:rsidRPr="007F344C">
        <w:rPr>
          <w:lang w:val="en-AU"/>
        </w:rPr>
        <w:t>Resident population:</w:t>
      </w:r>
    </w:p>
    <w:p w14:paraId="1CB95AE1" w14:textId="0C4FE9BE" w:rsidR="008446A2" w:rsidRPr="007F344C" w:rsidRDefault="008446A2" w:rsidP="00FC267B">
      <w:pPr>
        <w:pStyle w:val="ListBullet"/>
      </w:pPr>
      <w:r w:rsidRPr="007F344C">
        <w:t>159,993 residents, 50% females, 50% males</w:t>
      </w:r>
    </w:p>
    <w:p w14:paraId="58229E88" w14:textId="77777777" w:rsidR="008446A2" w:rsidRPr="007F344C" w:rsidRDefault="008446A2" w:rsidP="00FC267B">
      <w:pPr>
        <w:pStyle w:val="ListBullet"/>
      </w:pPr>
      <w:r w:rsidRPr="007F344C">
        <w:t>55% born overseas</w:t>
      </w:r>
    </w:p>
    <w:p w14:paraId="084EA49B" w14:textId="7949B225" w:rsidR="008446A2" w:rsidRPr="007F344C" w:rsidRDefault="008446A2" w:rsidP="00FC267B">
      <w:pPr>
        <w:pStyle w:val="ListBullet"/>
      </w:pPr>
      <w:r w:rsidRPr="007F344C">
        <w:t>46% speak a language other than English</w:t>
      </w:r>
    </w:p>
    <w:p w14:paraId="3E3E61EC" w14:textId="217A7BE5" w:rsidR="008446A2" w:rsidRPr="007F344C" w:rsidRDefault="008446A2" w:rsidP="00FC267B">
      <w:pPr>
        <w:pStyle w:val="ListBullet"/>
      </w:pPr>
      <w:r w:rsidRPr="007F344C">
        <w:t>87,000 overseas higher education students</w:t>
      </w:r>
    </w:p>
    <w:p w14:paraId="7A3F7CBD" w14:textId="77777777" w:rsidR="008446A2" w:rsidRPr="007F344C" w:rsidRDefault="008446A2" w:rsidP="00FC267B">
      <w:pPr>
        <w:pStyle w:val="ListBullet"/>
      </w:pPr>
      <w:r w:rsidRPr="007F344C">
        <w:t>3114 same-sex couple households</w:t>
      </w:r>
    </w:p>
    <w:p w14:paraId="775FB172" w14:textId="129E25A4" w:rsidR="008446A2" w:rsidRPr="007F344C" w:rsidRDefault="008446A2" w:rsidP="00FC267B">
      <w:pPr>
        <w:pStyle w:val="ListBullet"/>
      </w:pPr>
      <w:r w:rsidRPr="007F344C">
        <w:t>768 Aboriginal and Torres Strait Islander peoples</w:t>
      </w:r>
    </w:p>
    <w:p w14:paraId="2D276085" w14:textId="77777777" w:rsidR="008446A2" w:rsidRPr="007F344C" w:rsidRDefault="008446A2" w:rsidP="00FC267B">
      <w:pPr>
        <w:pStyle w:val="ListBullet"/>
      </w:pPr>
      <w:r w:rsidRPr="007F344C">
        <w:t>2.3% people with disability</w:t>
      </w:r>
    </w:p>
    <w:p w14:paraId="15D5F362" w14:textId="76165BE1" w:rsidR="008446A2" w:rsidRPr="007F344C" w:rsidRDefault="008446A2" w:rsidP="00FC267B">
      <w:pPr>
        <w:pStyle w:val="ListBullet"/>
      </w:pPr>
      <w:r w:rsidRPr="007F344C">
        <w:t>73 people counted as sleeping rough in CBD</w:t>
      </w:r>
    </w:p>
    <w:p w14:paraId="0494C564" w14:textId="03B78463" w:rsidR="008446A2" w:rsidRPr="007F344C" w:rsidRDefault="008446A2" w:rsidP="008446A2">
      <w:pPr>
        <w:pStyle w:val="Heading4"/>
        <w:rPr>
          <w:rFonts w:hint="eastAsia"/>
          <w:lang w:val="en-AU"/>
        </w:rPr>
      </w:pPr>
      <w:r w:rsidRPr="007F344C">
        <w:rPr>
          <w:lang w:val="en-AU"/>
        </w:rPr>
        <w:t>Economic environment:</w:t>
      </w:r>
    </w:p>
    <w:p w14:paraId="6BC7B7D2" w14:textId="074BFA8A" w:rsidR="008446A2" w:rsidRPr="007F344C" w:rsidRDefault="008446A2" w:rsidP="00FC267B">
      <w:pPr>
        <w:pStyle w:val="ListBullet"/>
      </w:pPr>
      <w:r w:rsidRPr="007F344C">
        <w:t>Melbourne contributes 22.9% to the Victorian economy</w:t>
      </w:r>
    </w:p>
    <w:p w14:paraId="67E3D5F8" w14:textId="77777777" w:rsidR="008446A2" w:rsidRPr="007F344C" w:rsidRDefault="008446A2" w:rsidP="00FC267B">
      <w:pPr>
        <w:pStyle w:val="ListBullet"/>
      </w:pPr>
      <w:r w:rsidRPr="007F344C">
        <w:t>13,829 businesses</w:t>
      </w:r>
    </w:p>
    <w:p w14:paraId="2A946D7A" w14:textId="77777777" w:rsidR="008446A2" w:rsidRPr="007F344C" w:rsidRDefault="008446A2" w:rsidP="00FC267B">
      <w:pPr>
        <w:pStyle w:val="ListBullet"/>
      </w:pPr>
      <w:r w:rsidRPr="007F344C">
        <w:t>480,576 jobs</w:t>
      </w:r>
    </w:p>
    <w:p w14:paraId="6788670F" w14:textId="423A20F9" w:rsidR="008446A2" w:rsidRPr="007F344C" w:rsidRDefault="008446A2" w:rsidP="00FC267B">
      <w:pPr>
        <w:pStyle w:val="ListBullet"/>
      </w:pPr>
      <w:r w:rsidRPr="007F344C">
        <w:t>$114 billion gross local product</w:t>
      </w:r>
    </w:p>
    <w:p w14:paraId="76E6A361" w14:textId="77777777" w:rsidR="008446A2" w:rsidRPr="007F344C" w:rsidRDefault="008446A2" w:rsidP="00FC267B">
      <w:pPr>
        <w:pStyle w:val="ListBullet"/>
      </w:pPr>
      <w:r w:rsidRPr="007F344C">
        <w:t>7.6% unemployment rate</w:t>
      </w:r>
    </w:p>
    <w:p w14:paraId="19BE8511" w14:textId="16F3E0F3" w:rsidR="008446A2" w:rsidRPr="007F344C" w:rsidRDefault="008446A2" w:rsidP="00FC267B">
      <w:pPr>
        <w:pStyle w:val="ListBullet"/>
      </w:pPr>
      <w:r w:rsidRPr="007F344C">
        <w:t>25% of households experience rental and mortgage stress</w:t>
      </w:r>
    </w:p>
    <w:p w14:paraId="4F498BE3" w14:textId="79E7B2BD" w:rsidR="008446A2" w:rsidRPr="007F344C" w:rsidRDefault="008446A2" w:rsidP="00FC267B">
      <w:pPr>
        <w:pStyle w:val="ListBullet"/>
      </w:pPr>
      <w:r w:rsidRPr="007F344C">
        <w:t>31.7% reported food insecurity</w:t>
      </w:r>
    </w:p>
    <w:p w14:paraId="701011ED" w14:textId="53886AF1" w:rsidR="008446A2" w:rsidRPr="007F344C" w:rsidRDefault="008446A2" w:rsidP="00FC267B">
      <w:pPr>
        <w:pStyle w:val="ListBullet"/>
      </w:pPr>
      <w:r w:rsidRPr="007F344C">
        <w:t>14.4% retail vacancy rate</w:t>
      </w:r>
    </w:p>
    <w:p w14:paraId="5BDEA27C" w14:textId="36D41087" w:rsidR="008446A2" w:rsidRPr="007F344C" w:rsidRDefault="008446A2" w:rsidP="008446A2">
      <w:pPr>
        <w:pStyle w:val="Heading4"/>
        <w:rPr>
          <w:rFonts w:hint="eastAsia"/>
          <w:lang w:val="en-AU"/>
        </w:rPr>
      </w:pPr>
      <w:r w:rsidRPr="007F344C">
        <w:rPr>
          <w:lang w:val="en-AU"/>
        </w:rPr>
        <w:t>Built and natural environment:</w:t>
      </w:r>
    </w:p>
    <w:p w14:paraId="3C1DE756" w14:textId="6AF189FB" w:rsidR="008446A2" w:rsidRPr="007F344C" w:rsidRDefault="008446A2" w:rsidP="00FC267B">
      <w:pPr>
        <w:pStyle w:val="ListBullet"/>
      </w:pPr>
      <w:r w:rsidRPr="007F344C">
        <w:t>24.8% tree canopy cover in the public realm</w:t>
      </w:r>
    </w:p>
    <w:p w14:paraId="074B0B9F" w14:textId="031963EE" w:rsidR="008446A2" w:rsidRPr="007F344C" w:rsidRDefault="008446A2" w:rsidP="00FC267B">
      <w:pPr>
        <w:pStyle w:val="ListBullet"/>
      </w:pPr>
      <w:r w:rsidRPr="007F344C">
        <w:t>25.9 tonnes of greenhouse gas emissions per capita, an annual increase of 11.1%</w:t>
      </w:r>
    </w:p>
    <w:p w14:paraId="2AE307CD" w14:textId="1B6688C4" w:rsidR="008446A2" w:rsidRPr="007F344C" w:rsidRDefault="008446A2" w:rsidP="00FC267B">
      <w:pPr>
        <w:pStyle w:val="ListBullet"/>
      </w:pPr>
      <w:r w:rsidRPr="007F344C">
        <w:t>104,436 kilolitres from alternative water sources diverted to our parks and gardens</w:t>
      </w:r>
    </w:p>
    <w:p w14:paraId="47BC26C3" w14:textId="77777777" w:rsidR="00D77638" w:rsidRDefault="008446A2" w:rsidP="008446A2">
      <w:pPr>
        <w:pStyle w:val="Heading4"/>
        <w:rPr>
          <w:rFonts w:hint="eastAsia"/>
          <w:lang w:val="en-AU"/>
        </w:rPr>
      </w:pPr>
      <w:r w:rsidRPr="007F344C">
        <w:rPr>
          <w:lang w:val="en-AU"/>
        </w:rPr>
        <w:t>Capital works:</w:t>
      </w:r>
    </w:p>
    <w:p w14:paraId="2CDC3202" w14:textId="21FED19D" w:rsidR="008446A2" w:rsidRPr="007F344C" w:rsidRDefault="008446A2" w:rsidP="00FC267B">
      <w:pPr>
        <w:pStyle w:val="ListBullet"/>
      </w:pPr>
      <w:r w:rsidRPr="007F344C">
        <w:t>Continued work on 2 new community centres (Kensington and North Melbourne) and 1 new sports pavilion (Ryder)</w:t>
      </w:r>
    </w:p>
    <w:p w14:paraId="79C24333" w14:textId="3870AADF" w:rsidR="008446A2" w:rsidRPr="007F344C" w:rsidRDefault="008446A2" w:rsidP="00FC267B">
      <w:pPr>
        <w:pStyle w:val="ListBullet"/>
      </w:pPr>
      <w:r w:rsidRPr="007F344C">
        <w:t>Finished restoring 10 heritage sheds at Queen Victoria Market</w:t>
      </w:r>
    </w:p>
    <w:p w14:paraId="263A2280" w14:textId="2B008268" w:rsidR="008446A2" w:rsidRPr="007F344C" w:rsidRDefault="008446A2" w:rsidP="00FC267B">
      <w:pPr>
        <w:pStyle w:val="ListBullet"/>
      </w:pPr>
      <w:r w:rsidRPr="007F344C">
        <w:t>Delivered 10 major events and tourism projects</w:t>
      </w:r>
    </w:p>
    <w:p w14:paraId="4BACA8F4" w14:textId="39DA7F85" w:rsidR="008446A2" w:rsidRPr="007F344C" w:rsidRDefault="008446A2" w:rsidP="00B266DE">
      <w:r w:rsidRPr="007F344C">
        <w:br w:type="page"/>
      </w:r>
    </w:p>
    <w:p w14:paraId="0E5AD3DB" w14:textId="65CEBC94" w:rsidR="008446A2" w:rsidRPr="007F344C" w:rsidRDefault="008446A2" w:rsidP="008446A2">
      <w:pPr>
        <w:pStyle w:val="Heading1"/>
        <w:rPr>
          <w:rFonts w:hint="eastAsia"/>
          <w:lang w:val="en-AU"/>
        </w:rPr>
      </w:pPr>
      <w:bookmarkStart w:id="14" w:name="_Toc152149961"/>
      <w:r w:rsidRPr="007F344C">
        <w:rPr>
          <w:lang w:val="en-AU"/>
        </w:rPr>
        <w:t>Major Achievements</w:t>
      </w:r>
      <w:bookmarkEnd w:id="14"/>
    </w:p>
    <w:p w14:paraId="018BCA60" w14:textId="068929A1" w:rsidR="008446A2" w:rsidRPr="007F344C" w:rsidRDefault="008446A2" w:rsidP="008446A2">
      <w:r w:rsidRPr="007F344C">
        <w:t>This year has seen the delivery of a significant work program that spans day-to-day service delivery for residents, businesses and visitors as well as the responsibilities of a capital city council and key national tourism destination.</w:t>
      </w:r>
    </w:p>
    <w:p w14:paraId="53245EEB" w14:textId="22679411" w:rsidR="008446A2" w:rsidRPr="007F344C" w:rsidRDefault="008446A2" w:rsidP="008446A2">
      <w:r w:rsidRPr="007F344C">
        <w:t>City of Melbourne has achieved outcomes against 52 major initiatives across our six strategic objectives:</w:t>
      </w:r>
    </w:p>
    <w:p w14:paraId="355A5017" w14:textId="1E5B4468" w:rsidR="008446A2" w:rsidRPr="007F344C" w:rsidRDefault="008446A2" w:rsidP="008446A2">
      <w:pPr>
        <w:pStyle w:val="ListBullet"/>
        <w:rPr>
          <w:lang w:val="en-AU"/>
        </w:rPr>
      </w:pPr>
      <w:r w:rsidRPr="007F344C">
        <w:rPr>
          <w:lang w:val="en-AU"/>
        </w:rPr>
        <w:t>Economy of the future</w:t>
      </w:r>
    </w:p>
    <w:p w14:paraId="64BF505B" w14:textId="1BF288ED" w:rsidR="008446A2" w:rsidRPr="007F344C" w:rsidRDefault="008446A2" w:rsidP="008446A2">
      <w:pPr>
        <w:pStyle w:val="ListBullet"/>
        <w:rPr>
          <w:lang w:val="en-AU"/>
        </w:rPr>
      </w:pPr>
      <w:r w:rsidRPr="007F344C">
        <w:rPr>
          <w:lang w:val="en-AU"/>
        </w:rPr>
        <w:t>Melbourne’s unique identity and place</w:t>
      </w:r>
    </w:p>
    <w:p w14:paraId="1A7A9046" w14:textId="1B4F5FF5" w:rsidR="008446A2" w:rsidRPr="007F344C" w:rsidRDefault="008446A2" w:rsidP="008446A2">
      <w:pPr>
        <w:pStyle w:val="ListBullet"/>
        <w:rPr>
          <w:lang w:val="en-AU"/>
        </w:rPr>
      </w:pPr>
      <w:r w:rsidRPr="007F344C">
        <w:rPr>
          <w:lang w:val="en-AU"/>
        </w:rPr>
        <w:t>Aboriginal Melbourne</w:t>
      </w:r>
    </w:p>
    <w:p w14:paraId="6AFD7F68" w14:textId="3E79CB63" w:rsidR="008446A2" w:rsidRPr="007F344C" w:rsidRDefault="008446A2" w:rsidP="008446A2">
      <w:pPr>
        <w:pStyle w:val="ListBullet"/>
        <w:rPr>
          <w:lang w:val="en-AU"/>
        </w:rPr>
      </w:pPr>
      <w:r w:rsidRPr="007F344C">
        <w:rPr>
          <w:lang w:val="en-AU"/>
        </w:rPr>
        <w:t>Climate and biodiversity emergency</w:t>
      </w:r>
    </w:p>
    <w:p w14:paraId="1A0D988B" w14:textId="7FECCCE6" w:rsidR="008446A2" w:rsidRPr="007F344C" w:rsidRDefault="008446A2" w:rsidP="008446A2">
      <w:pPr>
        <w:pStyle w:val="ListBullet"/>
        <w:rPr>
          <w:lang w:val="en-AU"/>
        </w:rPr>
      </w:pPr>
      <w:r w:rsidRPr="007F344C">
        <w:rPr>
          <w:lang w:val="en-AU"/>
        </w:rPr>
        <w:t>Access and affordability</w:t>
      </w:r>
    </w:p>
    <w:p w14:paraId="16A1C55F" w14:textId="7CFC5DD8" w:rsidR="008446A2" w:rsidRPr="007F344C" w:rsidRDefault="008446A2" w:rsidP="008446A2">
      <w:pPr>
        <w:pStyle w:val="ListBullet"/>
        <w:rPr>
          <w:lang w:val="en-AU"/>
        </w:rPr>
      </w:pPr>
      <w:r w:rsidRPr="007F344C">
        <w:rPr>
          <w:lang w:val="en-AU"/>
        </w:rPr>
        <w:t>Safety and wellbeing.</w:t>
      </w:r>
    </w:p>
    <w:p w14:paraId="07A1D031" w14:textId="38093A28" w:rsidR="008446A2" w:rsidRPr="007F344C" w:rsidRDefault="008446A2" w:rsidP="008446A2">
      <w:r w:rsidRPr="007F344C">
        <w:t>City of Melbourne’s strong economic recovery and business activation programs are a highlight of 2022–23, as are our successful and well-attended major events and festivals and our award-winning Tourism Volunteer Program. Our infrastructure projects have gathered pace: many were recognised with design excellence awards this year.</w:t>
      </w:r>
    </w:p>
    <w:p w14:paraId="77E3AE50" w14:textId="6C0C2D7B" w:rsidR="008446A2" w:rsidRPr="007F344C" w:rsidRDefault="008446A2" w:rsidP="008446A2">
      <w:r w:rsidRPr="007F344C">
        <w:t>The highlights below offer a snapshot of some of the many ways we serve residents, businesses, students and visitors all year round.</w:t>
      </w:r>
    </w:p>
    <w:p w14:paraId="74A31C55" w14:textId="77777777" w:rsidR="008446A2" w:rsidRPr="007F344C" w:rsidRDefault="008446A2" w:rsidP="008446A2">
      <w:pPr>
        <w:pStyle w:val="Heading2"/>
        <w:rPr>
          <w:rFonts w:hint="eastAsia"/>
          <w:lang w:val="en-AU"/>
        </w:rPr>
      </w:pPr>
      <w:bookmarkStart w:id="15" w:name="_Toc152149962"/>
      <w:r w:rsidRPr="007F344C">
        <w:rPr>
          <w:lang w:val="en-AU"/>
        </w:rPr>
        <w:t>Economic recovery</w:t>
      </w:r>
      <w:bookmarkEnd w:id="15"/>
    </w:p>
    <w:p w14:paraId="0B87C7A6" w14:textId="48D1E51E" w:rsidR="008446A2" w:rsidRPr="007F344C" w:rsidRDefault="008446A2" w:rsidP="008446A2">
      <w:r w:rsidRPr="007F344C">
        <w:t>This year, Invest Melbourne has delivered 67 investment projects, creating or expediting 1600 jobs, $430 million in capital expenditure and attracting two headquarters.</w:t>
      </w:r>
    </w:p>
    <w:p w14:paraId="0E39F4EB" w14:textId="5323E742" w:rsidR="008446A2" w:rsidRPr="007F344C" w:rsidRDefault="008446A2" w:rsidP="008446A2">
      <w:r w:rsidRPr="007F344C">
        <w:t>Our Business Concierge team provided 14,081 businesses with support and mentoring. The Shopfront Activation Program concluded in March 2023, transforming 67 vacant shops into new retail spaces and enterprises in the CBD, Lygon Street and Docklands precincts.</w:t>
      </w:r>
    </w:p>
    <w:p w14:paraId="6BAF63D4" w14:textId="3AB2AFAD" w:rsidR="008446A2" w:rsidRPr="007F344C" w:rsidRDefault="008446A2" w:rsidP="008446A2">
      <w:r w:rsidRPr="007F344C">
        <w:t>As part of our Shop the City campaign, we held 13 popup activations with an estimated 120,429 attendees. Visitors collected 16,050 freebies, including retail gift cards, hospitality vouchers and products from local businesses designed to drive return visits. Businesses were encouraged to participate with special offers and deals promoted through the campaign, driving an estimated $28 million in economic impact.</w:t>
      </w:r>
    </w:p>
    <w:p w14:paraId="3D62F226" w14:textId="77777777" w:rsidR="008446A2" w:rsidRPr="007F344C" w:rsidRDefault="008446A2" w:rsidP="008446A2">
      <w:pPr>
        <w:pStyle w:val="Heading2"/>
        <w:rPr>
          <w:rFonts w:hint="eastAsia"/>
          <w:lang w:val="en-AU"/>
        </w:rPr>
      </w:pPr>
      <w:bookmarkStart w:id="16" w:name="_Toc152149963"/>
      <w:r w:rsidRPr="007F344C">
        <w:rPr>
          <w:lang w:val="en-AU"/>
        </w:rPr>
        <w:t>Events and tourism</w:t>
      </w:r>
      <w:bookmarkEnd w:id="16"/>
    </w:p>
    <w:p w14:paraId="2DF83322" w14:textId="2148C201" w:rsidR="008446A2" w:rsidRPr="007F344C" w:rsidRDefault="008446A2" w:rsidP="008446A2">
      <w:r w:rsidRPr="007F344C">
        <w:t>Our packed events program entices Melburnians and visitors alike, to enjoy the city and support local businesses. We drew over seven million people to the city with more than 70 events in 2022–23. Events include our five City of Melbourne-led premier events (Moomba, Firelight Festival, Melbourne Fashion Week, Christmas, New Year’s Eve) plus more than 60 supported events (through programs like the Events Partnership Program and City Revitalisation Event Support Program – delivered in partnership with the Victorian Government).</w:t>
      </w:r>
    </w:p>
    <w:p w14:paraId="47A4C52A" w14:textId="4F75A5A9" w:rsidR="008446A2" w:rsidRPr="007F344C" w:rsidRDefault="008446A2" w:rsidP="008446A2">
      <w:r w:rsidRPr="007F344C">
        <w:t>We invested a record $33.7 million in events and tourism, which saw us almost triple our return, generating more than $95 million for the local economy. In addition to our bustling calendar of events, City of Melbourne launched its long-term destination brand campaign,</w:t>
      </w:r>
    </w:p>
    <w:p w14:paraId="0E26EB62" w14:textId="158E5F28" w:rsidR="008446A2" w:rsidRPr="007F344C" w:rsidRDefault="008446A2" w:rsidP="008446A2">
      <w:r w:rsidRPr="007F344C">
        <w:t>Only in the City. In just eight months the campaign reached or exceeded its targets, including a 50 per cent increase in click-throughs to business and event listings on the What’s On website (now at 1.6 million leads) and a 33 per cent prompted awareness (above industry standard).</w:t>
      </w:r>
    </w:p>
    <w:p w14:paraId="6C133E0D" w14:textId="7C32CBC0" w:rsidR="008446A2" w:rsidRPr="007F344C" w:rsidRDefault="008446A2" w:rsidP="008446A2">
      <w:r w:rsidRPr="007F344C">
        <w:t>Only in the City promotes our distinctive world-class events, arts and culture, bars and restaurants, retail and destinations. It will help us position Melbourne as Australia’s most creative, unique, vibrant and innovative city. After seeing the advertising, 58 per cent of Melburnians say they are more likely to visit the city, and the campaign drove 27,000 visits in June 2023.</w:t>
      </w:r>
    </w:p>
    <w:p w14:paraId="15EB1361" w14:textId="7C7FD7F7" w:rsidR="008446A2" w:rsidRPr="007F344C" w:rsidRDefault="008446A2" w:rsidP="008446A2">
      <w:r w:rsidRPr="007F344C">
        <w:t>We established the City Revitalisation Event Support Program to support third-party events in Melbourne that inspired people to explore the city afresh. City of Melbourne partnered with 14 events, including Firefly Zipline, Electric Kingdom, Sky Symphony and Bluesfest Melbourne, with an investment of around $4.4 million. These events had a combined estimated attendance of just under 900,000 visitors.</w:t>
      </w:r>
    </w:p>
    <w:p w14:paraId="4BB52B65" w14:textId="7DFB341D" w:rsidR="008446A2" w:rsidRPr="007F344C" w:rsidRDefault="008446A2" w:rsidP="008446A2">
      <w:r w:rsidRPr="007F344C">
        <w:t>Experience Melbourne’s Tourism Volunteer Program won the gold award for the Most Outstanding Contribution by Volunteers at the 2022 Victorian Tourism Awards. Our 200-strong volunteer workforce won the award for their unwavering support and commitment to seeing Melbourne recover and tourists return to our city.</w:t>
      </w:r>
    </w:p>
    <w:p w14:paraId="2CECCA04" w14:textId="130EBFCA" w:rsidR="008446A2" w:rsidRPr="007F344C" w:rsidRDefault="008446A2" w:rsidP="00B266DE">
      <w:r w:rsidRPr="007F344C">
        <w:br w:type="page"/>
      </w:r>
    </w:p>
    <w:p w14:paraId="75EF9E04" w14:textId="77777777" w:rsidR="008446A2" w:rsidRPr="007F344C" w:rsidRDefault="008446A2" w:rsidP="008446A2">
      <w:pPr>
        <w:pStyle w:val="Heading2"/>
        <w:rPr>
          <w:rFonts w:hint="eastAsia"/>
          <w:lang w:val="en-AU"/>
        </w:rPr>
      </w:pPr>
      <w:bookmarkStart w:id="17" w:name="_Toc152149964"/>
      <w:r w:rsidRPr="007F344C">
        <w:rPr>
          <w:lang w:val="en-AU"/>
        </w:rPr>
        <w:t>Infrastructure and design</w:t>
      </w:r>
      <w:bookmarkEnd w:id="17"/>
    </w:p>
    <w:p w14:paraId="41CE7FF6" w14:textId="1C01EE20" w:rsidR="008446A2" w:rsidRPr="007F344C" w:rsidRDefault="008446A2" w:rsidP="008446A2">
      <w:r w:rsidRPr="007F344C">
        <w:t>Major work at the Queen Victoria Market precinct included building the library and community hub at the Munro site. Development of the library and family services spaces in the new hub is well underway and will be completed in 2023. The library will offer innovative programming, study and gathering areas, state-of-the-art creative technology and community rooms. It will also attract residents, market visitors, international students, families, creatives and city workers. Artist Maree Clarke worked with her team to develop new integrated artworks referencing Kulin flora, fauna, culture and language.</w:t>
      </w:r>
    </w:p>
    <w:p w14:paraId="2F0D208D" w14:textId="62153D1B" w:rsidR="008446A2" w:rsidRPr="007F344C" w:rsidRDefault="008446A2" w:rsidP="008446A2">
      <w:r w:rsidRPr="007F344C">
        <w:t>The Greenline Project continued to build momentum as we drew closer to works commencing. In the second half of 2022, the project’s business case was endorsed by Council, and we launched the trial floating wetlands at three locations along the north bank of the Yarra River – Birrarung. The project’s design consortia were appointed to deliver the Master Plan, which went out for its first round of community engagement in April 2023.</w:t>
      </w:r>
    </w:p>
    <w:p w14:paraId="6BCC915F" w14:textId="7671EF24" w:rsidR="008446A2" w:rsidRPr="007F344C" w:rsidRDefault="008446A2" w:rsidP="008446A2">
      <w:r w:rsidRPr="007F344C">
        <w:t>The transformation of Southbank Boulevard reached a significant milestone with the delivery of Stage 5 – a new, one-of-a-kind play space between Kavanagh and Fawkner streets. Designed by City of Melbourne and artist Mike Hewson, the new area titled ‘Rocks on Wheels’ centres on the concept of risky play – providing children the opportunity to play in an environment that challenges them to try new things and explore.</w:t>
      </w:r>
    </w:p>
    <w:p w14:paraId="66265343" w14:textId="66B695DA" w:rsidR="008446A2" w:rsidRPr="007F344C" w:rsidRDefault="008446A2" w:rsidP="008446A2">
      <w:r w:rsidRPr="007F344C">
        <w:t>In 2022–23, City of Melbourne resurfaced 30,000 square metres of roads and reconstructed 45,000 square metres of footpaths across the municipality. We installed nearly 100 new bins and filled in 210 potholes.</w:t>
      </w:r>
    </w:p>
    <w:p w14:paraId="37E07509" w14:textId="2D46E534" w:rsidR="008446A2" w:rsidRPr="007F344C" w:rsidRDefault="008446A2" w:rsidP="008446A2">
      <w:r w:rsidRPr="007F344C">
        <w:t>As part of our Design Excellence Program, we delivered 20 design events for the UIA World Congress of Architects, MPavilion, Melbourne Design Week, Open House Melbourne, Green Building Day, International Women’s Day and various conferences.</w:t>
      </w:r>
    </w:p>
    <w:p w14:paraId="3FDE7456" w14:textId="58C78E4E" w:rsidR="008446A2" w:rsidRPr="007F344C" w:rsidRDefault="008446A2" w:rsidP="008446A2">
      <w:r w:rsidRPr="007F344C">
        <w:t>Four City of Melbourne projects received Victorian awards for design excellence:</w:t>
      </w:r>
    </w:p>
    <w:p w14:paraId="33C1A8EC" w14:textId="5794187F" w:rsidR="008446A2" w:rsidRPr="007F344C" w:rsidRDefault="008446A2" w:rsidP="008446A2">
      <w:pPr>
        <w:pStyle w:val="ListBullet"/>
        <w:rPr>
          <w:lang w:val="en-AU"/>
        </w:rPr>
      </w:pPr>
      <w:r w:rsidRPr="007F344C">
        <w:rPr>
          <w:lang w:val="en-AU"/>
        </w:rPr>
        <w:t>Queen Victoria Market Shed Restoration received the John George Knight Award for heritage architecture.</w:t>
      </w:r>
    </w:p>
    <w:p w14:paraId="5671C136" w14:textId="1B8B2146" w:rsidR="008446A2" w:rsidRPr="007F344C" w:rsidRDefault="008446A2" w:rsidP="008446A2">
      <w:pPr>
        <w:pStyle w:val="ListBullet"/>
        <w:rPr>
          <w:lang w:val="en-AU"/>
        </w:rPr>
      </w:pPr>
      <w:r w:rsidRPr="007F344C">
        <w:rPr>
          <w:lang w:val="en-AU"/>
        </w:rPr>
        <w:t>The Victorian Family Violence Memorial received the Kevin Borland Award for Small Project Architecture and a Victorian Landscape Architecture Award of Excellence in the Small Projects category.</w:t>
      </w:r>
    </w:p>
    <w:p w14:paraId="6A10905C" w14:textId="0C8625FC" w:rsidR="008446A2" w:rsidRPr="007F344C" w:rsidRDefault="008446A2" w:rsidP="008446A2">
      <w:pPr>
        <w:pStyle w:val="ListBullet"/>
        <w:rPr>
          <w:lang w:val="en-AU"/>
        </w:rPr>
      </w:pPr>
      <w:r w:rsidRPr="007F344C">
        <w:rPr>
          <w:lang w:val="en-AU"/>
        </w:rPr>
        <w:t>Transforming Southbank Boulevard received the Victorian Civic Landscape Award of Excellence.</w:t>
      </w:r>
    </w:p>
    <w:p w14:paraId="4098BA28" w14:textId="6934B2F1" w:rsidR="008446A2" w:rsidRPr="007F344C" w:rsidRDefault="008446A2" w:rsidP="008446A2">
      <w:pPr>
        <w:pStyle w:val="ListBullet"/>
        <w:rPr>
          <w:lang w:val="en-AU"/>
        </w:rPr>
      </w:pPr>
      <w:r w:rsidRPr="007F344C">
        <w:rPr>
          <w:lang w:val="en-AU"/>
        </w:rPr>
        <w:t>Lincoln Square playground received a Victorian Landscape Architecture Award for Play Spaces.</w:t>
      </w:r>
    </w:p>
    <w:p w14:paraId="144A3D9C" w14:textId="7F2A4802" w:rsidR="008446A2" w:rsidRPr="007F344C" w:rsidRDefault="008446A2" w:rsidP="00B266DE">
      <w:r w:rsidRPr="007F344C">
        <w:br w:type="page"/>
      </w:r>
    </w:p>
    <w:p w14:paraId="63446D3C" w14:textId="77777777" w:rsidR="008446A2" w:rsidRPr="007F344C" w:rsidRDefault="008446A2" w:rsidP="008446A2">
      <w:pPr>
        <w:pStyle w:val="Heading2"/>
        <w:rPr>
          <w:rFonts w:hint="eastAsia"/>
          <w:lang w:val="en-AU"/>
        </w:rPr>
      </w:pPr>
      <w:bookmarkStart w:id="18" w:name="_Toc152149965"/>
      <w:r w:rsidRPr="007F344C">
        <w:rPr>
          <w:lang w:val="en-AU"/>
        </w:rPr>
        <w:t>Climate and biodiversity</w:t>
      </w:r>
      <w:bookmarkEnd w:id="18"/>
    </w:p>
    <w:p w14:paraId="7B8F4816" w14:textId="58A4109E" w:rsidR="008446A2" w:rsidRPr="007F344C" w:rsidRDefault="008446A2" w:rsidP="008446A2">
      <w:r w:rsidRPr="007F344C">
        <w:t>This year, we diverted 1818 tonnes of food and garden waste from landfill, which has been recycled</w:t>
      </w:r>
    </w:p>
    <w:p w14:paraId="42CD6B0E" w14:textId="77777777" w:rsidR="008446A2" w:rsidRPr="007F344C" w:rsidRDefault="008446A2" w:rsidP="008446A2">
      <w:r w:rsidRPr="007F344C">
        <w:t>into compost.</w:t>
      </w:r>
    </w:p>
    <w:p w14:paraId="7FE7A270" w14:textId="1F75D115" w:rsidR="008446A2" w:rsidRPr="007F344C" w:rsidRDefault="008446A2" w:rsidP="008446A2">
      <w:r w:rsidRPr="007F344C">
        <w:t>City of Melbourne continued our tree planting program with 2554 trees planted this year. There are over 80,000 trees planted in the public realm, and our canopy cover is at 24.82 per cent this year. We completed a flagship Urban Forest Fund greening project called Victoria Point on the concourse between Marvel Stadium and Southern Cross Railway Station. Once the plants are established, this new native space will provide approximately 2850 square metres of new green cover, doubling the green cover in this location.</w:t>
      </w:r>
    </w:p>
    <w:p w14:paraId="4A46F4F0" w14:textId="3D367028" w:rsidR="008446A2" w:rsidRPr="007F344C" w:rsidRDefault="008446A2" w:rsidP="008446A2">
      <w:r w:rsidRPr="007F344C">
        <w:t>City of Melbourne’s operations have proudly been certified carbon neutral since 2012. We work with more than 50 contractors and suppliers each year to reduce their carbon footprints and our own. In 2022–23, we worked with three major suppliers, Nationwide, GJK and YMCA, who voluntarily offset the emissions associated with their contracts with City of Melbourne. Our corporate fleet is rapidly being electrified, and this year, 68 per cent of our vehicles were fully electric or low emissions hybrid vehicles.</w:t>
      </w:r>
    </w:p>
    <w:p w14:paraId="5F976167" w14:textId="6CD51E6F" w:rsidR="008446A2" w:rsidRPr="007F344C" w:rsidRDefault="008446A2" w:rsidP="008446A2">
      <w:r w:rsidRPr="007F344C">
        <w:t>Another flagship climate project has been our Power Melbourne initiative, which will provide affordable renewable electricity options for small businesses, renters, and people living in apartments who are unable to access on-site solar.</w:t>
      </w:r>
    </w:p>
    <w:p w14:paraId="5B74038F" w14:textId="025DEEFE" w:rsidR="008446A2" w:rsidRPr="007F344C" w:rsidRDefault="008446A2" w:rsidP="008446A2">
      <w:pPr>
        <w:pStyle w:val="Heading2"/>
        <w:rPr>
          <w:rFonts w:hint="eastAsia"/>
          <w:lang w:val="en-AU"/>
        </w:rPr>
      </w:pPr>
      <w:bookmarkStart w:id="19" w:name="_Toc152149966"/>
      <w:r w:rsidRPr="007F344C">
        <w:rPr>
          <w:lang w:val="en-AU"/>
        </w:rPr>
        <w:t>Affordable housing and homelessness</w:t>
      </w:r>
      <w:bookmarkEnd w:id="19"/>
    </w:p>
    <w:p w14:paraId="568168F1" w14:textId="2D07276B" w:rsidR="008446A2" w:rsidRPr="007F344C" w:rsidRDefault="008446A2" w:rsidP="008446A2">
      <w:r w:rsidRPr="007F344C">
        <w:t>Thanks to the support of the Victorian Government and our philanthropic partners, we have secured $15.6 million to deliver our $24.9 million landmark Make Room initiative. With updated designs finalised and early works starting, we are now closer to providing new safe and secure accommodation to support people experiencing homelessness in our city.</w:t>
      </w:r>
    </w:p>
    <w:p w14:paraId="0CAB8E6C" w14:textId="4D28912A" w:rsidR="008446A2" w:rsidRPr="007F344C" w:rsidRDefault="008446A2" w:rsidP="008446A2">
      <w:r w:rsidRPr="007F344C">
        <w:t>This year, we consulted with the community on an opportunity to convert a Council-owned car park in North Melbourne into affordable housing. We started investigating the feasibility of the site and several others across the municipality.</w:t>
      </w:r>
    </w:p>
    <w:p w14:paraId="2C837D22" w14:textId="77777777" w:rsidR="008446A2" w:rsidRPr="007F344C" w:rsidRDefault="008446A2" w:rsidP="008446A2">
      <w:pPr>
        <w:pStyle w:val="Heading2"/>
        <w:rPr>
          <w:rFonts w:hint="eastAsia"/>
          <w:lang w:val="en-AU"/>
        </w:rPr>
      </w:pPr>
      <w:bookmarkStart w:id="20" w:name="_Toc152149967"/>
      <w:r w:rsidRPr="007F344C">
        <w:rPr>
          <w:lang w:val="en-AU"/>
        </w:rPr>
        <w:t>Listening to our community</w:t>
      </w:r>
      <w:bookmarkEnd w:id="20"/>
    </w:p>
    <w:p w14:paraId="660CB80D" w14:textId="79428BD4" w:rsidR="008446A2" w:rsidRPr="007F344C" w:rsidRDefault="008446A2" w:rsidP="008446A2">
      <w:r w:rsidRPr="007F344C">
        <w:t>Our community provides vital input into all City of Melbourne activities. This year, we heard from more than 9000 people through community engagement activities across 49 city-shaping projects. They engaged with:</w:t>
      </w:r>
    </w:p>
    <w:p w14:paraId="10FDC8FB" w14:textId="28AEBE87" w:rsidR="008446A2" w:rsidRPr="007F344C" w:rsidRDefault="008446A2" w:rsidP="00F61E1F">
      <w:pPr>
        <w:pStyle w:val="ListBullet"/>
        <w:rPr>
          <w:lang w:val="en-AU"/>
        </w:rPr>
      </w:pPr>
      <w:r w:rsidRPr="007F344C">
        <w:rPr>
          <w:lang w:val="en-AU"/>
        </w:rPr>
        <w:t>defining neighbourhood priorities</w:t>
      </w:r>
    </w:p>
    <w:p w14:paraId="7313FB21" w14:textId="0FB63A8D" w:rsidR="008446A2" w:rsidRPr="007F344C" w:rsidRDefault="008446A2" w:rsidP="00F61E1F">
      <w:pPr>
        <w:pStyle w:val="ListBullet"/>
        <w:rPr>
          <w:lang w:val="en-AU"/>
        </w:rPr>
      </w:pPr>
      <w:r w:rsidRPr="007F344C">
        <w:rPr>
          <w:lang w:val="en-AU"/>
        </w:rPr>
        <w:t>setting pedestrian safety improvement priorities</w:t>
      </w:r>
    </w:p>
    <w:p w14:paraId="609618CC" w14:textId="21A6C900" w:rsidR="008446A2" w:rsidRPr="007F344C" w:rsidRDefault="008446A2" w:rsidP="00F61E1F">
      <w:pPr>
        <w:pStyle w:val="ListBullet"/>
        <w:rPr>
          <w:lang w:val="en-AU"/>
        </w:rPr>
      </w:pPr>
      <w:r w:rsidRPr="007F344C">
        <w:rPr>
          <w:lang w:val="en-AU"/>
        </w:rPr>
        <w:t>creating dog off-leash areas</w:t>
      </w:r>
    </w:p>
    <w:p w14:paraId="79423507" w14:textId="5C02144D" w:rsidR="008446A2" w:rsidRPr="007F344C" w:rsidRDefault="008446A2" w:rsidP="00F61E1F">
      <w:pPr>
        <w:pStyle w:val="ListBullet"/>
        <w:rPr>
          <w:lang w:val="en-AU"/>
        </w:rPr>
      </w:pPr>
      <w:r w:rsidRPr="007F344C">
        <w:rPr>
          <w:lang w:val="en-AU"/>
        </w:rPr>
        <w:t>proposing bike lanes</w:t>
      </w:r>
    </w:p>
    <w:p w14:paraId="7BF95576" w14:textId="486C96B4" w:rsidR="008446A2" w:rsidRPr="007F344C" w:rsidRDefault="008446A2" w:rsidP="00F61E1F">
      <w:pPr>
        <w:pStyle w:val="ListBullet"/>
        <w:rPr>
          <w:lang w:val="en-AU"/>
        </w:rPr>
      </w:pPr>
      <w:r w:rsidRPr="007F344C">
        <w:rPr>
          <w:lang w:val="en-AU"/>
        </w:rPr>
        <w:t>establishing neighbourhood batteries</w:t>
      </w:r>
    </w:p>
    <w:p w14:paraId="55D3F564" w14:textId="25DAED99" w:rsidR="008446A2" w:rsidRPr="007F344C" w:rsidRDefault="008446A2" w:rsidP="008446A2">
      <w:pPr>
        <w:pStyle w:val="ListBullet"/>
        <w:rPr>
          <w:lang w:val="en-AU"/>
        </w:rPr>
      </w:pPr>
      <w:r w:rsidRPr="007F344C">
        <w:rPr>
          <w:lang w:val="en-AU"/>
        </w:rPr>
        <w:t>the plan to improve parking and kerbside</w:t>
      </w:r>
      <w:r w:rsidR="00F61E1F" w:rsidRPr="007F344C">
        <w:rPr>
          <w:lang w:val="en-AU"/>
        </w:rPr>
        <w:t xml:space="preserve"> </w:t>
      </w:r>
      <w:r w:rsidRPr="007F344C">
        <w:rPr>
          <w:lang w:val="en-AU"/>
        </w:rPr>
        <w:t>management.</w:t>
      </w:r>
    </w:p>
    <w:p w14:paraId="36EDBF03" w14:textId="57742C38" w:rsidR="008446A2" w:rsidRPr="007F344C" w:rsidRDefault="008446A2" w:rsidP="008446A2">
      <w:r w:rsidRPr="007F344C">
        <w:t>We spoke to the community to further develop our</w:t>
      </w:r>
      <w:r w:rsidR="00F61E1F" w:rsidRPr="007F344C">
        <w:t xml:space="preserve"> </w:t>
      </w:r>
      <w:r w:rsidRPr="007F344C">
        <w:t>understanding of our municipality's neighbourhoods,</w:t>
      </w:r>
      <w:r w:rsidR="00F61E1F" w:rsidRPr="007F344C">
        <w:t xml:space="preserve"> </w:t>
      </w:r>
      <w:r w:rsidRPr="007F344C">
        <w:t>their needs and priorities. From this consultation, we</w:t>
      </w:r>
      <w:r w:rsidR="00F61E1F" w:rsidRPr="007F344C">
        <w:t xml:space="preserve"> </w:t>
      </w:r>
      <w:r w:rsidRPr="007F344C">
        <w:t>launched 10 Neighbourhood Portals to facilitate regular</w:t>
      </w:r>
      <w:r w:rsidR="00F61E1F" w:rsidRPr="007F344C">
        <w:t xml:space="preserve"> </w:t>
      </w:r>
      <w:r w:rsidRPr="007F344C">
        <w:t>conversations between City of Melbourne and the diverse</w:t>
      </w:r>
      <w:r w:rsidR="00F61E1F" w:rsidRPr="007F344C">
        <w:t xml:space="preserve"> </w:t>
      </w:r>
      <w:r w:rsidRPr="007F344C">
        <w:t>communities who live, work, study in and visit each of our</w:t>
      </w:r>
      <w:r w:rsidR="00F61E1F" w:rsidRPr="007F344C">
        <w:t xml:space="preserve"> </w:t>
      </w:r>
      <w:r w:rsidRPr="007F344C">
        <w:t>neighbourhoods. We have identified community priorities</w:t>
      </w:r>
      <w:r w:rsidR="00F61E1F" w:rsidRPr="007F344C">
        <w:t xml:space="preserve"> </w:t>
      </w:r>
      <w:r w:rsidRPr="007F344C">
        <w:t>for each neighbourhood and the portal pages have</w:t>
      </w:r>
      <w:r w:rsidR="00F61E1F" w:rsidRPr="007F344C">
        <w:t xml:space="preserve"> </w:t>
      </w:r>
      <w:r w:rsidRPr="007F344C">
        <w:t>received over 87,000 views since launching in October</w:t>
      </w:r>
      <w:r w:rsidR="00F61E1F" w:rsidRPr="007F344C">
        <w:t xml:space="preserve"> </w:t>
      </w:r>
      <w:r w:rsidRPr="007F344C">
        <w:t>2022. Our team engaged with almost 7000 residents,</w:t>
      </w:r>
      <w:r w:rsidR="00F61E1F" w:rsidRPr="007F344C">
        <w:t xml:space="preserve"> </w:t>
      </w:r>
      <w:r w:rsidRPr="007F344C">
        <w:t>business owners, workers, students and visitors</w:t>
      </w:r>
      <w:r w:rsidR="000F59F6" w:rsidRPr="007F344C">
        <w:t xml:space="preserve">. </w:t>
      </w:r>
      <w:r w:rsidRPr="007F344C">
        <w:t>Eighty-two per cent of people were engaging with the</w:t>
      </w:r>
      <w:r w:rsidR="00F61E1F" w:rsidRPr="007F344C">
        <w:t xml:space="preserve"> </w:t>
      </w:r>
      <w:r w:rsidRPr="007F344C">
        <w:t>City of Melbourne for the first time.</w:t>
      </w:r>
    </w:p>
    <w:p w14:paraId="141979BA" w14:textId="5D47E11D" w:rsidR="008446A2" w:rsidRPr="007F344C" w:rsidRDefault="008446A2" w:rsidP="008446A2">
      <w:r w:rsidRPr="007F344C">
        <w:t>To support a greater understanding of community</w:t>
      </w:r>
      <w:r w:rsidR="00F61E1F" w:rsidRPr="007F344C">
        <w:t xml:space="preserve"> </w:t>
      </w:r>
      <w:r w:rsidRPr="007F344C">
        <w:t>priorities and concerns, we piloted a data repository</w:t>
      </w:r>
      <w:r w:rsidR="00F61E1F" w:rsidRPr="007F344C">
        <w:t xml:space="preserve"> </w:t>
      </w:r>
      <w:r w:rsidRPr="007F344C">
        <w:t>of community insights called Knowledge Bank. Our</w:t>
      </w:r>
      <w:r w:rsidR="00F61E1F" w:rsidRPr="007F344C">
        <w:t xml:space="preserve"> </w:t>
      </w:r>
      <w:r w:rsidRPr="007F344C">
        <w:t>Connected Neighbourhoods Small Grants have</w:t>
      </w:r>
      <w:r w:rsidR="00F61E1F" w:rsidRPr="007F344C">
        <w:t xml:space="preserve"> </w:t>
      </w:r>
      <w:r w:rsidRPr="007F344C">
        <w:t>supported 46 community-led projects</w:t>
      </w:r>
      <w:r w:rsidR="00F61E1F" w:rsidRPr="007F344C">
        <w:t>.</w:t>
      </w:r>
    </w:p>
    <w:p w14:paraId="2A9DEFB2" w14:textId="08015024" w:rsidR="00F61E1F" w:rsidRPr="007F344C" w:rsidRDefault="00F61E1F" w:rsidP="00B266DE">
      <w:r w:rsidRPr="007F344C">
        <w:br w:type="page"/>
      </w:r>
    </w:p>
    <w:p w14:paraId="30949640" w14:textId="77777777" w:rsidR="00F61E1F" w:rsidRPr="007F344C" w:rsidRDefault="00F61E1F" w:rsidP="00F61E1F">
      <w:pPr>
        <w:pStyle w:val="Heading2"/>
        <w:rPr>
          <w:rFonts w:hint="eastAsia"/>
          <w:lang w:val="en-AU"/>
        </w:rPr>
      </w:pPr>
      <w:bookmarkStart w:id="21" w:name="_Toc152149968"/>
      <w:r w:rsidRPr="007F344C">
        <w:rPr>
          <w:lang w:val="en-AU"/>
        </w:rPr>
        <w:t>Delivering for our community</w:t>
      </w:r>
      <w:bookmarkEnd w:id="21"/>
    </w:p>
    <w:p w14:paraId="4F54D11E" w14:textId="77777777" w:rsidR="00F61E1F" w:rsidRPr="007F344C" w:rsidRDefault="00F61E1F" w:rsidP="00F61E1F">
      <w:pPr>
        <w:pStyle w:val="Heading3"/>
        <w:rPr>
          <w:rFonts w:hint="eastAsia"/>
          <w:lang w:val="en-AU"/>
        </w:rPr>
      </w:pPr>
      <w:bookmarkStart w:id="22" w:name="_Toc152149969"/>
      <w:r w:rsidRPr="007F344C">
        <w:rPr>
          <w:lang w:val="en-AU"/>
        </w:rPr>
        <w:t>Libraries</w:t>
      </w:r>
      <w:bookmarkEnd w:id="22"/>
    </w:p>
    <w:p w14:paraId="03B1B20E" w14:textId="5B725CF3" w:rsidR="00F61E1F" w:rsidRPr="007F344C" w:rsidRDefault="00F61E1F" w:rsidP="00F61E1F">
      <w:r w:rsidRPr="007F344C">
        <w:t>Residents and visitors attended our libraries in large numbers this year, with 887,009 in-person visits across our six locations. Pop-up libraries and a mobile library van also connected the service with users. More than 78,000 people visited a pop-up library this year. Our mobile library delivered outreach visits to 3716 people to improve their digital literacy skills.</w:t>
      </w:r>
    </w:p>
    <w:p w14:paraId="53087AC2" w14:textId="77777777" w:rsidR="00F61E1F" w:rsidRPr="007F344C" w:rsidRDefault="00F61E1F" w:rsidP="00F61E1F">
      <w:pPr>
        <w:pStyle w:val="Heading3"/>
        <w:rPr>
          <w:rFonts w:hint="eastAsia"/>
          <w:lang w:val="en-AU"/>
        </w:rPr>
      </w:pPr>
      <w:bookmarkStart w:id="23" w:name="_Toc152149970"/>
      <w:r w:rsidRPr="007F344C">
        <w:rPr>
          <w:lang w:val="en-AU"/>
        </w:rPr>
        <w:t>Literacy</w:t>
      </w:r>
      <w:bookmarkEnd w:id="23"/>
    </w:p>
    <w:p w14:paraId="46CBF99C" w14:textId="7A361B86" w:rsidR="00F61E1F" w:rsidRPr="007F344C" w:rsidRDefault="00F61E1F" w:rsidP="00F61E1F">
      <w:r w:rsidRPr="007F344C">
        <w:t>We engaged the not-for-profit organisation Lively to deliver digital literacy programs for older people. Lively tech helpers provided one-on-one technology training for participants to use their smartphones, tablets or computers. People were supported in their homes, at Connect Cafes and Tech Help pop-ups at public housing estates at Carlton, Kensington and North Melbourne. A total of 589 older people participated.</w:t>
      </w:r>
    </w:p>
    <w:p w14:paraId="1A33BD60" w14:textId="77777777" w:rsidR="00F61E1F" w:rsidRPr="007F344C" w:rsidRDefault="00F61E1F" w:rsidP="00F61E1F">
      <w:pPr>
        <w:pStyle w:val="Heading3"/>
        <w:rPr>
          <w:rFonts w:hint="eastAsia"/>
          <w:lang w:val="en-AU"/>
        </w:rPr>
      </w:pPr>
      <w:bookmarkStart w:id="24" w:name="_Toc152149971"/>
      <w:r w:rsidRPr="007F344C">
        <w:rPr>
          <w:lang w:val="en-AU"/>
        </w:rPr>
        <w:t>Childcare</w:t>
      </w:r>
      <w:bookmarkEnd w:id="24"/>
    </w:p>
    <w:p w14:paraId="01557E28" w14:textId="7C094B5E" w:rsidR="00F61E1F" w:rsidRPr="007F344C" w:rsidRDefault="00F61E1F" w:rsidP="00F61E1F">
      <w:r w:rsidRPr="007F344C">
        <w:t>Our Lady Huntingfield Early Learning and Family Services Centre scored the highest possible marks in all seven quality areas of the National Quality Standard, Australia’s benchmark for measuring early childhood education and care service providers. This exceptional achievement – within the centre’s first two years of operation – signifies the team’s commitment to excellence and high-quality service to our community.</w:t>
      </w:r>
    </w:p>
    <w:p w14:paraId="47D56786" w14:textId="77777777" w:rsidR="00F61E1F" w:rsidRPr="007F344C" w:rsidRDefault="00F61E1F" w:rsidP="00F61E1F">
      <w:pPr>
        <w:pStyle w:val="Heading3"/>
        <w:rPr>
          <w:rFonts w:hint="eastAsia"/>
          <w:lang w:val="en-AU"/>
        </w:rPr>
      </w:pPr>
      <w:bookmarkStart w:id="25" w:name="_Toc152149972"/>
      <w:r w:rsidRPr="007F344C">
        <w:rPr>
          <w:lang w:val="en-AU"/>
        </w:rPr>
        <w:t>Graffiti removal</w:t>
      </w:r>
      <w:bookmarkEnd w:id="25"/>
    </w:p>
    <w:p w14:paraId="4ED60988" w14:textId="5035B5F0" w:rsidR="00F61E1F" w:rsidRPr="007F344C" w:rsidRDefault="00F61E1F" w:rsidP="00F61E1F">
      <w:r w:rsidRPr="007F344C">
        <w:t>We launched the Winter Cleaning Program, with over 20,000 square metres of pressure washing occurring throughout Melbourne's laneways and high-profile streets. Over 100 square metres of high-access and hard-to-reach graffiti was removed. We responded to 14,700 graffiti removal requests within the central city and removed more than 112,000 square metres of graffiti across the municipality.</w:t>
      </w:r>
    </w:p>
    <w:p w14:paraId="04389215" w14:textId="77777777" w:rsidR="00F61E1F" w:rsidRPr="007F344C" w:rsidRDefault="00F61E1F" w:rsidP="00F61E1F">
      <w:pPr>
        <w:pStyle w:val="Heading3"/>
        <w:rPr>
          <w:rFonts w:hint="eastAsia"/>
          <w:lang w:val="en-AU"/>
        </w:rPr>
      </w:pPr>
      <w:bookmarkStart w:id="26" w:name="_Toc152149973"/>
      <w:r w:rsidRPr="007F344C">
        <w:rPr>
          <w:lang w:val="en-AU"/>
        </w:rPr>
        <w:t>Regenerating Docklands</w:t>
      </w:r>
      <w:bookmarkEnd w:id="26"/>
    </w:p>
    <w:p w14:paraId="2138E746" w14:textId="7E2D1539" w:rsidR="00F61E1F" w:rsidRPr="007F344C" w:rsidRDefault="00F61E1F" w:rsidP="00F61E1F">
      <w:r w:rsidRPr="007F344C">
        <w:t>In September 2022, we hosted the Docklands Summit, bringing together many stakeholders to discuss ways to renew Docklands. The summit identified several actions, which Council endorsed in November 2022 – this has led to some quick wins, including the beautification of Yanonung Quay with the relocation of a prefabricated pocket park and under-used planter boxes.</w:t>
      </w:r>
    </w:p>
    <w:p w14:paraId="1F0D37EE" w14:textId="77777777" w:rsidR="00F61E1F" w:rsidRPr="007F344C" w:rsidRDefault="00F61E1F" w:rsidP="00F61E1F">
      <w:pPr>
        <w:pStyle w:val="Heading3"/>
        <w:rPr>
          <w:rFonts w:hint="eastAsia"/>
          <w:lang w:val="en-AU"/>
        </w:rPr>
      </w:pPr>
      <w:bookmarkStart w:id="27" w:name="_Toc152149974"/>
      <w:r w:rsidRPr="007F344C">
        <w:rPr>
          <w:lang w:val="en-AU"/>
        </w:rPr>
        <w:t>Visual art for young people with disability</w:t>
      </w:r>
      <w:bookmarkEnd w:id="27"/>
    </w:p>
    <w:p w14:paraId="356C2BB4" w14:textId="5BA2821D" w:rsidR="00F61E1F" w:rsidRPr="007F344C" w:rsidRDefault="00F61E1F" w:rsidP="00F61E1F">
      <w:r w:rsidRPr="007F344C">
        <w:t>This year, SIGNAL and Arts Access Victoria developed Capturing the City – an art program for young people with disability. The program involved 81 students from four schools across Melbourne coming together to create a six-panelled collaborative mural on the Les Erdi Plaza outside SIGNAL. Their artwork was inspired by Melbourne’s public transport maps and showcased what the students love about the city. It launched in September 2022. More than 500,000 people saw the public artwork.</w:t>
      </w:r>
    </w:p>
    <w:p w14:paraId="6BD0A895" w14:textId="3EE05477" w:rsidR="00F61E1F" w:rsidRPr="007F344C" w:rsidRDefault="00F61E1F" w:rsidP="00B266DE">
      <w:r w:rsidRPr="007F344C">
        <w:br w:type="page"/>
      </w:r>
    </w:p>
    <w:p w14:paraId="3F152848" w14:textId="2120C42E" w:rsidR="00F61E1F" w:rsidRPr="00976200" w:rsidRDefault="00F61E1F" w:rsidP="00F61E1F">
      <w:pPr>
        <w:pStyle w:val="Heading1"/>
        <w:rPr>
          <w:rFonts w:hint="eastAsia"/>
          <w:lang w:val="en-AU"/>
        </w:rPr>
      </w:pPr>
      <w:bookmarkStart w:id="28" w:name="_Toc152149975"/>
      <w:r w:rsidRPr="00976200">
        <w:rPr>
          <w:lang w:val="en-AU"/>
        </w:rPr>
        <w:t>Health and Wellbeing Snapshot</w:t>
      </w:r>
      <w:bookmarkEnd w:id="28"/>
    </w:p>
    <w:p w14:paraId="4CB826D2" w14:textId="77777777" w:rsidR="00D77638" w:rsidRDefault="00F61E1F" w:rsidP="00F61E1F">
      <w:r w:rsidRPr="007F344C">
        <w:t>This snapshot shows Melbourne's two-year progress (2021–22 to 2022–23 where the data is available) on key health and wellbeing indicators. We do not expect to see rapid change on population level measures over a two-year period. More information is provided in the 'Our performance’ section of this Annual Report.</w:t>
      </w:r>
    </w:p>
    <w:p w14:paraId="072F2E66" w14:textId="11748FA0" w:rsidR="00364679" w:rsidRPr="007F344C" w:rsidRDefault="00806750" w:rsidP="00FA1469">
      <w:pPr>
        <w:pStyle w:val="Heading3"/>
        <w:rPr>
          <w:rFonts w:hint="eastAsia"/>
          <w:color w:val="FF0000"/>
        </w:rPr>
      </w:pPr>
      <w:bookmarkStart w:id="29" w:name="_Toc152149976"/>
      <w:r w:rsidRPr="00FA1469">
        <w:t>Mental wellbeing and inclusion</w:t>
      </w:r>
      <w:bookmarkEnd w:id="29"/>
    </w:p>
    <w:p w14:paraId="59034BF8" w14:textId="20ED740F" w:rsidR="00C12829" w:rsidRPr="00806750" w:rsidRDefault="00C12829" w:rsidP="00C12829">
      <w:pPr>
        <w:pStyle w:val="ListBullet"/>
        <w:rPr>
          <w:lang w:val="en-AU"/>
        </w:rPr>
      </w:pPr>
      <w:r w:rsidRPr="00806750">
        <w:rPr>
          <w:lang w:val="en-AU"/>
        </w:rPr>
        <w:t>Residents</w:t>
      </w:r>
      <w:r w:rsidR="00FF106D" w:rsidRPr="00806750">
        <w:rPr>
          <w:lang w:val="en-AU"/>
        </w:rPr>
        <w:t>’</w:t>
      </w:r>
      <w:r w:rsidR="00976200">
        <w:rPr>
          <w:lang w:val="en-AU"/>
        </w:rPr>
        <w:t xml:space="preserve"> self-</w:t>
      </w:r>
      <w:r w:rsidRPr="00806750">
        <w:rPr>
          <w:lang w:val="en-AU"/>
        </w:rPr>
        <w:t>reported score for overall wellbeing (with a maximum possible score of 100)</w:t>
      </w:r>
      <w:r w:rsidR="00FC267B" w:rsidRPr="00806750">
        <w:rPr>
          <w:lang w:val="en-AU"/>
        </w:rPr>
        <w:t>,</w:t>
      </w:r>
      <w:r w:rsidRPr="00806750">
        <w:rPr>
          <w:lang w:val="en-AU"/>
        </w:rPr>
        <w:t xml:space="preserve"> averaged 73</w:t>
      </w:r>
      <w:r w:rsidR="00FF106D" w:rsidRPr="00806750">
        <w:rPr>
          <w:lang w:val="en-AU"/>
        </w:rPr>
        <w:t>.</w:t>
      </w:r>
      <w:r w:rsidRPr="00806750">
        <w:rPr>
          <w:lang w:val="en-AU"/>
        </w:rPr>
        <w:t xml:space="preserve"> </w:t>
      </w:r>
      <w:r w:rsidR="00FF106D" w:rsidRPr="00806750">
        <w:rPr>
          <w:lang w:val="en-AU"/>
        </w:rPr>
        <w:t xml:space="preserve">This is </w:t>
      </w:r>
      <w:r w:rsidRPr="00806750">
        <w:rPr>
          <w:lang w:val="en-AU"/>
        </w:rPr>
        <w:t xml:space="preserve">up from </w:t>
      </w:r>
      <w:r w:rsidR="00FF106D" w:rsidRPr="00806750">
        <w:rPr>
          <w:lang w:val="en-AU"/>
        </w:rPr>
        <w:t xml:space="preserve">an average of </w:t>
      </w:r>
      <w:r w:rsidRPr="00806750">
        <w:rPr>
          <w:lang w:val="en-AU"/>
        </w:rPr>
        <w:t xml:space="preserve">72 </w:t>
      </w:r>
      <w:r w:rsidR="00A45731">
        <w:rPr>
          <w:lang w:val="en-AU"/>
        </w:rPr>
        <w:t>in the previous</w:t>
      </w:r>
      <w:r w:rsidRPr="00806750">
        <w:rPr>
          <w:lang w:val="en-AU"/>
        </w:rPr>
        <w:t xml:space="preserve"> year, a positive increase</w:t>
      </w:r>
      <w:r w:rsidR="00FF106D" w:rsidRPr="00806750">
        <w:rPr>
          <w:lang w:val="en-AU"/>
        </w:rPr>
        <w:t>.</w:t>
      </w:r>
    </w:p>
    <w:p w14:paraId="2E0D9DAA" w14:textId="17CAC0BD" w:rsidR="00806750" w:rsidRPr="00806750" w:rsidRDefault="00806750" w:rsidP="00806750">
      <w:pPr>
        <w:pStyle w:val="ListBullet"/>
        <w:rPr>
          <w:lang w:val="en-AU"/>
        </w:rPr>
      </w:pPr>
      <w:r>
        <w:rPr>
          <w:lang w:val="en-AU"/>
        </w:rPr>
        <w:t xml:space="preserve">The </w:t>
      </w:r>
      <w:r w:rsidR="00F61E1F" w:rsidRPr="007F344C">
        <w:rPr>
          <w:lang w:val="en-AU"/>
        </w:rPr>
        <w:t xml:space="preserve">average score out of 100 self-reported feeling part of the community </w:t>
      </w:r>
      <w:r>
        <w:rPr>
          <w:lang w:val="en-AU"/>
        </w:rPr>
        <w:t xml:space="preserve">was </w:t>
      </w:r>
      <w:r w:rsidRPr="007F344C">
        <w:rPr>
          <w:lang w:val="en-AU"/>
        </w:rPr>
        <w:t>63</w:t>
      </w:r>
      <w:r>
        <w:rPr>
          <w:lang w:val="en-AU"/>
        </w:rPr>
        <w:t xml:space="preserve">. </w:t>
      </w:r>
      <w:r w:rsidRPr="00806750">
        <w:rPr>
          <w:lang w:val="en-AU"/>
        </w:rPr>
        <w:t xml:space="preserve">This is </w:t>
      </w:r>
      <w:r>
        <w:rPr>
          <w:lang w:val="en-AU"/>
        </w:rPr>
        <w:t xml:space="preserve">down </w:t>
      </w:r>
      <w:r w:rsidRPr="00806750">
        <w:rPr>
          <w:lang w:val="en-AU"/>
        </w:rPr>
        <w:t xml:space="preserve">from an average of </w:t>
      </w:r>
      <w:r>
        <w:rPr>
          <w:lang w:val="en-AU"/>
        </w:rPr>
        <w:t>65</w:t>
      </w:r>
      <w:r w:rsidRPr="00806750">
        <w:rPr>
          <w:lang w:val="en-AU"/>
        </w:rPr>
        <w:t xml:space="preserve"> </w:t>
      </w:r>
      <w:r w:rsidR="00A45731">
        <w:rPr>
          <w:lang w:val="en-AU"/>
        </w:rPr>
        <w:t>in the previous</w:t>
      </w:r>
      <w:r w:rsidRPr="00806750">
        <w:rPr>
          <w:lang w:val="en-AU"/>
        </w:rPr>
        <w:t xml:space="preserve"> year, a </w:t>
      </w:r>
      <w:r>
        <w:rPr>
          <w:lang w:val="en-AU"/>
        </w:rPr>
        <w:t>negative decrease</w:t>
      </w:r>
      <w:r w:rsidRPr="00806750">
        <w:rPr>
          <w:lang w:val="en-AU"/>
        </w:rPr>
        <w:t>.</w:t>
      </w:r>
    </w:p>
    <w:p w14:paraId="48BF687E" w14:textId="789EDEF2" w:rsidR="00F61E1F" w:rsidRPr="007F344C" w:rsidRDefault="00806750" w:rsidP="00F61E1F">
      <w:pPr>
        <w:pStyle w:val="ListBullet"/>
        <w:rPr>
          <w:lang w:val="en-AU"/>
        </w:rPr>
      </w:pPr>
      <w:r>
        <w:rPr>
          <w:lang w:val="en-AU"/>
        </w:rPr>
        <w:t>The p</w:t>
      </w:r>
      <w:r w:rsidR="00F61E1F" w:rsidRPr="007F344C">
        <w:rPr>
          <w:lang w:val="en-AU"/>
        </w:rPr>
        <w:t>roportion of</w:t>
      </w:r>
      <w:r w:rsidR="00D77638">
        <w:rPr>
          <w:lang w:val="en-AU"/>
        </w:rPr>
        <w:t xml:space="preserve"> </w:t>
      </w:r>
      <w:r w:rsidR="00F61E1F" w:rsidRPr="007F344C">
        <w:rPr>
          <w:lang w:val="en-AU"/>
        </w:rPr>
        <w:t>residents (15 yrs+) employed in the</w:t>
      </w:r>
      <w:r w:rsidR="00D77638">
        <w:rPr>
          <w:lang w:val="en-AU"/>
        </w:rPr>
        <w:t xml:space="preserve"> </w:t>
      </w:r>
      <w:r w:rsidR="00F61E1F" w:rsidRPr="007F344C">
        <w:rPr>
          <w:lang w:val="en-AU"/>
        </w:rPr>
        <w:t xml:space="preserve">municipality </w:t>
      </w:r>
      <w:r>
        <w:rPr>
          <w:lang w:val="en-AU"/>
        </w:rPr>
        <w:t xml:space="preserve">was </w:t>
      </w:r>
      <w:r w:rsidRPr="007F344C">
        <w:rPr>
          <w:lang w:val="en-AU"/>
        </w:rPr>
        <w:t>58%</w:t>
      </w:r>
      <w:r>
        <w:rPr>
          <w:lang w:val="en-AU"/>
        </w:rPr>
        <w:t xml:space="preserve">. This is up </w:t>
      </w:r>
      <w:r w:rsidR="00F61E1F" w:rsidRPr="007F344C">
        <w:rPr>
          <w:lang w:val="en-AU"/>
        </w:rPr>
        <w:t>from 55%</w:t>
      </w:r>
      <w:r>
        <w:rPr>
          <w:lang w:val="en-AU"/>
        </w:rPr>
        <w:t xml:space="preserve"> reported </w:t>
      </w:r>
      <w:r w:rsidR="00A45731">
        <w:rPr>
          <w:lang w:val="en-AU"/>
        </w:rPr>
        <w:t>in the previous</w:t>
      </w:r>
      <w:r>
        <w:rPr>
          <w:lang w:val="en-AU"/>
        </w:rPr>
        <w:t xml:space="preserve"> year</w:t>
      </w:r>
      <w:r w:rsidR="00364679" w:rsidRPr="007F344C">
        <w:rPr>
          <w:lang w:val="en-AU"/>
        </w:rPr>
        <w:t xml:space="preserve">, </w:t>
      </w:r>
      <w:r>
        <w:rPr>
          <w:lang w:val="en-AU"/>
        </w:rPr>
        <w:t>a positive increase.</w:t>
      </w:r>
    </w:p>
    <w:p w14:paraId="3FD47F81" w14:textId="138524A1" w:rsidR="00F61E1F" w:rsidRPr="007F344C" w:rsidRDefault="00806750" w:rsidP="00F61E1F">
      <w:pPr>
        <w:pStyle w:val="ListBullet"/>
        <w:rPr>
          <w:lang w:val="en-AU"/>
        </w:rPr>
      </w:pPr>
      <w:r>
        <w:rPr>
          <w:lang w:val="en-AU"/>
        </w:rPr>
        <w:t>The p</w:t>
      </w:r>
      <w:r w:rsidR="00F61E1F" w:rsidRPr="007F344C">
        <w:rPr>
          <w:lang w:val="en-AU"/>
        </w:rPr>
        <w:t>roportion of dwellings within 300 m of public open space</w:t>
      </w:r>
      <w:r>
        <w:rPr>
          <w:lang w:val="en-AU"/>
        </w:rPr>
        <w:t xml:space="preserve"> was </w:t>
      </w:r>
      <w:r w:rsidRPr="007F344C">
        <w:rPr>
          <w:lang w:val="en-AU"/>
        </w:rPr>
        <w:t>95%</w:t>
      </w:r>
      <w:r>
        <w:rPr>
          <w:lang w:val="en-AU"/>
        </w:rPr>
        <w:t xml:space="preserve">. This is down from the </w:t>
      </w:r>
      <w:r w:rsidR="00F61E1F" w:rsidRPr="007F344C">
        <w:rPr>
          <w:lang w:val="en-AU"/>
        </w:rPr>
        <w:t>96%</w:t>
      </w:r>
      <w:r>
        <w:rPr>
          <w:lang w:val="en-AU"/>
        </w:rPr>
        <w:t xml:space="preserve"> reported </w:t>
      </w:r>
      <w:r w:rsidR="00A45731">
        <w:rPr>
          <w:lang w:val="en-AU"/>
        </w:rPr>
        <w:t>in the previous</w:t>
      </w:r>
      <w:r>
        <w:rPr>
          <w:lang w:val="en-AU"/>
        </w:rPr>
        <w:t xml:space="preserve"> year</w:t>
      </w:r>
      <w:r w:rsidR="00364679" w:rsidRPr="007F344C">
        <w:rPr>
          <w:lang w:val="en-AU"/>
        </w:rPr>
        <w:t>,</w:t>
      </w:r>
      <w:r w:rsidR="00FA1469">
        <w:rPr>
          <w:lang w:val="en-AU"/>
        </w:rPr>
        <w:t xml:space="preserve"> a</w:t>
      </w:r>
      <w:r w:rsidR="00364679" w:rsidRPr="007F344C">
        <w:rPr>
          <w:lang w:val="en-AU"/>
        </w:rPr>
        <w:t xml:space="preserve"> negative decrease</w:t>
      </w:r>
      <w:r>
        <w:rPr>
          <w:lang w:val="en-AU"/>
        </w:rPr>
        <w:t>.</w:t>
      </w:r>
    </w:p>
    <w:p w14:paraId="1C6DDBF6" w14:textId="268A5C4E" w:rsidR="00D77638" w:rsidRDefault="00806750" w:rsidP="00F61E1F">
      <w:pPr>
        <w:pStyle w:val="ListBullet"/>
        <w:rPr>
          <w:lang w:val="en-AU"/>
        </w:rPr>
      </w:pPr>
      <w:r>
        <w:rPr>
          <w:lang w:val="en-AU"/>
        </w:rPr>
        <w:t>The p</w:t>
      </w:r>
      <w:r w:rsidR="00F61E1F" w:rsidRPr="007F344C">
        <w:rPr>
          <w:lang w:val="en-AU"/>
        </w:rPr>
        <w:t>roportion of people who regularly visit a park in the municipality</w:t>
      </w:r>
      <w:r>
        <w:rPr>
          <w:lang w:val="en-AU"/>
        </w:rPr>
        <w:t xml:space="preserve"> was </w:t>
      </w:r>
      <w:r w:rsidRPr="007F344C">
        <w:rPr>
          <w:lang w:val="en-AU"/>
        </w:rPr>
        <w:t>88%</w:t>
      </w:r>
      <w:r>
        <w:rPr>
          <w:lang w:val="en-AU"/>
        </w:rPr>
        <w:t xml:space="preserve">. This is up from the </w:t>
      </w:r>
      <w:r w:rsidR="00F61E1F" w:rsidRPr="007F344C">
        <w:rPr>
          <w:lang w:val="en-AU"/>
        </w:rPr>
        <w:t>85%</w:t>
      </w:r>
      <w:r w:rsidR="00A45731">
        <w:rPr>
          <w:lang w:val="en-AU"/>
        </w:rPr>
        <w:t xml:space="preserve"> reported in the previous</w:t>
      </w:r>
      <w:r>
        <w:rPr>
          <w:lang w:val="en-AU"/>
        </w:rPr>
        <w:t xml:space="preserve"> year</w:t>
      </w:r>
      <w:r w:rsidR="00364679" w:rsidRPr="007F344C">
        <w:rPr>
          <w:lang w:val="en-AU"/>
        </w:rPr>
        <w:t>,</w:t>
      </w:r>
      <w:r w:rsidR="00FA1469">
        <w:rPr>
          <w:lang w:val="en-AU"/>
        </w:rPr>
        <w:t xml:space="preserve"> a</w:t>
      </w:r>
      <w:r w:rsidR="00364679" w:rsidRPr="007F344C">
        <w:rPr>
          <w:lang w:val="en-AU"/>
        </w:rPr>
        <w:t xml:space="preserve"> positive increase</w:t>
      </w:r>
      <w:r>
        <w:rPr>
          <w:lang w:val="en-AU"/>
        </w:rPr>
        <w:t>.</w:t>
      </w:r>
    </w:p>
    <w:p w14:paraId="298CD27F" w14:textId="5B59624F" w:rsidR="00D77638" w:rsidRDefault="00FA1469" w:rsidP="00F61E1F">
      <w:pPr>
        <w:pStyle w:val="ListBullet"/>
        <w:rPr>
          <w:lang w:val="en-AU"/>
        </w:rPr>
      </w:pPr>
      <w:r>
        <w:rPr>
          <w:lang w:val="en-AU"/>
        </w:rPr>
        <w:t>The p</w:t>
      </w:r>
      <w:r w:rsidR="00F61E1F" w:rsidRPr="007F344C">
        <w:rPr>
          <w:lang w:val="en-AU"/>
        </w:rPr>
        <w:t>roportion of people who support diversity in the municipality</w:t>
      </w:r>
      <w:r>
        <w:rPr>
          <w:lang w:val="en-AU"/>
        </w:rPr>
        <w:t xml:space="preserve"> was 95%. This is slightly up from the</w:t>
      </w:r>
      <w:r w:rsidR="00F61E1F" w:rsidRPr="007F344C">
        <w:rPr>
          <w:lang w:val="en-AU"/>
        </w:rPr>
        <w:t xml:space="preserve"> 94%</w:t>
      </w:r>
      <w:r>
        <w:rPr>
          <w:lang w:val="en-AU"/>
        </w:rPr>
        <w:t xml:space="preserve"> reported </w:t>
      </w:r>
      <w:r w:rsidR="00A45731">
        <w:rPr>
          <w:lang w:val="en-AU"/>
        </w:rPr>
        <w:t>in the previous</w:t>
      </w:r>
      <w:r>
        <w:rPr>
          <w:lang w:val="en-AU"/>
        </w:rPr>
        <w:t xml:space="preserve"> year</w:t>
      </w:r>
      <w:r w:rsidR="00364679" w:rsidRPr="007F344C">
        <w:rPr>
          <w:lang w:val="en-AU"/>
        </w:rPr>
        <w:t xml:space="preserve">, </w:t>
      </w:r>
      <w:r>
        <w:rPr>
          <w:lang w:val="en-AU"/>
        </w:rPr>
        <w:t xml:space="preserve">a </w:t>
      </w:r>
      <w:r w:rsidR="00364679" w:rsidRPr="007F344C">
        <w:rPr>
          <w:lang w:val="en-AU"/>
        </w:rPr>
        <w:t>positive increase</w:t>
      </w:r>
      <w:r>
        <w:rPr>
          <w:lang w:val="en-AU"/>
        </w:rPr>
        <w:t>.</w:t>
      </w:r>
    </w:p>
    <w:p w14:paraId="63C62208" w14:textId="39FD0C8B" w:rsidR="00F61E1F" w:rsidRPr="007F344C" w:rsidRDefault="00FA1469" w:rsidP="00F61E1F">
      <w:pPr>
        <w:pStyle w:val="ListBullet"/>
        <w:rPr>
          <w:lang w:val="en-AU"/>
        </w:rPr>
      </w:pPr>
      <w:r>
        <w:rPr>
          <w:lang w:val="en-AU"/>
        </w:rPr>
        <w:t>The p</w:t>
      </w:r>
      <w:r w:rsidR="00F61E1F" w:rsidRPr="007F344C">
        <w:rPr>
          <w:lang w:val="en-AU"/>
        </w:rPr>
        <w:t xml:space="preserve">roportion of people surveyed who believe the relationship with Aboriginal people is important </w:t>
      </w:r>
      <w:r>
        <w:rPr>
          <w:lang w:val="en-AU"/>
        </w:rPr>
        <w:t xml:space="preserve">was </w:t>
      </w:r>
      <w:r w:rsidRPr="007F344C">
        <w:rPr>
          <w:lang w:val="en-AU"/>
        </w:rPr>
        <w:t>93%</w:t>
      </w:r>
      <w:r>
        <w:rPr>
          <w:lang w:val="en-AU"/>
        </w:rPr>
        <w:t xml:space="preserve">. This slightly lower than the </w:t>
      </w:r>
      <w:r w:rsidR="00F61E1F" w:rsidRPr="007F344C">
        <w:rPr>
          <w:lang w:val="en-AU"/>
        </w:rPr>
        <w:t>94%</w:t>
      </w:r>
      <w:r>
        <w:rPr>
          <w:lang w:val="en-AU"/>
        </w:rPr>
        <w:t xml:space="preserve"> reported </w:t>
      </w:r>
      <w:r w:rsidR="00A45731">
        <w:rPr>
          <w:lang w:val="en-AU"/>
        </w:rPr>
        <w:t>in the previous</w:t>
      </w:r>
      <w:r>
        <w:rPr>
          <w:lang w:val="en-AU"/>
        </w:rPr>
        <w:t xml:space="preserve"> year</w:t>
      </w:r>
      <w:r w:rsidR="00364679" w:rsidRPr="007F344C">
        <w:rPr>
          <w:lang w:val="en-AU"/>
        </w:rPr>
        <w:t xml:space="preserve">, </w:t>
      </w:r>
      <w:r>
        <w:rPr>
          <w:lang w:val="en-AU"/>
        </w:rPr>
        <w:t xml:space="preserve">a </w:t>
      </w:r>
      <w:r w:rsidR="00364679" w:rsidRPr="007F344C">
        <w:rPr>
          <w:lang w:val="en-AU"/>
        </w:rPr>
        <w:t>negative decrease</w:t>
      </w:r>
      <w:r>
        <w:rPr>
          <w:lang w:val="en-AU"/>
        </w:rPr>
        <w:t>.</w:t>
      </w:r>
    </w:p>
    <w:p w14:paraId="6E321238" w14:textId="351E2286" w:rsidR="00F61E1F" w:rsidRPr="007F344C" w:rsidRDefault="00FA1469" w:rsidP="00F61E1F">
      <w:pPr>
        <w:pStyle w:val="ListBullet"/>
        <w:rPr>
          <w:lang w:val="en-AU"/>
        </w:rPr>
      </w:pPr>
      <w:r>
        <w:rPr>
          <w:lang w:val="en-AU"/>
        </w:rPr>
        <w:t>The n</w:t>
      </w:r>
      <w:r w:rsidR="00F61E1F" w:rsidRPr="007F344C">
        <w:rPr>
          <w:lang w:val="en-AU"/>
        </w:rPr>
        <w:t>umber of inclusive programs that respond to the needs of people with a disability</w:t>
      </w:r>
      <w:r w:rsidR="00D77638">
        <w:rPr>
          <w:lang w:val="en-AU"/>
        </w:rPr>
        <w:t xml:space="preserve"> </w:t>
      </w:r>
      <w:r>
        <w:rPr>
          <w:lang w:val="en-AU"/>
        </w:rPr>
        <w:t xml:space="preserve">was </w:t>
      </w:r>
      <w:r w:rsidRPr="007F344C">
        <w:rPr>
          <w:lang w:val="en-AU"/>
        </w:rPr>
        <w:t>486</w:t>
      </w:r>
      <w:r>
        <w:rPr>
          <w:lang w:val="en-AU"/>
        </w:rPr>
        <w:t xml:space="preserve">. This is an increase from the </w:t>
      </w:r>
      <w:r w:rsidR="00F61E1F" w:rsidRPr="007F344C">
        <w:rPr>
          <w:lang w:val="en-AU"/>
        </w:rPr>
        <w:t>222</w:t>
      </w:r>
      <w:r>
        <w:rPr>
          <w:lang w:val="en-AU"/>
        </w:rPr>
        <w:t xml:space="preserve"> reported </w:t>
      </w:r>
      <w:r w:rsidR="00A45731">
        <w:rPr>
          <w:lang w:val="en-AU"/>
        </w:rPr>
        <w:t xml:space="preserve">in the previous </w:t>
      </w:r>
      <w:r>
        <w:rPr>
          <w:lang w:val="en-AU"/>
        </w:rPr>
        <w:t>year</w:t>
      </w:r>
      <w:r w:rsidR="00364679" w:rsidRPr="007F344C">
        <w:rPr>
          <w:lang w:val="en-AU"/>
        </w:rPr>
        <w:t>, positive increase</w:t>
      </w:r>
      <w:r>
        <w:rPr>
          <w:lang w:val="en-AU"/>
        </w:rPr>
        <w:t>.</w:t>
      </w:r>
    </w:p>
    <w:p w14:paraId="0B37442E" w14:textId="3C686200" w:rsidR="00FA1469" w:rsidRDefault="00FA1469" w:rsidP="00976200">
      <w:pPr>
        <w:pStyle w:val="ListBullet"/>
        <w:rPr>
          <w:lang w:val="en-AU"/>
        </w:rPr>
      </w:pPr>
      <w:r w:rsidRPr="00FA1469">
        <w:rPr>
          <w:lang w:val="en-AU"/>
        </w:rPr>
        <w:t>The p</w:t>
      </w:r>
      <w:r w:rsidR="00F61E1F" w:rsidRPr="00FA1469">
        <w:rPr>
          <w:lang w:val="en-AU"/>
        </w:rPr>
        <w:t>roportion of people who participated in arts and cultural activities in the municipality</w:t>
      </w:r>
      <w:r w:rsidRPr="00FA1469">
        <w:rPr>
          <w:lang w:val="en-AU"/>
        </w:rPr>
        <w:t xml:space="preserve"> was 24%. This is a positive increase from the </w:t>
      </w:r>
      <w:r w:rsidR="00F61E1F" w:rsidRPr="00FA1469">
        <w:rPr>
          <w:lang w:val="en-AU"/>
        </w:rPr>
        <w:t>19%</w:t>
      </w:r>
      <w:r w:rsidRPr="00FA1469">
        <w:rPr>
          <w:lang w:val="en-AU"/>
        </w:rPr>
        <w:t xml:space="preserve"> reported </w:t>
      </w:r>
      <w:r w:rsidR="00A45731">
        <w:rPr>
          <w:lang w:val="en-AU"/>
        </w:rPr>
        <w:t xml:space="preserve">in the previous </w:t>
      </w:r>
      <w:r w:rsidRPr="00FA1469">
        <w:rPr>
          <w:lang w:val="en-AU"/>
        </w:rPr>
        <w:t>year.</w:t>
      </w:r>
    </w:p>
    <w:p w14:paraId="73F55ACB" w14:textId="3159B12D" w:rsidR="00F61E1F" w:rsidRPr="00FA1469" w:rsidRDefault="00FA1469" w:rsidP="00976200">
      <w:pPr>
        <w:pStyle w:val="ListBullet"/>
        <w:rPr>
          <w:lang w:val="en-AU"/>
        </w:rPr>
      </w:pPr>
      <w:r>
        <w:rPr>
          <w:lang w:val="en-AU"/>
        </w:rPr>
        <w:t>The p</w:t>
      </w:r>
      <w:r w:rsidR="00F61E1F" w:rsidRPr="00FA1469">
        <w:rPr>
          <w:lang w:val="en-AU"/>
        </w:rPr>
        <w:t>roportion of discrimination complaints made within the municipality</w:t>
      </w:r>
      <w:r>
        <w:rPr>
          <w:lang w:val="en-AU"/>
        </w:rPr>
        <w:t xml:space="preserve"> was 16%. </w:t>
      </w:r>
      <w:r w:rsidR="00155566">
        <w:rPr>
          <w:lang w:val="en-AU"/>
        </w:rPr>
        <w:t>There are no comparative data from previous years for this measure.</w:t>
      </w:r>
    </w:p>
    <w:p w14:paraId="28DA3967" w14:textId="507A1907" w:rsidR="00364679" w:rsidRPr="00155566" w:rsidRDefault="00364679" w:rsidP="00155566">
      <w:pPr>
        <w:pStyle w:val="Heading3"/>
        <w:rPr>
          <w:rFonts w:hint="eastAsia"/>
        </w:rPr>
      </w:pPr>
      <w:r w:rsidRPr="00155566">
        <w:t xml:space="preserve"> </w:t>
      </w:r>
      <w:bookmarkStart w:id="30" w:name="_Toc152149977"/>
      <w:r w:rsidR="00155566" w:rsidRPr="00155566">
        <w:t>Public health and safety</w:t>
      </w:r>
      <w:bookmarkEnd w:id="30"/>
    </w:p>
    <w:p w14:paraId="2A3BF8FB" w14:textId="7CFA0DE6" w:rsidR="00F61E1F" w:rsidRPr="007F344C" w:rsidRDefault="00155566" w:rsidP="00057C40">
      <w:r>
        <w:t xml:space="preserve">The </w:t>
      </w:r>
      <w:r w:rsidR="00057C40">
        <w:t>p</w:t>
      </w:r>
      <w:r w:rsidR="00364679" w:rsidRPr="007F344C">
        <w:t>roportion of people who reported feeling</w:t>
      </w:r>
      <w:r w:rsidR="00D77638">
        <w:t xml:space="preserve"> </w:t>
      </w:r>
      <w:r w:rsidR="00364679" w:rsidRPr="007F344C">
        <w:t>safe in the municipality</w:t>
      </w:r>
      <w:r w:rsidR="00057C40">
        <w:t xml:space="preserve"> was</w:t>
      </w:r>
      <w:r w:rsidR="00364679" w:rsidRPr="007F344C">
        <w:t xml:space="preserve"> </w:t>
      </w:r>
      <w:r w:rsidR="00057C40" w:rsidRPr="007F344C">
        <w:t>82% by day 51% by night</w:t>
      </w:r>
      <w:r w:rsidR="00057C40">
        <w:t xml:space="preserve">. The comparable data from </w:t>
      </w:r>
      <w:r w:rsidR="00A45731">
        <w:t>the previous</w:t>
      </w:r>
      <w:r w:rsidR="00057C40">
        <w:t xml:space="preserve"> year was </w:t>
      </w:r>
      <w:r w:rsidR="00364679" w:rsidRPr="007F344C">
        <w:t>81% day and 49% night</w:t>
      </w:r>
      <w:r w:rsidR="00057C40">
        <w:t>.</w:t>
      </w:r>
    </w:p>
    <w:p w14:paraId="430E31AF" w14:textId="0641078C" w:rsidR="00364679" w:rsidRPr="007F344C" w:rsidRDefault="00057C40" w:rsidP="00364679">
      <w:r>
        <w:t>The ra</w:t>
      </w:r>
      <w:r w:rsidR="00364679" w:rsidRPr="007F344C">
        <w:t>te of recorded family violence incidents</w:t>
      </w:r>
      <w:r>
        <w:t xml:space="preserve"> was </w:t>
      </w:r>
      <w:r w:rsidRPr="007F344C">
        <w:t>1241</w:t>
      </w:r>
      <w:r w:rsidR="00A45731">
        <w:t xml:space="preserve"> </w:t>
      </w:r>
      <w:r w:rsidRPr="007F344C">
        <w:t>people per 100,000 population</w:t>
      </w:r>
      <w:r>
        <w:t xml:space="preserve">, </w:t>
      </w:r>
      <w:r w:rsidR="00A45731">
        <w:t xml:space="preserve">a </w:t>
      </w:r>
      <w:r>
        <w:t xml:space="preserve">positive reduction from </w:t>
      </w:r>
      <w:r w:rsidR="00A45731">
        <w:t xml:space="preserve">the rate of </w:t>
      </w:r>
      <w:r w:rsidR="00364679" w:rsidRPr="007F344C">
        <w:t>1333</w:t>
      </w:r>
      <w:r w:rsidR="00A45731">
        <w:t xml:space="preserve"> that was recorded in the previous year.</w:t>
      </w:r>
    </w:p>
    <w:p w14:paraId="2E139CCE" w14:textId="0937BEE7" w:rsidR="00364679" w:rsidRPr="007F344C" w:rsidRDefault="00A45731" w:rsidP="00364679">
      <w:r>
        <w:t>The r</w:t>
      </w:r>
      <w:r w:rsidR="00364679" w:rsidRPr="007F344C">
        <w:t xml:space="preserve">ate of ambulance attendance for alcohol and drug misuse in the municipality </w:t>
      </w:r>
      <w:r>
        <w:t xml:space="preserve">was </w:t>
      </w:r>
      <w:r w:rsidRPr="007F344C">
        <w:t>2280 people per 100,000 population</w:t>
      </w:r>
      <w:r>
        <w:t xml:space="preserve">. The result was slightly higher when compared to the rate of </w:t>
      </w:r>
      <w:r w:rsidR="00364679" w:rsidRPr="007F344C">
        <w:t>2116</w:t>
      </w:r>
      <w:r>
        <w:t xml:space="preserve"> that was recorded in the previous year.</w:t>
      </w:r>
    </w:p>
    <w:p w14:paraId="4B2E9F00" w14:textId="7D17458B" w:rsidR="001D6DF0" w:rsidRDefault="00A45731" w:rsidP="00364679">
      <w:r>
        <w:t>The n</w:t>
      </w:r>
      <w:r w:rsidR="00364679" w:rsidRPr="007F344C">
        <w:t xml:space="preserve">umber of transport related injuries and fatalities </w:t>
      </w:r>
      <w:r>
        <w:t xml:space="preserve">was </w:t>
      </w:r>
      <w:r w:rsidRPr="007F344C">
        <w:t>324</w:t>
      </w:r>
      <w:r>
        <w:t xml:space="preserve">. This was a positive reduction when compared to the </w:t>
      </w:r>
      <w:r w:rsidR="00364679" w:rsidRPr="007F344C">
        <w:t>493</w:t>
      </w:r>
      <w:r>
        <w:t xml:space="preserve"> recorded in the previous year.</w:t>
      </w:r>
    </w:p>
    <w:p w14:paraId="35927EEB" w14:textId="49CC30C3" w:rsidR="005F2834" w:rsidRPr="00A45731" w:rsidRDefault="00A45731" w:rsidP="00A45731">
      <w:pPr>
        <w:pStyle w:val="Heading3"/>
        <w:rPr>
          <w:rFonts w:hint="eastAsia"/>
        </w:rPr>
      </w:pPr>
      <w:bookmarkStart w:id="31" w:name="_Toc152149978"/>
      <w:r w:rsidRPr="00A45731">
        <w:t>Health and sustainable lifestyles</w:t>
      </w:r>
      <w:bookmarkEnd w:id="31"/>
    </w:p>
    <w:p w14:paraId="66A6790B" w14:textId="5E9A42B1" w:rsidR="005F2834" w:rsidRPr="007F344C" w:rsidRDefault="00A45731" w:rsidP="00364679">
      <w:r>
        <w:t>The p</w:t>
      </w:r>
      <w:r w:rsidR="005F2834" w:rsidRPr="007F344C">
        <w:t>roportion of adults who get adequate physical exercise</w:t>
      </w:r>
      <w:r>
        <w:t xml:space="preserve"> was </w:t>
      </w:r>
      <w:r w:rsidRPr="007F344C">
        <w:t>46%</w:t>
      </w:r>
      <w:r>
        <w:t>.</w:t>
      </w:r>
    </w:p>
    <w:p w14:paraId="1FF11B2B" w14:textId="2D1BCC62" w:rsidR="005F2834" w:rsidRPr="007F344C" w:rsidRDefault="00A45731" w:rsidP="00364679">
      <w:r>
        <w:t>The p</w:t>
      </w:r>
      <w:r w:rsidR="005F2834" w:rsidRPr="007F344C">
        <w:t>roportion of trips made by public transport, bicycle or on foot (no new data)</w:t>
      </w:r>
      <w:r>
        <w:t>was</w:t>
      </w:r>
      <w:r w:rsidR="005F2834" w:rsidRPr="007F344C">
        <w:t xml:space="preserve"> 38% Public Transport, </w:t>
      </w:r>
      <w:r>
        <w:t xml:space="preserve"> </w:t>
      </w:r>
      <w:r w:rsidR="005F2834" w:rsidRPr="007F344C">
        <w:t xml:space="preserve">22% Walking, </w:t>
      </w:r>
      <w:r>
        <w:t xml:space="preserve">and </w:t>
      </w:r>
      <w:r w:rsidR="005F2834" w:rsidRPr="007F344C">
        <w:t>4% Bicycle</w:t>
      </w:r>
      <w:r>
        <w:t>.</w:t>
      </w:r>
    </w:p>
    <w:p w14:paraId="2F60413E" w14:textId="2049AC3C" w:rsidR="00C12829" w:rsidRPr="00A45731" w:rsidRDefault="00A45731" w:rsidP="00A45731">
      <w:pPr>
        <w:pStyle w:val="Heading3"/>
        <w:rPr>
          <w:rFonts w:hint="eastAsia"/>
        </w:rPr>
      </w:pPr>
      <w:bookmarkStart w:id="32" w:name="_Toc152149979"/>
      <w:r w:rsidRPr="00A45731">
        <w:t>Housing and homelessness</w:t>
      </w:r>
      <w:bookmarkEnd w:id="32"/>
    </w:p>
    <w:p w14:paraId="132A1110" w14:textId="33313F71" w:rsidR="005F2834" w:rsidRPr="007F344C" w:rsidRDefault="00A45731" w:rsidP="00364679">
      <w:r>
        <w:t>The n</w:t>
      </w:r>
      <w:r w:rsidR="00C12829" w:rsidRPr="007F344C">
        <w:t>umber of people sleeping rough who have not been offered accommodation</w:t>
      </w:r>
      <w:r>
        <w:t xml:space="preserve"> was</w:t>
      </w:r>
      <w:r w:rsidR="00D77638">
        <w:t xml:space="preserve"> </w:t>
      </w:r>
      <w:r w:rsidRPr="007F344C">
        <w:t>73</w:t>
      </w:r>
      <w:r>
        <w:t>. This was a negative increase on the number reported in the previous year, which was</w:t>
      </w:r>
      <w:r w:rsidR="00C12829" w:rsidRPr="007F344C">
        <w:t xml:space="preserve"> 38</w:t>
      </w:r>
      <w:r>
        <w:t>.</w:t>
      </w:r>
    </w:p>
    <w:p w14:paraId="4C5F3540" w14:textId="42ABD4F6" w:rsidR="00C12829" w:rsidRPr="007F344C" w:rsidRDefault="00A45731" w:rsidP="00364679">
      <w:r>
        <w:t xml:space="preserve">The </w:t>
      </w:r>
      <w:r w:rsidR="00A206B2">
        <w:t>n</w:t>
      </w:r>
      <w:r w:rsidR="00C12829" w:rsidRPr="007F344C">
        <w:t xml:space="preserve">umber of people supported through a range of accommodation </w:t>
      </w:r>
      <w:r w:rsidR="00A206B2">
        <w:t xml:space="preserve">was </w:t>
      </w:r>
      <w:r w:rsidRPr="007F344C">
        <w:t>91</w:t>
      </w:r>
      <w:r w:rsidR="00A206B2">
        <w:t xml:space="preserve">. This was a negative decrease from the previous year, when the number was </w:t>
      </w:r>
      <w:r w:rsidR="00C12829" w:rsidRPr="007F344C">
        <w:t>118</w:t>
      </w:r>
      <w:r w:rsidR="00A206B2">
        <w:t>.</w:t>
      </w:r>
    </w:p>
    <w:p w14:paraId="59DED8A1" w14:textId="01908B60" w:rsidR="00C12829" w:rsidRPr="007F344C" w:rsidRDefault="00A206B2" w:rsidP="00364679">
      <w:r>
        <w:t>There were 50</w:t>
      </w:r>
      <w:r w:rsidR="00C12829" w:rsidRPr="007F344C">
        <w:t xml:space="preserve"> new demonstration social and affordable housing units </w:t>
      </w:r>
      <w:r>
        <w:t xml:space="preserve">under construction </w:t>
      </w:r>
      <w:r w:rsidR="00C12829" w:rsidRPr="007F344C">
        <w:t>within the municipality</w:t>
      </w:r>
      <w:r>
        <w:t>.</w:t>
      </w:r>
    </w:p>
    <w:p w14:paraId="0A4F5706" w14:textId="1082A462" w:rsidR="00C12829" w:rsidRPr="007F344C" w:rsidRDefault="00A206B2" w:rsidP="00A45731">
      <w:pPr>
        <w:pStyle w:val="Heading3"/>
        <w:rPr>
          <w:rFonts w:hint="eastAsia"/>
        </w:rPr>
      </w:pPr>
      <w:bookmarkStart w:id="33" w:name="_Toc152149980"/>
      <w:r>
        <w:t>Food security</w:t>
      </w:r>
      <w:bookmarkEnd w:id="33"/>
    </w:p>
    <w:p w14:paraId="1BCF3410" w14:textId="2E7A277D" w:rsidR="00A206B2" w:rsidRDefault="00A206B2" w:rsidP="00C12829">
      <w:r>
        <w:t xml:space="preserve">The proportion of </w:t>
      </w:r>
      <w:r w:rsidR="00C12829" w:rsidRPr="007F344C">
        <w:t>people reporting food insecurity</w:t>
      </w:r>
      <w:r>
        <w:t xml:space="preserve"> was </w:t>
      </w:r>
      <w:r w:rsidRPr="007F344C">
        <w:t>32%</w:t>
      </w:r>
      <w:r w:rsidR="00C12829" w:rsidRPr="007F344C">
        <w:t xml:space="preserve">; </w:t>
      </w:r>
      <w:r>
        <w:t xml:space="preserve">while </w:t>
      </w:r>
      <w:r w:rsidR="00C12829" w:rsidRPr="007F344C">
        <w:t xml:space="preserve">22% </w:t>
      </w:r>
      <w:r>
        <w:t xml:space="preserve">were </w:t>
      </w:r>
      <w:r w:rsidR="00C12829" w:rsidRPr="007F344C">
        <w:t xml:space="preserve">worried food would run out, 19% </w:t>
      </w:r>
      <w:r>
        <w:t xml:space="preserve">reported </w:t>
      </w:r>
      <w:r w:rsidR="00C12829" w:rsidRPr="007F344C">
        <w:t xml:space="preserve">skipping meals, 13% </w:t>
      </w:r>
      <w:r>
        <w:t xml:space="preserve">reported </w:t>
      </w:r>
      <w:r w:rsidR="00C12829" w:rsidRPr="007F344C">
        <w:t xml:space="preserve">running out of food, </w:t>
      </w:r>
      <w:r>
        <w:t xml:space="preserve">and </w:t>
      </w:r>
      <w:r w:rsidR="00C12829" w:rsidRPr="007F344C">
        <w:t xml:space="preserve">8% </w:t>
      </w:r>
      <w:r>
        <w:t xml:space="preserve">of </w:t>
      </w:r>
      <w:r w:rsidR="00C12829" w:rsidRPr="007F344C">
        <w:t xml:space="preserve">people </w:t>
      </w:r>
      <w:r>
        <w:t xml:space="preserve">reported </w:t>
      </w:r>
      <w:r w:rsidR="00C12829" w:rsidRPr="007F344C">
        <w:t>accessing food relief services</w:t>
      </w:r>
      <w:r>
        <w:t xml:space="preserve">.  </w:t>
      </w:r>
    </w:p>
    <w:p w14:paraId="336BAB1F" w14:textId="51AAAD82" w:rsidR="00C12829" w:rsidRPr="007F344C" w:rsidRDefault="00A206B2" w:rsidP="00C12829">
      <w:r>
        <w:t xml:space="preserve">Only </w:t>
      </w:r>
      <w:r w:rsidR="00C12829" w:rsidRPr="007F344C">
        <w:t xml:space="preserve">7.7% </w:t>
      </w:r>
      <w:r>
        <w:t>of people reported that they regularly e</w:t>
      </w:r>
      <w:r w:rsidR="00C12829" w:rsidRPr="007F344C">
        <w:t>at enough fruit and vegetables to meet daily dietary requirements</w:t>
      </w:r>
      <w:r>
        <w:t>, which was a slight increase on the 7.3%us year</w:t>
      </w:r>
    </w:p>
    <w:p w14:paraId="6C820AF0" w14:textId="6D6D854B" w:rsidR="00C12829" w:rsidRPr="007F344C" w:rsidRDefault="00A206B2" w:rsidP="00A45731">
      <w:pPr>
        <w:pStyle w:val="Heading3"/>
        <w:rPr>
          <w:rFonts w:hint="eastAsia"/>
        </w:rPr>
      </w:pPr>
      <w:bookmarkStart w:id="34" w:name="_Toc152149981"/>
      <w:r>
        <w:t>Health impacts of climate change</w:t>
      </w:r>
      <w:bookmarkEnd w:id="34"/>
    </w:p>
    <w:p w14:paraId="6AE54F79" w14:textId="26F9FD5F" w:rsidR="00C12829" w:rsidRPr="007F344C" w:rsidRDefault="00A206B2" w:rsidP="00C12829">
      <w:r>
        <w:t xml:space="preserve">There were </w:t>
      </w:r>
      <w:r w:rsidR="00C12829" w:rsidRPr="007F344C">
        <w:t xml:space="preserve">3 </w:t>
      </w:r>
      <w:r>
        <w:t>h</w:t>
      </w:r>
      <w:r w:rsidR="00C12829" w:rsidRPr="007F344C">
        <w:t>eat health alerts issued in relation to extreme weather events</w:t>
      </w:r>
      <w:r>
        <w:t>.</w:t>
      </w:r>
    </w:p>
    <w:p w14:paraId="50FC453A" w14:textId="0C136D81" w:rsidR="00C12829" w:rsidRPr="007F344C" w:rsidRDefault="00A206B2" w:rsidP="00C12829">
      <w:r>
        <w:t>The t</w:t>
      </w:r>
      <w:r w:rsidR="00C12829" w:rsidRPr="007F344C">
        <w:t>ree canopy cover in the public realm</w:t>
      </w:r>
      <w:r>
        <w:t xml:space="preserve"> was </w:t>
      </w:r>
      <w:r w:rsidRPr="007F344C">
        <w:t>25%</w:t>
      </w:r>
      <w:r>
        <w:t>.</w:t>
      </w:r>
    </w:p>
    <w:p w14:paraId="13C2EB99" w14:textId="0C4140D4" w:rsidR="00C12829" w:rsidRPr="007F344C" w:rsidRDefault="00A206B2" w:rsidP="00C12829">
      <w:r>
        <w:t xml:space="preserve">There were </w:t>
      </w:r>
      <w:r w:rsidR="00C12829" w:rsidRPr="007F344C">
        <w:t>2554 tr</w:t>
      </w:r>
      <w:r>
        <w:t xml:space="preserve">ees planted in the municipality, which was a reduction from the </w:t>
      </w:r>
      <w:r w:rsidR="00C12829" w:rsidRPr="007F344C">
        <w:t>3041</w:t>
      </w:r>
      <w:r>
        <w:t xml:space="preserve"> planted in the previous year.</w:t>
      </w:r>
    </w:p>
    <w:p w14:paraId="2EB923E5" w14:textId="0BDC97B6" w:rsidR="00FF106D" w:rsidRPr="007F344C" w:rsidRDefault="00FF106D" w:rsidP="00B266DE">
      <w:r w:rsidRPr="007F344C">
        <w:br w:type="page"/>
      </w:r>
    </w:p>
    <w:p w14:paraId="28B4D113" w14:textId="72EE8784" w:rsidR="00C12829" w:rsidRPr="007F344C" w:rsidRDefault="00FF106D" w:rsidP="00FF106D">
      <w:pPr>
        <w:pStyle w:val="Heading1"/>
        <w:rPr>
          <w:rFonts w:hint="eastAsia"/>
          <w:lang w:val="en-AU"/>
        </w:rPr>
      </w:pPr>
      <w:bookmarkStart w:id="35" w:name="_Toc152149982"/>
      <w:r w:rsidRPr="007F344C">
        <w:rPr>
          <w:lang w:val="en-AU"/>
        </w:rPr>
        <w:t>Our neighbourhoods</w:t>
      </w:r>
      <w:bookmarkEnd w:id="35"/>
    </w:p>
    <w:p w14:paraId="4875C306" w14:textId="77777777" w:rsidR="00FF106D" w:rsidRPr="007F344C" w:rsidRDefault="00FF106D" w:rsidP="00FF106D">
      <w:pPr>
        <w:pStyle w:val="Heading2"/>
        <w:rPr>
          <w:rFonts w:hint="eastAsia"/>
          <w:lang w:val="en-AU"/>
        </w:rPr>
      </w:pPr>
      <w:bookmarkStart w:id="36" w:name="_Toc152149983"/>
      <w:r w:rsidRPr="007F344C">
        <w:rPr>
          <w:lang w:val="en-AU"/>
        </w:rPr>
        <w:t>Neighbourhood model</w:t>
      </w:r>
      <w:bookmarkEnd w:id="36"/>
    </w:p>
    <w:p w14:paraId="4CA304DC" w14:textId="129BB99F" w:rsidR="00FF106D" w:rsidRPr="007F344C" w:rsidRDefault="00FF106D" w:rsidP="00FF106D">
      <w:r w:rsidRPr="007F344C">
        <w:t>Melbourne is a dynamic municipality with a broad set of neighbourhoods, each with unique characteristics and needs, from densely populated urban environments, such as the central business district – Hoddle Grid, to more residential areas, such as Kensington, Carlton and</w:t>
      </w:r>
      <w:r w:rsidR="00D77638">
        <w:t xml:space="preserve"> </w:t>
      </w:r>
      <w:r w:rsidRPr="007F344C">
        <w:t>South Yarra.</w:t>
      </w:r>
    </w:p>
    <w:p w14:paraId="72A02BD4" w14:textId="77777777" w:rsidR="00D77638" w:rsidRDefault="00FF106D" w:rsidP="00FF106D">
      <w:r w:rsidRPr="007F344C">
        <w:t>Recognising each local area's unique strengths, needs and outlooks, City of Melbourne has adopted a Neighbourhood Model – capturing and connecting with our local communities' specific aspirations and priorities.</w:t>
      </w:r>
    </w:p>
    <w:p w14:paraId="75175E81" w14:textId="77777777" w:rsidR="00D77638" w:rsidRDefault="00FF106D" w:rsidP="00FF106D">
      <w:r w:rsidRPr="007F344C">
        <w:t>While we’re all Melburnians at heart, the support and services naturally differ for Carlton, Kensington, North Melbourne, West Melbourne, East Melbourne, Parkville, Docklands, Southbank, South Yarra and the CBD, as each neighbourhood has different demographics, opportunities and challenges.</w:t>
      </w:r>
    </w:p>
    <w:p w14:paraId="10E0D2E5" w14:textId="77777777" w:rsidR="00D77638" w:rsidRDefault="00FF106D" w:rsidP="00FF106D">
      <w:r w:rsidRPr="007F344C">
        <w:t>To support the continuous cycle of listening and responding to the community set out in our Neighbourhood Planning Framework, we have developed Neighbourhood Portals. The portals and our Neighbourhood Partners facilitate regular and ongoing conversations between City of Melbourne and the diverse communities who live, work, study and visit each of</w:t>
      </w:r>
      <w:r w:rsidR="00D77638">
        <w:t xml:space="preserve"> </w:t>
      </w:r>
      <w:r w:rsidRPr="007F344C">
        <w:t>our neighbourhoods.</w:t>
      </w:r>
    </w:p>
    <w:p w14:paraId="2606F648" w14:textId="7EB8D0D2" w:rsidR="00FF106D" w:rsidRPr="007F344C" w:rsidRDefault="00FF106D" w:rsidP="00FF106D">
      <w:r w:rsidRPr="007F344C">
        <w:t>Neighbourhood Portals can be accessed at</w:t>
      </w:r>
      <w:r w:rsidR="00D77638">
        <w:t xml:space="preserve"> </w:t>
      </w:r>
      <w:hyperlink r:id="rId13" w:history="1">
        <w:r w:rsidRPr="007F344C">
          <w:rPr>
            <w:rStyle w:val="Hyperlink"/>
          </w:rPr>
          <w:t>participate.melbourne.vic.gov.au/participate-neighbourhoods</w:t>
        </w:r>
      </w:hyperlink>
      <w:r w:rsidRPr="007F344C">
        <w:rPr>
          <w:rStyle w:val="FootnoteReference"/>
        </w:rPr>
        <w:footnoteReference w:id="2"/>
      </w:r>
    </w:p>
    <w:p w14:paraId="646D6DF7" w14:textId="36017B22" w:rsidR="00FF106D" w:rsidRPr="007F344C" w:rsidRDefault="00FF106D" w:rsidP="00FF106D">
      <w:r w:rsidRPr="007F344C">
        <w:t xml:space="preserve">A progress snapshot for each neighbourhood is provided in </w:t>
      </w:r>
      <w:r w:rsidR="007B3FDD">
        <w:fldChar w:fldCharType="begin"/>
      </w:r>
      <w:r w:rsidR="007B3FDD">
        <w:instrText xml:space="preserve"> REF _Ref151043230 \h </w:instrText>
      </w:r>
      <w:r w:rsidR="007B3FDD">
        <w:fldChar w:fldCharType="separate"/>
      </w:r>
      <w:r w:rsidR="007300C6" w:rsidRPr="00DF60E1">
        <w:t>Appendix A: Neighbourhood Statement summary report</w:t>
      </w:r>
      <w:r w:rsidR="007B3FDD">
        <w:fldChar w:fldCharType="end"/>
      </w:r>
      <w:r w:rsidR="007B3FDD">
        <w:t xml:space="preserve"> </w:t>
      </w:r>
      <w:r w:rsidRPr="007F344C">
        <w:t xml:space="preserve"> (page </w:t>
      </w:r>
      <w:r w:rsidR="007B3FDD">
        <w:fldChar w:fldCharType="begin"/>
      </w:r>
      <w:r w:rsidR="007B3FDD">
        <w:instrText xml:space="preserve"> PAGEREF _Ref151043232 \h </w:instrText>
      </w:r>
      <w:r w:rsidR="007B3FDD">
        <w:fldChar w:fldCharType="separate"/>
      </w:r>
      <w:r w:rsidR="007300C6">
        <w:rPr>
          <w:noProof/>
        </w:rPr>
        <w:t>353</w:t>
      </w:r>
      <w:r w:rsidR="007B3FDD">
        <w:fldChar w:fldCharType="end"/>
      </w:r>
      <w:r w:rsidRPr="007F344C">
        <w:t>).</w:t>
      </w:r>
    </w:p>
    <w:p w14:paraId="23E971E6" w14:textId="4DC34DD6" w:rsidR="00FF106D" w:rsidRPr="007F344C" w:rsidRDefault="00FF106D" w:rsidP="00B266DE">
      <w:r w:rsidRPr="007F344C">
        <w:br w:type="page"/>
      </w:r>
    </w:p>
    <w:p w14:paraId="04BE920F" w14:textId="5775275B" w:rsidR="00FF106D" w:rsidRPr="007F344C" w:rsidRDefault="00976200" w:rsidP="00FF106D">
      <w:pPr>
        <w:pStyle w:val="Heading2"/>
        <w:rPr>
          <w:rFonts w:hint="eastAsia"/>
          <w:lang w:val="en-AU"/>
        </w:rPr>
      </w:pPr>
      <w:bookmarkStart w:id="37" w:name="_Toc152149984"/>
      <w:r>
        <w:rPr>
          <w:lang w:val="en-AU"/>
        </w:rPr>
        <w:t xml:space="preserve">Melbourne’s </w:t>
      </w:r>
      <w:r w:rsidR="00FF106D" w:rsidRPr="007F344C">
        <w:rPr>
          <w:lang w:val="en-AU"/>
        </w:rPr>
        <w:t>Neighbourhood</w:t>
      </w:r>
      <w:r>
        <w:rPr>
          <w:lang w:val="en-AU"/>
        </w:rPr>
        <w:t>s</w:t>
      </w:r>
      <w:bookmarkEnd w:id="37"/>
    </w:p>
    <w:p w14:paraId="588DD6F1" w14:textId="112CF4F8" w:rsidR="00FF106D" w:rsidRPr="007F344C" w:rsidRDefault="00FF106D" w:rsidP="00FF106D">
      <w:r w:rsidRPr="007F344C">
        <w:rPr>
          <w:noProof/>
          <w:lang w:eastAsia="en-AU"/>
        </w:rPr>
        <w:drawing>
          <wp:inline distT="0" distB="0" distL="0" distR="0" wp14:anchorId="22A3E247" wp14:editId="2C2B38C0">
            <wp:extent cx="6116320" cy="6464935"/>
            <wp:effectExtent l="0" t="0" r="0" b="0"/>
            <wp:docPr id="141617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5014" name=""/>
                    <pic:cNvPicPr/>
                  </pic:nvPicPr>
                  <pic:blipFill>
                    <a:blip r:embed="rId14"/>
                    <a:stretch>
                      <a:fillRect/>
                    </a:stretch>
                  </pic:blipFill>
                  <pic:spPr>
                    <a:xfrm>
                      <a:off x="0" y="0"/>
                      <a:ext cx="6116320" cy="6464935"/>
                    </a:xfrm>
                    <a:prstGeom prst="rect">
                      <a:avLst/>
                    </a:prstGeom>
                  </pic:spPr>
                </pic:pic>
              </a:graphicData>
            </a:graphic>
          </wp:inline>
        </w:drawing>
      </w:r>
    </w:p>
    <w:p w14:paraId="20948313" w14:textId="6940C10B" w:rsidR="00FF106D" w:rsidRPr="007F344C" w:rsidRDefault="00FF106D" w:rsidP="00B266DE">
      <w:r w:rsidRPr="007F344C">
        <w:br w:type="page"/>
      </w:r>
    </w:p>
    <w:p w14:paraId="2E2AF1EC" w14:textId="173CEF62" w:rsidR="00FF106D" w:rsidRPr="007F344C" w:rsidRDefault="00FF106D" w:rsidP="00FF106D">
      <w:pPr>
        <w:pStyle w:val="Heading2"/>
        <w:rPr>
          <w:rFonts w:hint="eastAsia"/>
          <w:lang w:val="en-AU"/>
        </w:rPr>
      </w:pPr>
      <w:bookmarkStart w:id="38" w:name="_Toc152149985"/>
      <w:r w:rsidRPr="007F344C">
        <w:rPr>
          <w:lang w:val="en-AU"/>
        </w:rPr>
        <w:t>Neighbourhood profiles</w:t>
      </w:r>
      <w:bookmarkEnd w:id="38"/>
    </w:p>
    <w:p w14:paraId="3F7951E2" w14:textId="18B6DE19" w:rsidR="00FF106D" w:rsidRPr="007F344C" w:rsidRDefault="00FF106D" w:rsidP="00FF106D">
      <w:pPr>
        <w:pStyle w:val="Heading3"/>
        <w:rPr>
          <w:rFonts w:hint="eastAsia"/>
          <w:lang w:val="en-AU"/>
        </w:rPr>
      </w:pPr>
      <w:bookmarkStart w:id="39" w:name="_Toc152149986"/>
      <w:r w:rsidRPr="007F344C">
        <w:rPr>
          <w:lang w:val="en-AU"/>
        </w:rPr>
        <w:t>Carlton: Residential population: 18,004, Number of businesses: 945.</w:t>
      </w:r>
      <w:bookmarkEnd w:id="39"/>
    </w:p>
    <w:p w14:paraId="2C47331B" w14:textId="77777777" w:rsidR="00FF106D" w:rsidRPr="007F344C" w:rsidRDefault="00FF106D" w:rsidP="00FF106D">
      <w:r w:rsidRPr="007F344C">
        <w:t>Carlton is a diverse suburb, well known for the Italian cafes and restaurants on Lygon Street, its Victorian heritage streets and buildings, and its parks and gardens. Carlton is home to one of the largest populations in our municipality, with a significant proportion of residents born overseas, mainly in India, and East and South-East Asia. Many of Carlton’s residents are local and international students who attend the nearby University of Melbourne and RMIT University. As well as entertainment, cultural and leisure activities, Carlton has educational, business, retail and residential facilities.</w:t>
      </w:r>
    </w:p>
    <w:p w14:paraId="507974A5" w14:textId="3A73236C" w:rsidR="00FF106D" w:rsidRPr="007F344C" w:rsidRDefault="00FF106D" w:rsidP="00FF106D">
      <w:pPr>
        <w:pStyle w:val="Heading3"/>
        <w:rPr>
          <w:rFonts w:hint="eastAsia"/>
          <w:lang w:val="en-AU"/>
        </w:rPr>
      </w:pPr>
      <w:bookmarkStart w:id="40" w:name="_Toc152149987"/>
      <w:r w:rsidRPr="007F344C">
        <w:rPr>
          <w:lang w:val="en-AU"/>
        </w:rPr>
        <w:t>CBD – Hoddle Grid: Residential population: 46,780, Number of businesses: 7644.</w:t>
      </w:r>
      <w:bookmarkEnd w:id="40"/>
    </w:p>
    <w:p w14:paraId="5E61F34D" w14:textId="77777777" w:rsidR="00D77638" w:rsidRDefault="00FF106D" w:rsidP="00FF106D">
      <w:r w:rsidRPr="007F344C">
        <w:t>The CBD – Hoddle Grid is the centre of Melbourne and the economic and cultural capital of Victoria. Laid out in 1837, it encompasses the area from the Yarra River – Birrarung in the south to Victoria Street in the north, and Spencer Street in the west to Spring Street in the east. It has the highest density of jobs and activity in Victoria. The CBD – Hoddle Grid is home to Melbourne’s famed laneways, arcades and café culture, a distinct blend of contemporary and Victorian architecture, diverse events, shopping, dining, and nightlife.</w:t>
      </w:r>
    </w:p>
    <w:p w14:paraId="50C840E4" w14:textId="1C074800" w:rsidR="00FF106D" w:rsidRPr="007F344C" w:rsidRDefault="00FF106D" w:rsidP="00FF106D">
      <w:pPr>
        <w:pStyle w:val="Heading3"/>
        <w:rPr>
          <w:rFonts w:hint="eastAsia"/>
          <w:lang w:val="en-AU"/>
        </w:rPr>
      </w:pPr>
      <w:bookmarkStart w:id="41" w:name="_Toc152149988"/>
      <w:r w:rsidRPr="007F344C">
        <w:rPr>
          <w:lang w:val="en-AU"/>
        </w:rPr>
        <w:t>Docklands: Residential population: 16,456, Number of businesses: 1026.</w:t>
      </w:r>
      <w:bookmarkEnd w:id="41"/>
    </w:p>
    <w:p w14:paraId="2D6E4DA9" w14:textId="77777777" w:rsidR="00FF106D" w:rsidRPr="007F344C" w:rsidRDefault="00FF106D" w:rsidP="00FF106D">
      <w:r w:rsidRPr="007F344C">
        <w:t>Docklands is a high-density residential, commercial and entertainment-focused waterfront neighbourhood found west of the city centre around the historic Victoria Harbour and Yarra River – Birrarung. Docklands was once a shipping and light industrial area, but since urban renewal began in the 1990s, it has become home to more than 16,000 residents and 58,000 workers. Approximately 60 per cent of Docklands’ residents were born overseas. In 2021, a new primary school opened to cater to the growing number of families with school-aged children.</w:t>
      </w:r>
    </w:p>
    <w:p w14:paraId="2DB15904" w14:textId="6997F2B9" w:rsidR="00FF106D" w:rsidRPr="007F344C" w:rsidRDefault="00FF106D" w:rsidP="00FF106D">
      <w:pPr>
        <w:pStyle w:val="Heading3"/>
        <w:rPr>
          <w:rFonts w:hint="eastAsia"/>
          <w:lang w:val="en-AU"/>
        </w:rPr>
      </w:pPr>
      <w:bookmarkStart w:id="42" w:name="_Toc152149989"/>
      <w:r w:rsidRPr="007F344C">
        <w:rPr>
          <w:lang w:val="en-AU"/>
        </w:rPr>
        <w:t>East Melbourne: Residential population: 4884 Number of businesses: 489.</w:t>
      </w:r>
      <w:bookmarkEnd w:id="42"/>
    </w:p>
    <w:p w14:paraId="07B0C35A" w14:textId="77777777" w:rsidR="00FF106D" w:rsidRPr="007F344C" w:rsidRDefault="00FF106D" w:rsidP="00FF106D">
      <w:r w:rsidRPr="007F344C">
        <w:t>East Melbourne is an established area to the east of the central city, home to many 19th century homes, iconic landmarks and the heritage-listed Fitzroy, Treasury and Parliament gardens. Terraced housing is common in East Melbourne, alongside remnant mansions, some of which are listed on the Victorian Heritage Register, and a growing number of residential apartment developments.</w:t>
      </w:r>
    </w:p>
    <w:p w14:paraId="5C4EE1FA" w14:textId="3EBE5F15" w:rsidR="00FF106D" w:rsidRPr="007F344C" w:rsidRDefault="00FF106D" w:rsidP="00FF106D">
      <w:pPr>
        <w:pStyle w:val="Heading3"/>
        <w:rPr>
          <w:rFonts w:hint="eastAsia"/>
          <w:lang w:val="en-AU"/>
        </w:rPr>
      </w:pPr>
      <w:bookmarkStart w:id="43" w:name="_Toc152149990"/>
      <w:r w:rsidRPr="007F344C">
        <w:rPr>
          <w:lang w:val="en-AU"/>
        </w:rPr>
        <w:t>Fishermans Bend: Residential population: N/A, Number of businesses: 62</w:t>
      </w:r>
      <w:bookmarkEnd w:id="43"/>
    </w:p>
    <w:p w14:paraId="09A67A94" w14:textId="72CDAD56" w:rsidR="00FF106D" w:rsidRPr="007F344C" w:rsidRDefault="00FF106D" w:rsidP="00FF106D">
      <w:r w:rsidRPr="007F344C">
        <w:t>Fishermans Bend is a 480-hectare urban renewal area consisting of five precincts across the City of Melbourne and the City of Port Phillip. The two precincts to the north of the Westgate Freeway are in the City of Melbourne – the Employment Precinct to the west of the Bolte Bridge and Lorimer to the east. The Employment Precinct is already recognised for innovation and manufacturing and is home to Boeing, the Department of Defence, and Bega Foods. The Victorian Government forecasts that Fishermans Bend will be home to 80,000 residents and</w:t>
      </w:r>
      <w:r w:rsidR="00D77638">
        <w:t xml:space="preserve"> </w:t>
      </w:r>
      <w:r w:rsidRPr="007F344C">
        <w:t>80,000 jobs by 2050.</w:t>
      </w:r>
    </w:p>
    <w:p w14:paraId="4D307AE5" w14:textId="77777777" w:rsidR="00D77638" w:rsidRDefault="00FF106D" w:rsidP="00FF106D">
      <w:pPr>
        <w:pStyle w:val="Heading3"/>
        <w:rPr>
          <w:rFonts w:hint="eastAsia"/>
          <w:lang w:val="en-AU"/>
        </w:rPr>
      </w:pPr>
      <w:bookmarkStart w:id="44" w:name="_Toc152149991"/>
      <w:r w:rsidRPr="007F344C">
        <w:rPr>
          <w:lang w:val="en-AU"/>
        </w:rPr>
        <w:t>Kensington: Residential population: 11,000, Number of businesses: 417</w:t>
      </w:r>
      <w:bookmarkEnd w:id="44"/>
    </w:p>
    <w:p w14:paraId="743AB6AF" w14:textId="6EBFBFDD" w:rsidR="00FF106D" w:rsidRPr="007F344C" w:rsidRDefault="00FF106D" w:rsidP="00FF106D">
      <w:r w:rsidRPr="007F344C">
        <w:t>Kensington is a mostly residential area in the north-west of the municipality. It has a distinct heritage character, an active local community and a village-like shopping hub around Kensington Station. Housing includes small heritage cottages, public housing and newer townhouses in Kensington Banks. There are some industrial and commercial uses in the south-east. The renewal precinct of Macaulay to the east of Kensington is expected to undergo significant change over the coming decades.</w:t>
      </w:r>
    </w:p>
    <w:p w14:paraId="730F14D8" w14:textId="249F8C7F" w:rsidR="00FF106D" w:rsidRPr="007F344C" w:rsidRDefault="00FF106D" w:rsidP="00B266DE">
      <w:r w:rsidRPr="007F344C">
        <w:br w:type="page"/>
      </w:r>
    </w:p>
    <w:p w14:paraId="296AEA6D" w14:textId="4CA0505B" w:rsidR="00FF106D" w:rsidRPr="007F344C" w:rsidRDefault="00FF106D" w:rsidP="00FF106D">
      <w:pPr>
        <w:pStyle w:val="Heading3"/>
        <w:rPr>
          <w:rFonts w:hint="eastAsia"/>
          <w:lang w:val="en-AU"/>
        </w:rPr>
      </w:pPr>
      <w:bookmarkStart w:id="45" w:name="_Toc152149992"/>
      <w:r w:rsidRPr="007F344C">
        <w:rPr>
          <w:lang w:val="en-AU"/>
        </w:rPr>
        <w:t>North Melbourne: Residential population: 16,582, Number of businesses: 822</w:t>
      </w:r>
      <w:bookmarkEnd w:id="45"/>
    </w:p>
    <w:p w14:paraId="05B027ED" w14:textId="77777777" w:rsidR="00FF106D" w:rsidRPr="007F344C" w:rsidRDefault="00FF106D" w:rsidP="00FF106D">
      <w:r w:rsidRPr="007F344C">
        <w:t>North Melbourne is a well-established area with a mix of residential and commercial uses and a strong heritage character. The area features an eclectic range of housing, from Victorian-era terrace homes to converted warehouses, modern apartments and public housing. The renewal precincts of Arden and Macaulay to the west of North Melbourne are expected to undergo significant change over the coming decades.</w:t>
      </w:r>
    </w:p>
    <w:p w14:paraId="6594FA82" w14:textId="77777777" w:rsidR="00D77638" w:rsidRDefault="00FF106D" w:rsidP="00FF106D">
      <w:pPr>
        <w:pStyle w:val="Heading3"/>
        <w:rPr>
          <w:rFonts w:hint="eastAsia"/>
          <w:lang w:val="en-AU"/>
        </w:rPr>
      </w:pPr>
      <w:bookmarkStart w:id="46" w:name="_Toc152149993"/>
      <w:r w:rsidRPr="007F344C">
        <w:rPr>
          <w:lang w:val="en-AU"/>
        </w:rPr>
        <w:t>Parkville: Residential population: 7462, Number of businesses: 337</w:t>
      </w:r>
      <w:bookmarkEnd w:id="46"/>
    </w:p>
    <w:p w14:paraId="75B1E909" w14:textId="57E77589" w:rsidR="00FF106D" w:rsidRPr="007F344C" w:rsidRDefault="00FF106D" w:rsidP="00FF106D">
      <w:r w:rsidRPr="007F344C">
        <w:t>Parkville is a large neighbourhood in the north-west of the municipality known for its leafy streets, heritage houses, vast parklands and significant public institutions, including the University of Melbourne’s main bustling campus and residential colleges. Parkville forms part of the ‘City North’ innovation precinct, home to the Royal Melbourne, Women’s and Children’s hospitals, and global biomedical research and institutional facilities.</w:t>
      </w:r>
    </w:p>
    <w:p w14:paraId="252CC893" w14:textId="0DF3F2B4" w:rsidR="00FF106D" w:rsidRPr="007F344C" w:rsidRDefault="00FF106D" w:rsidP="00FF106D">
      <w:pPr>
        <w:pStyle w:val="Heading3"/>
        <w:rPr>
          <w:rFonts w:hint="eastAsia"/>
          <w:lang w:val="en-AU"/>
        </w:rPr>
      </w:pPr>
      <w:bookmarkStart w:id="47" w:name="_Toc152149994"/>
      <w:r w:rsidRPr="007F344C">
        <w:rPr>
          <w:lang w:val="en-AU"/>
        </w:rPr>
        <w:t>Southbank: Residential population: 24,154, Number of businesses: 865</w:t>
      </w:r>
      <w:bookmarkEnd w:id="47"/>
    </w:p>
    <w:p w14:paraId="17DD9884" w14:textId="56D27CC0" w:rsidR="00FF106D" w:rsidRPr="007F344C" w:rsidRDefault="00FF106D" w:rsidP="00FF106D">
      <w:r w:rsidRPr="007F344C">
        <w:t>Southbank is a high-density residential and commercial neighbourhood south of the Yarra River – Birrarung and bounded by St Kilda Road and the West Gate Freeway. It is home to entertainment, arts and tourism destinations. It has experienced rapid growth since the 1990s, transforming from an industrial area into a dense, high-rise neighbourhood. Southbank Promenade is one of Melbourne’s major entertainment precincts with many restaurants and hotels. In addition, Southbank is home to the Melbourne Arts Precinct, one of the highest concentrations of arts and cultural organisations anywhere in</w:t>
      </w:r>
      <w:r w:rsidR="00D77638">
        <w:t xml:space="preserve"> </w:t>
      </w:r>
      <w:r w:rsidRPr="007F344C">
        <w:t>the world.</w:t>
      </w:r>
    </w:p>
    <w:p w14:paraId="0B29987C" w14:textId="77777777" w:rsidR="00D77638" w:rsidRDefault="00FF106D" w:rsidP="00FF106D">
      <w:pPr>
        <w:pStyle w:val="Heading3"/>
        <w:rPr>
          <w:rFonts w:hint="eastAsia"/>
          <w:lang w:val="en-AU"/>
        </w:rPr>
      </w:pPr>
      <w:bookmarkStart w:id="48" w:name="_Toc152149995"/>
      <w:r w:rsidRPr="007F344C">
        <w:rPr>
          <w:lang w:val="en-AU"/>
        </w:rPr>
        <w:t>South Yarra: Residential population: 6565, Number of businesses: 344</w:t>
      </w:r>
      <w:bookmarkEnd w:id="48"/>
    </w:p>
    <w:p w14:paraId="194FF71A" w14:textId="1F5B4317" w:rsidR="00FF106D" w:rsidRPr="007F344C" w:rsidRDefault="00FF106D" w:rsidP="00FF106D">
      <w:r w:rsidRPr="007F344C">
        <w:t>South Yarra is located to the south of the Yarra River – Birrarung and east of St Kilda Road. The part of South Yarra to the west of Punt Road is within the City of Melbourne and includes significant open spaces, heritage buildings, residential streets and The Alfred Hospital. Fawkner Park is the primary open space in South Yarra. It has tennis courts, grassed areas, pavilions and barbecues, providing a variety of sporting and recreation opportunities for visitors and residents. The Domain Parklands are within the neighbourhood and comprise nearly 123 hectares of beautiful parks and gardens.</w:t>
      </w:r>
    </w:p>
    <w:p w14:paraId="79FA72C3" w14:textId="77777777" w:rsidR="00D77638" w:rsidRDefault="00FF106D" w:rsidP="00FF106D">
      <w:pPr>
        <w:pStyle w:val="Heading3"/>
        <w:rPr>
          <w:rFonts w:hint="eastAsia"/>
          <w:lang w:val="en-AU"/>
        </w:rPr>
      </w:pPr>
      <w:bookmarkStart w:id="49" w:name="_Toc152149996"/>
      <w:r w:rsidRPr="007F344C">
        <w:rPr>
          <w:lang w:val="en-AU"/>
        </w:rPr>
        <w:t>West Melbourne: Residential population: 8014, Number of businesses: 478</w:t>
      </w:r>
      <w:bookmarkEnd w:id="49"/>
    </w:p>
    <w:p w14:paraId="6C4687FC" w14:textId="55CB7954" w:rsidR="00FF106D" w:rsidRPr="007F344C" w:rsidRDefault="00FF106D" w:rsidP="00FF106D">
      <w:r w:rsidRPr="007F344C">
        <w:t>West Melbourne is a long-established area with a strong community, diverse mix of housing, warehouses and businesses, and a rich cultural and architectural heritage. It has evolved into a distinct inner-urban neighbourhood and a counterpoint to the central city. Its mix of building types and uses give it its distinctive character, including heritage cottages, mid-rise factories and larger-scale high-rise apartment buildings in the south.</w:t>
      </w:r>
    </w:p>
    <w:p w14:paraId="5E2F3AA7" w14:textId="54E9F0DC" w:rsidR="00FF106D" w:rsidRPr="007F344C" w:rsidRDefault="00FF106D" w:rsidP="00B266DE">
      <w:r w:rsidRPr="007F344C">
        <w:br w:type="page"/>
      </w:r>
    </w:p>
    <w:p w14:paraId="2DC9F9BF" w14:textId="3D2A3310" w:rsidR="00FF106D" w:rsidRPr="007F344C" w:rsidRDefault="00FF106D" w:rsidP="00FF106D">
      <w:pPr>
        <w:pStyle w:val="Heading1"/>
        <w:rPr>
          <w:rFonts w:hint="eastAsia"/>
          <w:lang w:val="en-AU"/>
        </w:rPr>
      </w:pPr>
      <w:bookmarkStart w:id="50" w:name="_Toc152149997"/>
      <w:r w:rsidRPr="007F344C">
        <w:rPr>
          <w:lang w:val="en-AU"/>
        </w:rPr>
        <w:t>Our Council</w:t>
      </w:r>
      <w:bookmarkEnd w:id="50"/>
    </w:p>
    <w:p w14:paraId="110B42B1" w14:textId="77777777" w:rsidR="00FF106D" w:rsidRPr="007F344C" w:rsidRDefault="00FF106D" w:rsidP="00FF106D">
      <w:r w:rsidRPr="007F344C">
        <w:t>Council governance</w:t>
      </w:r>
    </w:p>
    <w:p w14:paraId="79635AD3" w14:textId="77777777" w:rsidR="00D77638" w:rsidRDefault="00FF106D" w:rsidP="00FF106D">
      <w:r w:rsidRPr="007F344C">
        <w:t>Statutory responsibility for local government lies with each Australian state or territory. An Act of each State Parliament speciﬁes local government powers, duties and functions.</w:t>
      </w:r>
    </w:p>
    <w:p w14:paraId="6D90A950" w14:textId="247075BB" w:rsidR="00FF106D" w:rsidRPr="007F344C" w:rsidRDefault="00FF106D" w:rsidP="00FF106D">
      <w:r w:rsidRPr="007F344C">
        <w:t xml:space="preserve">In Victoria, the legal basis for councils is established under the </w:t>
      </w:r>
      <w:r w:rsidRPr="007C78BE">
        <w:rPr>
          <w:i/>
          <w:iCs/>
        </w:rPr>
        <w:t>Constitution Act 1975</w:t>
      </w:r>
      <w:r w:rsidR="00D77638">
        <w:t xml:space="preserve"> </w:t>
      </w:r>
      <w:r w:rsidRPr="007F344C">
        <w:t xml:space="preserve">and the </w:t>
      </w:r>
      <w:r w:rsidR="007C78BE" w:rsidRPr="007C78BE">
        <w:rPr>
          <w:i/>
          <w:iCs/>
        </w:rPr>
        <w:t>Local Government Act 2020</w:t>
      </w:r>
      <w:r w:rsidRPr="007F344C">
        <w:t>.</w:t>
      </w:r>
    </w:p>
    <w:p w14:paraId="212815E9" w14:textId="2AC424E8" w:rsidR="004F6E2B" w:rsidRPr="007F344C" w:rsidRDefault="004F6E2B" w:rsidP="00FF106D">
      <w:r w:rsidRPr="007F344C">
        <w:rPr>
          <w:noProof/>
          <w:lang w:eastAsia="en-AU"/>
        </w:rPr>
        <w:drawing>
          <wp:inline distT="0" distB="0" distL="0" distR="0" wp14:anchorId="41C898CB" wp14:editId="63A6DBE5">
            <wp:extent cx="6116320" cy="3373120"/>
            <wp:effectExtent l="0" t="0" r="0" b="0"/>
            <wp:docPr id="499805370" name="Picture 1" descr="A picture of Melbourne City Council members. Left to right: Cr Dr Olivia Ball, Cr Kevin Louey, Cr Roshena Campbell, Cr Jamal Hakim, Deputy Lord Mayor Nicholas Reece, Cr Davydd Griffiths, Lord Mayor Sally Capp AO, Cr Rohan Leppert, Cr Philip Le Liu, Cr Elizabeth Mary Doidge and Cr Jason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5370" name="Picture 1" descr="A picture of Melbourne City Council members. Left to right: Cr Dr Olivia Ball, Cr Kevin Louey, Cr Roshena Campbell, Cr Jamal Hakim, Deputy Lord Mayor Nicholas Reece, Cr Davydd Griffiths, Lord Mayor Sally Capp AO, Cr Rohan Leppert, Cr Philip Le Liu, Cr Elizabeth Mary Doidge and Cr Jason Chang."/>
                    <pic:cNvPicPr/>
                  </pic:nvPicPr>
                  <pic:blipFill>
                    <a:blip r:embed="rId15"/>
                    <a:stretch>
                      <a:fillRect/>
                    </a:stretch>
                  </pic:blipFill>
                  <pic:spPr>
                    <a:xfrm>
                      <a:off x="0" y="0"/>
                      <a:ext cx="6116320" cy="3373120"/>
                    </a:xfrm>
                    <a:prstGeom prst="rect">
                      <a:avLst/>
                    </a:prstGeom>
                  </pic:spPr>
                </pic:pic>
              </a:graphicData>
            </a:graphic>
          </wp:inline>
        </w:drawing>
      </w:r>
    </w:p>
    <w:p w14:paraId="5B8E4E9C" w14:textId="6A2066C1" w:rsidR="004F6E2B" w:rsidRPr="007F344C" w:rsidRDefault="004F6E2B" w:rsidP="004F6E2B">
      <w:r w:rsidRPr="007F344C">
        <w:t>Left to right: Cr Dr Olivia Ball, Cr Kevin Louey, Cr Roshena Campbell, Cr Jamal Hakim, Deputy Lord Mayor Nicholas Reece, Cr Davydd Griffiths, Lord Mayor Sally Capp AO, Cr Rohan Leppert, Cr Philip Le Liu, Cr Elizabeth Mary Doidge and Cr Jason Chang</w:t>
      </w:r>
    </w:p>
    <w:p w14:paraId="3F61EAFA" w14:textId="77777777" w:rsidR="004F6E2B" w:rsidRPr="007F344C" w:rsidRDefault="004F6E2B" w:rsidP="004F6E2B">
      <w:r w:rsidRPr="007F344C">
        <w:t>The Melbourne City Council comprises a lord mayor, deputy lord mayor, and nine councillors.</w:t>
      </w:r>
    </w:p>
    <w:p w14:paraId="2A805C1A" w14:textId="77777777" w:rsidR="004F6E2B" w:rsidRPr="007F344C" w:rsidRDefault="004F6E2B" w:rsidP="004F6E2B">
      <w:r w:rsidRPr="007F344C">
        <w:t xml:space="preserve">Under the provisions of the </w:t>
      </w:r>
      <w:r w:rsidRPr="007C78BE">
        <w:rPr>
          <w:i/>
          <w:iCs/>
        </w:rPr>
        <w:t>City of Melbourne Act 2001</w:t>
      </w:r>
      <w:r w:rsidRPr="007F344C">
        <w:t>:</w:t>
      </w:r>
    </w:p>
    <w:p w14:paraId="195A1EC6" w14:textId="77777777" w:rsidR="004F6E2B" w:rsidRPr="007F344C" w:rsidRDefault="004F6E2B" w:rsidP="004F6E2B">
      <w:pPr>
        <w:pStyle w:val="ListBullet"/>
        <w:rPr>
          <w:lang w:val="en-AU"/>
        </w:rPr>
      </w:pPr>
      <w:r w:rsidRPr="007F344C">
        <w:rPr>
          <w:lang w:val="en-AU"/>
        </w:rPr>
        <w:t>Melbourne is not divided into wards.</w:t>
      </w:r>
    </w:p>
    <w:p w14:paraId="315B56CA" w14:textId="77777777" w:rsidR="004F6E2B" w:rsidRPr="007F344C" w:rsidRDefault="004F6E2B" w:rsidP="004F6E2B">
      <w:pPr>
        <w:pStyle w:val="ListBullet"/>
        <w:rPr>
          <w:lang w:val="en-AU"/>
        </w:rPr>
      </w:pPr>
      <w:r w:rsidRPr="007F344C">
        <w:rPr>
          <w:lang w:val="en-AU"/>
        </w:rPr>
        <w:t>The leadership team (lord mayor and deputy lord mayor) is elected separately from councillors.</w:t>
      </w:r>
    </w:p>
    <w:p w14:paraId="3923CA2A" w14:textId="47303894" w:rsidR="004F6E2B" w:rsidRPr="007F344C" w:rsidRDefault="004F6E2B" w:rsidP="004F6E2B">
      <w:pPr>
        <w:pStyle w:val="ListBullet"/>
        <w:rPr>
          <w:lang w:val="en-AU"/>
        </w:rPr>
      </w:pPr>
      <w:r w:rsidRPr="007F344C">
        <w:rPr>
          <w:lang w:val="en-AU"/>
        </w:rPr>
        <w:t>The preferential voting system is used to elect the leadership team, and proportional representation is used to elect councillors.</w:t>
      </w:r>
    </w:p>
    <w:p w14:paraId="2D0F85AD" w14:textId="77777777" w:rsidR="004F6E2B" w:rsidRPr="007F344C" w:rsidRDefault="004F6E2B" w:rsidP="004F6E2B">
      <w:r w:rsidRPr="007F344C">
        <w:t>The Melbourne City Council elections were held in October 2020. Sally Capp AO was re-elected as Lord Mayor, and Nicholas Reece was elected Deputy Lord Mayor. They and the councillors were sworn in on Tuesday, 10 November 2020.</w:t>
      </w:r>
    </w:p>
    <w:p w14:paraId="4E26D7DF" w14:textId="5D1EF640" w:rsidR="004F6E2B" w:rsidRPr="007F344C" w:rsidRDefault="004F6E2B" w:rsidP="004F6E2B">
      <w:r w:rsidRPr="007F344C">
        <w:t xml:space="preserve">More information about local government elections is available from the Victorian Electoral Commission website at </w:t>
      </w:r>
      <w:hyperlink r:id="rId16" w:history="1">
        <w:r w:rsidRPr="007F344C">
          <w:rPr>
            <w:rStyle w:val="Hyperlink"/>
          </w:rPr>
          <w:t>vec.vic.gov.au</w:t>
        </w:r>
      </w:hyperlink>
      <w:r w:rsidRPr="007F344C">
        <w:rPr>
          <w:rStyle w:val="FootnoteReference"/>
        </w:rPr>
        <w:footnoteReference w:id="3"/>
      </w:r>
    </w:p>
    <w:p w14:paraId="1535CED0" w14:textId="4C4BC359" w:rsidR="004F6E2B" w:rsidRPr="007F344C" w:rsidRDefault="004F6E2B" w:rsidP="00B266DE">
      <w:r w:rsidRPr="007F344C">
        <w:br w:type="page"/>
      </w:r>
    </w:p>
    <w:p w14:paraId="1192199B" w14:textId="6C82193B" w:rsidR="004F6E2B" w:rsidRPr="007F344C" w:rsidRDefault="004F6E2B" w:rsidP="004F6E2B">
      <w:pPr>
        <w:pStyle w:val="Heading1"/>
        <w:rPr>
          <w:rFonts w:hint="eastAsia"/>
          <w:lang w:val="en-AU"/>
        </w:rPr>
      </w:pPr>
      <w:bookmarkStart w:id="51" w:name="_Toc152149998"/>
      <w:r w:rsidRPr="007F344C">
        <w:rPr>
          <w:lang w:val="en-AU"/>
        </w:rPr>
        <w:t>Our councillors</w:t>
      </w:r>
      <w:bookmarkEnd w:id="51"/>
    </w:p>
    <w:p w14:paraId="131AD7AD" w14:textId="4911E998" w:rsidR="004F6E2B" w:rsidRPr="007F344C" w:rsidRDefault="004F6E2B" w:rsidP="004F6E2B">
      <w:r w:rsidRPr="007F344C">
        <w:t>In 2022–23, Melbourne City Council included the following elected representatives. The profiles outlined below reflect the membership of bodies and committees operating during this time.</w:t>
      </w:r>
    </w:p>
    <w:p w14:paraId="5E1728FA" w14:textId="0AA99924" w:rsidR="004F6E2B" w:rsidRPr="007F344C" w:rsidRDefault="004F6E2B" w:rsidP="004F6E2B">
      <w:pPr>
        <w:pStyle w:val="Heading2"/>
        <w:rPr>
          <w:rFonts w:hint="eastAsia"/>
          <w:lang w:val="en-AU"/>
        </w:rPr>
      </w:pPr>
      <w:bookmarkStart w:id="52" w:name="_Toc152149999"/>
      <w:r w:rsidRPr="007F344C">
        <w:rPr>
          <w:lang w:val="en-AU"/>
        </w:rPr>
        <w:t>Lord Mayor, Sally Capp AO</w:t>
      </w:r>
      <w:bookmarkEnd w:id="52"/>
    </w:p>
    <w:p w14:paraId="3023BD50" w14:textId="7984EC50" w:rsidR="004F6E2B" w:rsidRPr="007F344C" w:rsidRDefault="004F6E2B" w:rsidP="004F6E2B">
      <w:r w:rsidRPr="007F344C">
        <w:t>Elected in May 2018 as Lord</w:t>
      </w:r>
      <w:r w:rsidR="00D77638">
        <w:t xml:space="preserve"> </w:t>
      </w:r>
      <w:r w:rsidRPr="007F344C">
        <w:t>Mayor of Melbourne. The first woman to be directly elected as Lord Mayor. Re-elected in 2020.</w:t>
      </w:r>
    </w:p>
    <w:p w14:paraId="49946022" w14:textId="77777777" w:rsidR="004F6E2B" w:rsidRPr="007F344C" w:rsidRDefault="004F6E2B" w:rsidP="004F6E2B">
      <w:r w:rsidRPr="007F344C">
        <w:t>The Lord Mayor is Chair of the Melbourne City Council and Future Melbourne Committee meetings. The Lord Mayor leads the City Transport, Infrastructure and Operations and Aboriginal Melbourne portfolios.</w:t>
      </w:r>
    </w:p>
    <w:p w14:paraId="70834C72" w14:textId="45137CE6" w:rsidR="004F6E2B" w:rsidRPr="007F344C" w:rsidRDefault="004F6E2B" w:rsidP="004F6E2B">
      <w:r w:rsidRPr="007F344C">
        <w:t>The Lord Mayor acts as Council’s representative</w:t>
      </w:r>
      <w:r w:rsidR="00D77638">
        <w:t xml:space="preserve"> </w:t>
      </w:r>
      <w:r w:rsidRPr="007F344C">
        <w:t>(through membership or as a contact point) in relation to activities and functions of the following committees or external organisations:</w:t>
      </w:r>
    </w:p>
    <w:p w14:paraId="78189DD5" w14:textId="77777777" w:rsidR="004F6E2B" w:rsidRPr="007F344C" w:rsidRDefault="004F6E2B" w:rsidP="004F6E2B">
      <w:pPr>
        <w:pStyle w:val="ListBullet"/>
        <w:rPr>
          <w:lang w:val="en-AU"/>
        </w:rPr>
      </w:pPr>
      <w:r w:rsidRPr="007F344C">
        <w:rPr>
          <w:lang w:val="en-AU"/>
        </w:rPr>
        <w:t>Future Melbourne Committee</w:t>
      </w:r>
    </w:p>
    <w:p w14:paraId="636BEE49" w14:textId="77777777" w:rsidR="004F6E2B" w:rsidRPr="007F344C" w:rsidRDefault="004F6E2B" w:rsidP="004F6E2B">
      <w:pPr>
        <w:pStyle w:val="ListBullet"/>
        <w:rPr>
          <w:lang w:val="en-AU"/>
        </w:rPr>
      </w:pPr>
      <w:r w:rsidRPr="007F344C">
        <w:rPr>
          <w:lang w:val="en-AU"/>
        </w:rPr>
        <w:t>Queen Victoria Market Committee of Trustees – Chairperson</w:t>
      </w:r>
    </w:p>
    <w:p w14:paraId="3EA154BD" w14:textId="77777777" w:rsidR="004F6E2B" w:rsidRPr="007F344C" w:rsidRDefault="004F6E2B" w:rsidP="004F6E2B">
      <w:pPr>
        <w:pStyle w:val="ListBullet"/>
        <w:rPr>
          <w:lang w:val="en-AU"/>
        </w:rPr>
      </w:pPr>
      <w:r w:rsidRPr="007F344C">
        <w:rPr>
          <w:lang w:val="en-AU"/>
        </w:rPr>
        <w:t>Urban Policy Forum</w:t>
      </w:r>
    </w:p>
    <w:p w14:paraId="4E3CB7EB" w14:textId="77777777" w:rsidR="004F6E2B" w:rsidRPr="007F344C" w:rsidRDefault="004F6E2B" w:rsidP="004F6E2B">
      <w:pPr>
        <w:pStyle w:val="ListBullet"/>
        <w:rPr>
          <w:lang w:val="en-AU"/>
        </w:rPr>
      </w:pPr>
      <w:r w:rsidRPr="007F344C">
        <w:rPr>
          <w:lang w:val="en-AU"/>
        </w:rPr>
        <w:t>World Economic Forum Global Future Cities</w:t>
      </w:r>
    </w:p>
    <w:p w14:paraId="0A68835F" w14:textId="77777777" w:rsidR="004F6E2B" w:rsidRPr="007F344C" w:rsidRDefault="004F6E2B" w:rsidP="004F6E2B">
      <w:pPr>
        <w:pStyle w:val="ListBullet"/>
        <w:rPr>
          <w:lang w:val="en-AU"/>
        </w:rPr>
      </w:pPr>
      <w:r w:rsidRPr="007F344C">
        <w:rPr>
          <w:lang w:val="en-AU"/>
        </w:rPr>
        <w:t>Local Government Mayoral Advisory Group</w:t>
      </w:r>
    </w:p>
    <w:p w14:paraId="6684948C" w14:textId="77777777" w:rsidR="004F6E2B" w:rsidRPr="007F344C" w:rsidRDefault="004F6E2B" w:rsidP="004F6E2B">
      <w:pPr>
        <w:pStyle w:val="ListBullet"/>
        <w:rPr>
          <w:lang w:val="en-AU"/>
        </w:rPr>
      </w:pPr>
      <w:r w:rsidRPr="007F344C">
        <w:rPr>
          <w:lang w:val="en-AU"/>
        </w:rPr>
        <w:t>Fishermans Bend Mayor’s Forum</w:t>
      </w:r>
    </w:p>
    <w:p w14:paraId="0743B22E" w14:textId="77777777" w:rsidR="004F6E2B" w:rsidRPr="007F344C" w:rsidRDefault="004F6E2B" w:rsidP="004F6E2B">
      <w:pPr>
        <w:pStyle w:val="ListBullet"/>
        <w:rPr>
          <w:lang w:val="en-AU"/>
        </w:rPr>
      </w:pPr>
      <w:r w:rsidRPr="007F344C">
        <w:rPr>
          <w:lang w:val="en-AU"/>
        </w:rPr>
        <w:t>Melbourne 9 (M9)</w:t>
      </w:r>
    </w:p>
    <w:p w14:paraId="4B1730BA" w14:textId="77777777" w:rsidR="004F6E2B" w:rsidRPr="007F344C" w:rsidRDefault="004F6E2B" w:rsidP="004F6E2B">
      <w:pPr>
        <w:pStyle w:val="ListBullet"/>
        <w:rPr>
          <w:lang w:val="en-AU"/>
        </w:rPr>
      </w:pPr>
      <w:r w:rsidRPr="007F344C">
        <w:rPr>
          <w:lang w:val="en-AU"/>
        </w:rPr>
        <w:t>Australia-Britain Society (Victoria) Inc – Victorian Honorary Vice President</w:t>
      </w:r>
    </w:p>
    <w:p w14:paraId="53B53B3E" w14:textId="77777777" w:rsidR="004F6E2B" w:rsidRPr="007F344C" w:rsidRDefault="004F6E2B" w:rsidP="004F6E2B">
      <w:pPr>
        <w:pStyle w:val="ListBullet"/>
        <w:rPr>
          <w:lang w:val="en-AU"/>
        </w:rPr>
      </w:pPr>
      <w:r w:rsidRPr="007F344C">
        <w:rPr>
          <w:lang w:val="en-AU"/>
        </w:rPr>
        <w:t>C40 Cities Climate Leadership Group</w:t>
      </w:r>
    </w:p>
    <w:p w14:paraId="6AAE9409" w14:textId="77777777" w:rsidR="004F6E2B" w:rsidRPr="007F344C" w:rsidRDefault="004F6E2B" w:rsidP="004F6E2B">
      <w:pPr>
        <w:pStyle w:val="ListBullet"/>
        <w:rPr>
          <w:lang w:val="en-AU"/>
        </w:rPr>
      </w:pPr>
      <w:r w:rsidRPr="007F344C">
        <w:rPr>
          <w:lang w:val="en-AU"/>
        </w:rPr>
        <w:t>Council of Capital City Lord Mayors</w:t>
      </w:r>
    </w:p>
    <w:p w14:paraId="4672074B" w14:textId="77777777" w:rsidR="004F6E2B" w:rsidRPr="007F344C" w:rsidRDefault="004F6E2B" w:rsidP="004F6E2B">
      <w:pPr>
        <w:pStyle w:val="ListBullet"/>
        <w:rPr>
          <w:lang w:val="en-AU"/>
        </w:rPr>
      </w:pPr>
      <w:r w:rsidRPr="007F344C">
        <w:rPr>
          <w:lang w:val="en-AU"/>
        </w:rPr>
        <w:t>Lord Mayor’s Charitable Foundation – Honorary Patron</w:t>
      </w:r>
    </w:p>
    <w:p w14:paraId="1F8EA2E9" w14:textId="77777777" w:rsidR="004F6E2B" w:rsidRPr="007F344C" w:rsidRDefault="004F6E2B" w:rsidP="004F6E2B">
      <w:pPr>
        <w:pStyle w:val="ListBullet"/>
        <w:rPr>
          <w:lang w:val="en-AU"/>
        </w:rPr>
      </w:pPr>
      <w:r w:rsidRPr="007F344C">
        <w:rPr>
          <w:lang w:val="en-AU"/>
        </w:rPr>
        <w:t>Melbourne Art Trust</w:t>
      </w:r>
    </w:p>
    <w:p w14:paraId="3E0C963E" w14:textId="77777777" w:rsidR="004F6E2B" w:rsidRPr="007F344C" w:rsidRDefault="004F6E2B" w:rsidP="004F6E2B">
      <w:pPr>
        <w:pStyle w:val="ListBullet"/>
        <w:rPr>
          <w:lang w:val="en-AU"/>
        </w:rPr>
      </w:pPr>
      <w:r w:rsidRPr="007F344C">
        <w:rPr>
          <w:lang w:val="en-AU"/>
        </w:rPr>
        <w:t>Metropolitan Local Governments' Waste Forum</w:t>
      </w:r>
    </w:p>
    <w:p w14:paraId="03EC9AF3" w14:textId="77777777" w:rsidR="004F6E2B" w:rsidRPr="007F344C" w:rsidRDefault="004F6E2B" w:rsidP="004F6E2B">
      <w:pPr>
        <w:pStyle w:val="ListBullet"/>
        <w:rPr>
          <w:lang w:val="en-AU"/>
        </w:rPr>
      </w:pPr>
      <w:r w:rsidRPr="007F344C">
        <w:rPr>
          <w:lang w:val="en-AU"/>
        </w:rPr>
        <w:t>Metropolitan Transport Forum</w:t>
      </w:r>
    </w:p>
    <w:p w14:paraId="27010843" w14:textId="77777777" w:rsidR="004F6E2B" w:rsidRPr="007F344C" w:rsidRDefault="004F6E2B" w:rsidP="004F6E2B">
      <w:pPr>
        <w:pStyle w:val="ListBullet"/>
        <w:rPr>
          <w:lang w:val="en-AU"/>
        </w:rPr>
      </w:pPr>
      <w:r w:rsidRPr="007F344C">
        <w:rPr>
          <w:lang w:val="en-AU"/>
        </w:rPr>
        <w:t>Royal Humane Society of Victoria – Patron</w:t>
      </w:r>
    </w:p>
    <w:p w14:paraId="6DA6BDB7" w14:textId="77777777" w:rsidR="004F6E2B" w:rsidRPr="007F344C" w:rsidRDefault="004F6E2B" w:rsidP="004F6E2B">
      <w:pPr>
        <w:pStyle w:val="ListBullet"/>
        <w:rPr>
          <w:lang w:val="en-AU"/>
        </w:rPr>
      </w:pPr>
      <w:r w:rsidRPr="007F344C">
        <w:rPr>
          <w:lang w:val="en-AU"/>
        </w:rPr>
        <w:t>Royal Victorian Association of Honorary Justices – Patron</w:t>
      </w:r>
    </w:p>
    <w:p w14:paraId="30C90B58" w14:textId="77777777" w:rsidR="004F6E2B" w:rsidRPr="007F344C" w:rsidRDefault="004F6E2B" w:rsidP="004F6E2B">
      <w:pPr>
        <w:pStyle w:val="ListBullet"/>
        <w:rPr>
          <w:lang w:val="en-AU"/>
        </w:rPr>
      </w:pPr>
      <w:r w:rsidRPr="007F344C">
        <w:rPr>
          <w:lang w:val="en-AU"/>
        </w:rPr>
        <w:t>Royal Women’s Hospital Foundation – Patron</w:t>
      </w:r>
    </w:p>
    <w:p w14:paraId="2BC4FE2B" w14:textId="77777777" w:rsidR="004F6E2B" w:rsidRPr="007F344C" w:rsidRDefault="004F6E2B" w:rsidP="004F6E2B">
      <w:pPr>
        <w:pStyle w:val="ListBullet"/>
        <w:rPr>
          <w:lang w:val="en-AU"/>
        </w:rPr>
      </w:pPr>
      <w:r w:rsidRPr="007F344C">
        <w:rPr>
          <w:lang w:val="en-AU"/>
        </w:rPr>
        <w:t>Shrine of Remembrance – Trustee</w:t>
      </w:r>
    </w:p>
    <w:p w14:paraId="3F57913C" w14:textId="77777777" w:rsidR="004F6E2B" w:rsidRPr="007F344C" w:rsidRDefault="004F6E2B" w:rsidP="004F6E2B">
      <w:pPr>
        <w:pStyle w:val="ListBullet"/>
        <w:rPr>
          <w:lang w:val="en-AU"/>
        </w:rPr>
      </w:pPr>
      <w:r w:rsidRPr="007F344C">
        <w:rPr>
          <w:lang w:val="en-AU"/>
        </w:rPr>
        <w:t>Chief Executive Officer Employment Matters Committee</w:t>
      </w:r>
    </w:p>
    <w:p w14:paraId="1D6B8DEE" w14:textId="77777777" w:rsidR="004F6E2B" w:rsidRPr="007F344C" w:rsidRDefault="004F6E2B" w:rsidP="004F6E2B">
      <w:pPr>
        <w:pStyle w:val="ListBullet"/>
        <w:rPr>
          <w:lang w:val="en-AU"/>
        </w:rPr>
      </w:pPr>
      <w:r w:rsidRPr="007F344C">
        <w:rPr>
          <w:lang w:val="en-AU"/>
        </w:rPr>
        <w:t>Rotary Club of Melbourne – Honorary Member.</w:t>
      </w:r>
    </w:p>
    <w:p w14:paraId="4230A2DA" w14:textId="77777777" w:rsidR="004F6E2B" w:rsidRPr="007F344C" w:rsidRDefault="004F6E2B" w:rsidP="004F6E2B">
      <w:r w:rsidRPr="007F344C">
        <w:t>Contact details</w:t>
      </w:r>
    </w:p>
    <w:p w14:paraId="5EE4524C" w14:textId="77777777" w:rsidR="004F6E2B" w:rsidRPr="007F344C" w:rsidRDefault="004F6E2B" w:rsidP="004F6E2B">
      <w:r w:rsidRPr="007F344C">
        <w:t>Phone: 03 9658 9658</w:t>
      </w:r>
    </w:p>
    <w:p w14:paraId="2A4A22CE" w14:textId="4A7470D2" w:rsidR="004F6E2B" w:rsidRPr="007F344C" w:rsidRDefault="004F6E2B" w:rsidP="004F6E2B">
      <w:r w:rsidRPr="007F344C">
        <w:t xml:space="preserve">Email: </w:t>
      </w:r>
      <w:hyperlink r:id="rId17" w:history="1">
        <w:r w:rsidRPr="007F344C">
          <w:rPr>
            <w:rStyle w:val="Hyperlink"/>
          </w:rPr>
          <w:t>lordmayor@melbourne.vic.gov.au</w:t>
        </w:r>
      </w:hyperlink>
    </w:p>
    <w:p w14:paraId="151CE5B9" w14:textId="10A5B344" w:rsidR="004F6E2B" w:rsidRPr="007F344C" w:rsidRDefault="004F6E2B" w:rsidP="00B266DE">
      <w:r w:rsidRPr="007F344C">
        <w:br w:type="page"/>
      </w:r>
    </w:p>
    <w:p w14:paraId="5C6CBF5C" w14:textId="0875EB53" w:rsidR="004F6E2B" w:rsidRPr="007F344C" w:rsidRDefault="004F6E2B" w:rsidP="004F6E2B">
      <w:pPr>
        <w:pStyle w:val="Heading2"/>
        <w:rPr>
          <w:rFonts w:hint="eastAsia"/>
          <w:lang w:val="en-AU"/>
        </w:rPr>
      </w:pPr>
      <w:bookmarkStart w:id="53" w:name="_Toc152150000"/>
      <w:r w:rsidRPr="007F344C">
        <w:rPr>
          <w:lang w:val="en-AU"/>
        </w:rPr>
        <w:t>Deputy Lord Mayor, Nicholas Reece</w:t>
      </w:r>
      <w:bookmarkEnd w:id="53"/>
    </w:p>
    <w:p w14:paraId="6625ABEE" w14:textId="77777777" w:rsidR="00D77638" w:rsidRDefault="004F6E2B" w:rsidP="004F6E2B">
      <w:r w:rsidRPr="007F344C">
        <w:t>Elected in 2016 as Councillor and elected in 2020 as</w:t>
      </w:r>
      <w:r w:rsidR="00D77638">
        <w:t xml:space="preserve"> </w:t>
      </w:r>
      <w:r w:rsidRPr="007F344C">
        <w:t>Deputy Lord Mayor.</w:t>
      </w:r>
    </w:p>
    <w:p w14:paraId="7C356B6D" w14:textId="73A0428A" w:rsidR="004F6E2B" w:rsidRPr="007F344C" w:rsidRDefault="004F6E2B" w:rsidP="004F6E2B">
      <w:r w:rsidRPr="007F344C">
        <w:t xml:space="preserve">The Deputy Lord Mayor is the Deputy Chair of the Future Melbourne Committee meetings and Chair when the Committee considers planning matters where the Council is the responsible authority, referral authority or planning authority under the </w:t>
      </w:r>
      <w:r w:rsidRPr="007C78BE">
        <w:rPr>
          <w:i/>
          <w:iCs/>
        </w:rPr>
        <w:t>Planning and Environment Act 1987</w:t>
      </w:r>
      <w:r w:rsidRPr="007F344C">
        <w:t>.</w:t>
      </w:r>
    </w:p>
    <w:p w14:paraId="286734E0" w14:textId="77777777" w:rsidR="004F6E2B" w:rsidRPr="007F344C" w:rsidRDefault="004F6E2B" w:rsidP="004F6E2B">
      <w:r w:rsidRPr="007F344C">
        <w:t>The Deputy Lord Mayor leads the City Planning portfolio and is deputy lead for the Finance, Governance and Risk, and Heritage portfolios.</w:t>
      </w:r>
    </w:p>
    <w:p w14:paraId="1A644E05" w14:textId="77777777" w:rsidR="004F6E2B" w:rsidRPr="007F344C" w:rsidRDefault="004F6E2B" w:rsidP="004F6E2B">
      <w:r w:rsidRPr="007F344C">
        <w:t>The Deputy Lord Mayor acts as Council’s representative (through membership or as a contact point) in relation to activities and functions of the following committees or external organisations:</w:t>
      </w:r>
    </w:p>
    <w:p w14:paraId="1511C4B9" w14:textId="77777777" w:rsidR="004F6E2B" w:rsidRPr="007F344C" w:rsidRDefault="004F6E2B" w:rsidP="004F6E2B">
      <w:pPr>
        <w:pStyle w:val="ListBullet"/>
        <w:rPr>
          <w:lang w:val="en-AU"/>
        </w:rPr>
      </w:pPr>
      <w:r w:rsidRPr="007F344C">
        <w:rPr>
          <w:lang w:val="en-AU"/>
        </w:rPr>
        <w:t>Future Melbourne Committee</w:t>
      </w:r>
    </w:p>
    <w:p w14:paraId="65B4BBCE" w14:textId="77777777" w:rsidR="004F6E2B" w:rsidRPr="007F344C" w:rsidRDefault="004F6E2B" w:rsidP="004F6E2B">
      <w:pPr>
        <w:pStyle w:val="ListBullet"/>
        <w:rPr>
          <w:lang w:val="en-AU"/>
        </w:rPr>
      </w:pPr>
      <w:r w:rsidRPr="007F344C">
        <w:rPr>
          <w:lang w:val="en-AU"/>
        </w:rPr>
        <w:t>Committee for Melbourne</w:t>
      </w:r>
    </w:p>
    <w:p w14:paraId="6195BC6E" w14:textId="77777777" w:rsidR="004F6E2B" w:rsidRPr="007F344C" w:rsidRDefault="004F6E2B" w:rsidP="004F6E2B">
      <w:pPr>
        <w:pStyle w:val="ListBullet"/>
        <w:rPr>
          <w:lang w:val="en-AU"/>
        </w:rPr>
      </w:pPr>
      <w:r w:rsidRPr="007F344C">
        <w:rPr>
          <w:lang w:val="en-AU"/>
        </w:rPr>
        <w:t>Melbourne Art Trust.</w:t>
      </w:r>
    </w:p>
    <w:p w14:paraId="486AA5B2" w14:textId="77777777" w:rsidR="004F6E2B" w:rsidRPr="007F344C" w:rsidRDefault="004F6E2B" w:rsidP="004F6E2B">
      <w:r w:rsidRPr="007F344C">
        <w:t>Contact details</w:t>
      </w:r>
    </w:p>
    <w:p w14:paraId="3E63806C" w14:textId="77777777" w:rsidR="004F6E2B" w:rsidRPr="007F344C" w:rsidRDefault="004F6E2B" w:rsidP="004F6E2B">
      <w:r w:rsidRPr="007F344C">
        <w:t>Phone: 03 9658 9658</w:t>
      </w:r>
    </w:p>
    <w:p w14:paraId="4A0DF105" w14:textId="097C48C9" w:rsidR="00D77638" w:rsidRDefault="004F6E2B" w:rsidP="004F6E2B">
      <w:r w:rsidRPr="007F344C">
        <w:t xml:space="preserve">Email: </w:t>
      </w:r>
      <w:hyperlink r:id="rId18" w:history="1">
        <w:r w:rsidRPr="007F344C">
          <w:rPr>
            <w:rStyle w:val="Hyperlink"/>
          </w:rPr>
          <w:t>Deputy Lord Mayor</w:t>
        </w:r>
      </w:hyperlink>
    </w:p>
    <w:p w14:paraId="35C75358" w14:textId="4E41B6C8" w:rsidR="004F6E2B" w:rsidRPr="007F344C" w:rsidRDefault="004F6E2B" w:rsidP="00B266DE">
      <w:r w:rsidRPr="007F344C">
        <w:br w:type="page"/>
      </w:r>
    </w:p>
    <w:p w14:paraId="1C1B6101" w14:textId="4474863D" w:rsidR="004F6E2B" w:rsidRPr="007F344C" w:rsidRDefault="004F6E2B" w:rsidP="005265CA">
      <w:pPr>
        <w:pStyle w:val="Heading2"/>
        <w:rPr>
          <w:rFonts w:hint="eastAsia"/>
          <w:lang w:val="en-AU"/>
        </w:rPr>
      </w:pPr>
      <w:bookmarkStart w:id="54" w:name="_Toc152150001"/>
      <w:r w:rsidRPr="007F344C">
        <w:rPr>
          <w:lang w:val="en-AU"/>
        </w:rPr>
        <w:t>Councillor Dr Olivia Ball</w:t>
      </w:r>
      <w:bookmarkEnd w:id="54"/>
    </w:p>
    <w:p w14:paraId="1C8DEB9A" w14:textId="61652D77" w:rsidR="004F6E2B" w:rsidRPr="007F344C" w:rsidRDefault="004F6E2B" w:rsidP="004F6E2B">
      <w:r w:rsidRPr="007F344C">
        <w:t>Elected in 2020.</w:t>
      </w:r>
    </w:p>
    <w:p w14:paraId="193FD0D5" w14:textId="77777777" w:rsidR="005265CA" w:rsidRPr="007F344C" w:rsidRDefault="005265CA" w:rsidP="005265CA">
      <w:r w:rsidRPr="007F344C">
        <w:t>Councillor Dr Olivia Ball leads the Health, Wellbeing and Belonging portfolio and is deputy lead for the Aboriginal Melbourne portfolio.</w:t>
      </w:r>
    </w:p>
    <w:p w14:paraId="403B4BC7" w14:textId="77777777" w:rsidR="005265CA" w:rsidRPr="007F344C" w:rsidRDefault="005265CA" w:rsidP="005265CA">
      <w:r w:rsidRPr="007F344C">
        <w:t>Councillor Dr Ball acts as Council’s representative (through membership or as a contact point) in relation to activities and functions of the following committees or external organisations:</w:t>
      </w:r>
    </w:p>
    <w:p w14:paraId="3DD6E750" w14:textId="77777777" w:rsidR="005265CA" w:rsidRPr="007F344C" w:rsidRDefault="005265CA" w:rsidP="005265CA">
      <w:pPr>
        <w:pStyle w:val="ListBullet"/>
        <w:rPr>
          <w:lang w:val="en-AU"/>
        </w:rPr>
      </w:pPr>
      <w:r w:rsidRPr="007F344C">
        <w:rPr>
          <w:lang w:val="en-AU"/>
        </w:rPr>
        <w:t>Future Melbourne Committee</w:t>
      </w:r>
    </w:p>
    <w:p w14:paraId="7874AF9E" w14:textId="77777777" w:rsidR="005265CA" w:rsidRPr="007F344C" w:rsidRDefault="005265CA" w:rsidP="005265CA">
      <w:pPr>
        <w:pStyle w:val="ListBullet"/>
        <w:rPr>
          <w:lang w:val="en-AU"/>
        </w:rPr>
      </w:pPr>
      <w:r w:rsidRPr="007F344C">
        <w:rPr>
          <w:lang w:val="en-AU"/>
        </w:rPr>
        <w:t>Family and Children’s Advisory Committee (Chairperson)</w:t>
      </w:r>
    </w:p>
    <w:p w14:paraId="2F822C26" w14:textId="77777777" w:rsidR="005265CA" w:rsidRPr="007F344C" w:rsidRDefault="005265CA" w:rsidP="005265CA">
      <w:pPr>
        <w:pStyle w:val="ListBullet"/>
        <w:rPr>
          <w:lang w:val="en-AU"/>
        </w:rPr>
      </w:pPr>
      <w:r w:rsidRPr="007F344C">
        <w:rPr>
          <w:lang w:val="en-AU"/>
        </w:rPr>
        <w:t>Disability Advisory Committee (Deputy Chair).</w:t>
      </w:r>
    </w:p>
    <w:p w14:paraId="2FE46913" w14:textId="77777777" w:rsidR="005265CA" w:rsidRPr="007F344C" w:rsidRDefault="005265CA" w:rsidP="005265CA">
      <w:r w:rsidRPr="007F344C">
        <w:t>Contact details</w:t>
      </w:r>
    </w:p>
    <w:p w14:paraId="689FCB60" w14:textId="77777777" w:rsidR="005265CA" w:rsidRPr="007F344C" w:rsidRDefault="005265CA" w:rsidP="005265CA">
      <w:r w:rsidRPr="007F344C">
        <w:t>Phone: 03 9658 9086</w:t>
      </w:r>
    </w:p>
    <w:p w14:paraId="788212A4" w14:textId="41E41CCF" w:rsidR="005265CA" w:rsidRPr="007F344C" w:rsidRDefault="005265CA" w:rsidP="005265CA">
      <w:r w:rsidRPr="007F344C">
        <w:t xml:space="preserve">Email: </w:t>
      </w:r>
      <w:hyperlink r:id="rId19" w:history="1">
        <w:r w:rsidRPr="007F344C">
          <w:rPr>
            <w:rStyle w:val="Hyperlink"/>
          </w:rPr>
          <w:t>olivia.ball@melbourne.vic.gov.au</w:t>
        </w:r>
      </w:hyperlink>
    </w:p>
    <w:p w14:paraId="26B79D04" w14:textId="045CCF3A" w:rsidR="005265CA" w:rsidRPr="007F344C" w:rsidRDefault="005265CA" w:rsidP="005265CA">
      <w:pPr>
        <w:pStyle w:val="Heading2"/>
        <w:rPr>
          <w:rFonts w:hint="eastAsia"/>
          <w:lang w:val="en-AU"/>
        </w:rPr>
      </w:pPr>
      <w:bookmarkStart w:id="55" w:name="_Toc152150002"/>
      <w:r w:rsidRPr="007F344C">
        <w:rPr>
          <w:lang w:val="en-AU"/>
        </w:rPr>
        <w:t>Councillor Jason Chang</w:t>
      </w:r>
      <w:bookmarkEnd w:id="55"/>
    </w:p>
    <w:p w14:paraId="14FA2DA5" w14:textId="6D0F7087" w:rsidR="005265CA" w:rsidRPr="007F344C" w:rsidRDefault="005265CA" w:rsidP="005265CA">
      <w:r w:rsidRPr="007F344C">
        <w:t>Elected in 2020.</w:t>
      </w:r>
    </w:p>
    <w:p w14:paraId="28A7529E" w14:textId="77777777" w:rsidR="005265CA" w:rsidRPr="007F344C" w:rsidRDefault="005265CA" w:rsidP="005265CA">
      <w:r w:rsidRPr="007F344C">
        <w:t>Councillor Jason Chang leads the Small Business portfolio and is deputy lead for the Business and Global Opportunities portfolio.</w:t>
      </w:r>
    </w:p>
    <w:p w14:paraId="3619372A" w14:textId="77777777" w:rsidR="005265CA" w:rsidRPr="007F344C" w:rsidRDefault="005265CA" w:rsidP="005265CA">
      <w:r w:rsidRPr="007F344C">
        <w:t>Councillor Chang acts as Council’s representative (through membership or as a contact point) in relation to activities and functions of the following committees or external organisations:</w:t>
      </w:r>
    </w:p>
    <w:p w14:paraId="00660FD7" w14:textId="77777777" w:rsidR="005265CA" w:rsidRPr="007F344C" w:rsidRDefault="005265CA" w:rsidP="005265CA">
      <w:r w:rsidRPr="007F344C">
        <w:t>Future Melbourne Committee</w:t>
      </w:r>
    </w:p>
    <w:p w14:paraId="667A6CD1" w14:textId="77777777" w:rsidR="005265CA" w:rsidRPr="007F344C" w:rsidRDefault="005265CA" w:rsidP="005265CA">
      <w:r w:rsidRPr="007F344C">
        <w:t>Night-time Economy Advisory Committee</w:t>
      </w:r>
    </w:p>
    <w:p w14:paraId="01AD733C" w14:textId="77777777" w:rsidR="005265CA" w:rsidRPr="007F344C" w:rsidRDefault="005265CA" w:rsidP="005265CA">
      <w:r w:rsidRPr="007F344C">
        <w:t>Enterprise Melbourne Pty Ltd.</w:t>
      </w:r>
    </w:p>
    <w:p w14:paraId="762A7679" w14:textId="77777777" w:rsidR="005265CA" w:rsidRPr="007F344C" w:rsidRDefault="005265CA" w:rsidP="005265CA">
      <w:r w:rsidRPr="007F344C">
        <w:t>Contact details</w:t>
      </w:r>
    </w:p>
    <w:p w14:paraId="560FEA35" w14:textId="77777777" w:rsidR="005265CA" w:rsidRPr="007F344C" w:rsidRDefault="005265CA" w:rsidP="005265CA">
      <w:r w:rsidRPr="007F344C">
        <w:t>Phone: 03 9658 9038</w:t>
      </w:r>
    </w:p>
    <w:p w14:paraId="009BF11B" w14:textId="0326BD78" w:rsidR="005265CA" w:rsidRPr="007F344C" w:rsidRDefault="005265CA" w:rsidP="005265CA">
      <w:r w:rsidRPr="007F344C">
        <w:t xml:space="preserve">Email: </w:t>
      </w:r>
      <w:hyperlink r:id="rId20" w:history="1">
        <w:r w:rsidRPr="007F344C">
          <w:rPr>
            <w:rStyle w:val="Hyperlink"/>
          </w:rPr>
          <w:t>jason.chang@melbourne.vic.gov.au</w:t>
        </w:r>
      </w:hyperlink>
    </w:p>
    <w:p w14:paraId="28B43FBA" w14:textId="0ABCF878" w:rsidR="005265CA" w:rsidRPr="007F344C" w:rsidRDefault="005265CA" w:rsidP="005265CA">
      <w:pPr>
        <w:pStyle w:val="Heading2"/>
        <w:rPr>
          <w:rFonts w:hint="eastAsia"/>
          <w:lang w:val="en-AU"/>
        </w:rPr>
      </w:pPr>
      <w:bookmarkStart w:id="56" w:name="_Toc152150003"/>
      <w:r w:rsidRPr="007F344C">
        <w:rPr>
          <w:lang w:val="en-AU"/>
        </w:rPr>
        <w:t>Councillor Roshena Campbell</w:t>
      </w:r>
      <w:bookmarkEnd w:id="56"/>
    </w:p>
    <w:p w14:paraId="3FB977A3" w14:textId="25FD8AA7" w:rsidR="005265CA" w:rsidRPr="007F344C" w:rsidRDefault="005265CA" w:rsidP="005265CA">
      <w:r w:rsidRPr="007F344C">
        <w:t>Elected in 2020.</w:t>
      </w:r>
    </w:p>
    <w:p w14:paraId="6EF2EA6A" w14:textId="05106BE0" w:rsidR="005265CA" w:rsidRPr="007F344C" w:rsidRDefault="005265CA" w:rsidP="005265CA">
      <w:r w:rsidRPr="007F344C">
        <w:t>Councillor Roshena Campbell leads the City Activation portfolio.</w:t>
      </w:r>
    </w:p>
    <w:p w14:paraId="7817E5E8" w14:textId="77777777" w:rsidR="005265CA" w:rsidRPr="007F344C" w:rsidRDefault="005265CA" w:rsidP="005265CA">
      <w:r w:rsidRPr="007F344C">
        <w:t>Councillor Campbell acts as Council’s representative (through membership or as a contact point) in relation to activities and functions of the following committees or external organisations:</w:t>
      </w:r>
    </w:p>
    <w:p w14:paraId="47DBE9CB" w14:textId="77777777" w:rsidR="005265CA" w:rsidRPr="007F344C" w:rsidRDefault="005265CA" w:rsidP="005265CA">
      <w:pPr>
        <w:pStyle w:val="ListBullet"/>
        <w:rPr>
          <w:lang w:val="en-AU"/>
        </w:rPr>
      </w:pPr>
      <w:r w:rsidRPr="007F344C">
        <w:rPr>
          <w:lang w:val="en-AU"/>
        </w:rPr>
        <w:t>Future Melbourne Committee</w:t>
      </w:r>
    </w:p>
    <w:p w14:paraId="5AA4FBF8" w14:textId="77777777" w:rsidR="005265CA" w:rsidRPr="007F344C" w:rsidRDefault="005265CA" w:rsidP="005265CA">
      <w:pPr>
        <w:pStyle w:val="ListBullet"/>
        <w:rPr>
          <w:lang w:val="en-AU"/>
        </w:rPr>
      </w:pPr>
      <w:r w:rsidRPr="007F344C">
        <w:rPr>
          <w:lang w:val="en-AU"/>
        </w:rPr>
        <w:t>Chief Executive Officer Employment Matters Committee</w:t>
      </w:r>
    </w:p>
    <w:p w14:paraId="0663302A" w14:textId="77777777" w:rsidR="005265CA" w:rsidRPr="007F344C" w:rsidRDefault="005265CA" w:rsidP="005265CA">
      <w:pPr>
        <w:pStyle w:val="ListBullet"/>
        <w:rPr>
          <w:lang w:val="en-AU"/>
        </w:rPr>
      </w:pPr>
      <w:r w:rsidRPr="007F344C">
        <w:rPr>
          <w:lang w:val="en-AU"/>
        </w:rPr>
        <w:t>Melbourne Art Trust</w:t>
      </w:r>
    </w:p>
    <w:p w14:paraId="263B7148" w14:textId="77777777" w:rsidR="005265CA" w:rsidRPr="007F344C" w:rsidRDefault="005265CA" w:rsidP="005265CA">
      <w:pPr>
        <w:pStyle w:val="ListBullet"/>
        <w:rPr>
          <w:lang w:val="en-AU"/>
        </w:rPr>
      </w:pPr>
      <w:r w:rsidRPr="007F344C">
        <w:rPr>
          <w:lang w:val="en-AU"/>
        </w:rPr>
        <w:t>Night-time Economy Advisory Committee</w:t>
      </w:r>
    </w:p>
    <w:p w14:paraId="5175AF92" w14:textId="77777777" w:rsidR="005265CA" w:rsidRPr="007F344C" w:rsidRDefault="005265CA" w:rsidP="005265CA">
      <w:pPr>
        <w:pStyle w:val="ListBullet"/>
        <w:rPr>
          <w:lang w:val="en-AU"/>
        </w:rPr>
      </w:pPr>
      <w:r w:rsidRPr="007F344C">
        <w:rPr>
          <w:lang w:val="en-AU"/>
        </w:rPr>
        <w:t>Invest Melbourne Advisory Board.</w:t>
      </w:r>
    </w:p>
    <w:p w14:paraId="2ADD5AC4" w14:textId="77777777" w:rsidR="005265CA" w:rsidRPr="007F344C" w:rsidRDefault="005265CA" w:rsidP="005265CA">
      <w:r w:rsidRPr="007F344C">
        <w:t>Contact details</w:t>
      </w:r>
    </w:p>
    <w:p w14:paraId="08EFEC2B" w14:textId="77777777" w:rsidR="005265CA" w:rsidRPr="007F344C" w:rsidRDefault="005265CA" w:rsidP="005265CA">
      <w:r w:rsidRPr="007F344C">
        <w:t>Phone: 03 9658 9043</w:t>
      </w:r>
    </w:p>
    <w:p w14:paraId="7F381197" w14:textId="16C3F781" w:rsidR="005265CA" w:rsidRPr="007F344C" w:rsidRDefault="005265CA" w:rsidP="005265CA">
      <w:r w:rsidRPr="007F344C">
        <w:t xml:space="preserve">Email: </w:t>
      </w:r>
      <w:hyperlink r:id="rId21" w:history="1">
        <w:r w:rsidRPr="007F344C">
          <w:rPr>
            <w:rStyle w:val="Hyperlink"/>
          </w:rPr>
          <w:t>roshena.campbell@melbourne.vic.gov.au</w:t>
        </w:r>
      </w:hyperlink>
    </w:p>
    <w:p w14:paraId="5A8D50A5" w14:textId="7A5BA9EC" w:rsidR="005265CA" w:rsidRPr="007F344C" w:rsidRDefault="005265CA" w:rsidP="00B266DE">
      <w:r w:rsidRPr="007F344C">
        <w:br w:type="page"/>
      </w:r>
    </w:p>
    <w:p w14:paraId="70AF6039" w14:textId="3525E004" w:rsidR="005265CA" w:rsidRPr="007F344C" w:rsidRDefault="005265CA" w:rsidP="005265CA">
      <w:pPr>
        <w:pStyle w:val="Heading2"/>
        <w:rPr>
          <w:rFonts w:hint="eastAsia"/>
          <w:lang w:val="en-AU"/>
        </w:rPr>
      </w:pPr>
      <w:bookmarkStart w:id="57" w:name="_Toc152150004"/>
      <w:r w:rsidRPr="007F344C">
        <w:rPr>
          <w:lang w:val="en-AU"/>
        </w:rPr>
        <w:t>Councillor Elizabeth Mary Doidge</w:t>
      </w:r>
      <w:bookmarkEnd w:id="57"/>
    </w:p>
    <w:p w14:paraId="2992B6BA" w14:textId="130B576E" w:rsidR="005265CA" w:rsidRPr="007F344C" w:rsidRDefault="005265CA" w:rsidP="005265CA">
      <w:r w:rsidRPr="007F344C">
        <w:t>Elected in 2020.</w:t>
      </w:r>
    </w:p>
    <w:p w14:paraId="375D85F8" w14:textId="77777777" w:rsidR="005265CA" w:rsidRPr="007F344C" w:rsidRDefault="005265CA" w:rsidP="005265CA">
      <w:r w:rsidRPr="007F344C">
        <w:t>Councillor Elizabeth Mary Doidge leads the Sustainable Building portfolio and is deputy lead for the Environment and Creative Melbourne portfolios.</w:t>
      </w:r>
    </w:p>
    <w:p w14:paraId="69EFAAF3" w14:textId="4CE9FB2A" w:rsidR="005265CA" w:rsidRPr="007F344C" w:rsidRDefault="005265CA" w:rsidP="005265CA">
      <w:r w:rsidRPr="007F344C">
        <w:t>Councillor Doidge acts as Council’s representative (through membership or as a contact point) in relation to activities and functions of the following committees or external organisations:</w:t>
      </w:r>
    </w:p>
    <w:p w14:paraId="2A7E1A93" w14:textId="77777777" w:rsidR="005265CA" w:rsidRPr="007F344C" w:rsidRDefault="005265CA" w:rsidP="005265CA">
      <w:pPr>
        <w:pStyle w:val="ListBullet"/>
        <w:rPr>
          <w:lang w:val="en-AU"/>
        </w:rPr>
      </w:pPr>
      <w:r w:rsidRPr="007F344C">
        <w:rPr>
          <w:lang w:val="en-AU"/>
        </w:rPr>
        <w:t>Future Melbourne Committee</w:t>
      </w:r>
    </w:p>
    <w:p w14:paraId="330208D3" w14:textId="77777777" w:rsidR="00D77638" w:rsidRDefault="005265CA" w:rsidP="005265CA">
      <w:pPr>
        <w:pStyle w:val="ListBullet"/>
        <w:rPr>
          <w:lang w:val="en-AU"/>
        </w:rPr>
      </w:pPr>
      <w:r w:rsidRPr="007F344C">
        <w:rPr>
          <w:lang w:val="en-AU"/>
        </w:rPr>
        <w:t>Northern Alliance for Greenhouse Action</w:t>
      </w:r>
    </w:p>
    <w:p w14:paraId="7CC46C93" w14:textId="13E428E8" w:rsidR="005265CA" w:rsidRPr="007F344C" w:rsidRDefault="005265CA" w:rsidP="005265CA">
      <w:pPr>
        <w:pStyle w:val="ListBullet"/>
        <w:rPr>
          <w:lang w:val="en-AU"/>
        </w:rPr>
      </w:pPr>
      <w:r w:rsidRPr="007F344C">
        <w:rPr>
          <w:lang w:val="en-AU"/>
        </w:rPr>
        <w:t>Executive Board.</w:t>
      </w:r>
    </w:p>
    <w:p w14:paraId="1686518B" w14:textId="77777777" w:rsidR="005265CA" w:rsidRPr="007F344C" w:rsidRDefault="005265CA" w:rsidP="005265CA">
      <w:r w:rsidRPr="007F344C">
        <w:t>Contact details</w:t>
      </w:r>
    </w:p>
    <w:p w14:paraId="39F30B00" w14:textId="77777777" w:rsidR="005265CA" w:rsidRPr="007F344C" w:rsidRDefault="005265CA" w:rsidP="005265CA">
      <w:r w:rsidRPr="007F344C">
        <w:t>Phone: 03 9658 9636</w:t>
      </w:r>
    </w:p>
    <w:p w14:paraId="3FBC4F53" w14:textId="0E9A2AD8" w:rsidR="005265CA" w:rsidRPr="007F344C" w:rsidRDefault="005265CA" w:rsidP="005265CA">
      <w:r w:rsidRPr="007F344C">
        <w:t xml:space="preserve">Email: </w:t>
      </w:r>
      <w:hyperlink r:id="rId22" w:history="1">
        <w:r w:rsidRPr="007F344C">
          <w:rPr>
            <w:rStyle w:val="Hyperlink"/>
          </w:rPr>
          <w:t>elizabethmary.doidge@melbourne.vic.gov.au</w:t>
        </w:r>
      </w:hyperlink>
    </w:p>
    <w:p w14:paraId="7710BCB0" w14:textId="6C646941" w:rsidR="005265CA" w:rsidRPr="007F344C" w:rsidRDefault="005265CA" w:rsidP="005265CA">
      <w:pPr>
        <w:pStyle w:val="Heading2"/>
        <w:rPr>
          <w:rFonts w:hint="eastAsia"/>
          <w:lang w:val="en-AU"/>
        </w:rPr>
      </w:pPr>
      <w:bookmarkStart w:id="58" w:name="_Toc152150005"/>
      <w:r w:rsidRPr="007F344C">
        <w:rPr>
          <w:lang w:val="en-AU"/>
        </w:rPr>
        <w:t>Councillor Jamal Hakim</w:t>
      </w:r>
      <w:bookmarkEnd w:id="58"/>
    </w:p>
    <w:p w14:paraId="262DA814" w14:textId="5823B1AF" w:rsidR="005265CA" w:rsidRPr="007F344C" w:rsidRDefault="005265CA" w:rsidP="005265CA">
      <w:r w:rsidRPr="007F344C">
        <w:t>Elected in 2020.</w:t>
      </w:r>
    </w:p>
    <w:p w14:paraId="72041548" w14:textId="666D0516" w:rsidR="00D77638" w:rsidRDefault="005265CA" w:rsidP="005265CA">
      <w:r w:rsidRPr="007F344C">
        <w:t>Councillor Jamal Hakim is portfolio lead for Creative Melbourne, Deputy portfolio lead for City Activation</w:t>
      </w:r>
      <w:r w:rsidR="002137F2">
        <w:t xml:space="preserve"> </w:t>
      </w:r>
      <w:r w:rsidRPr="007F344C">
        <w:t>and Deputy portfolio lead for Health, Wellbeing</w:t>
      </w:r>
      <w:r w:rsidR="002137F2">
        <w:t xml:space="preserve"> </w:t>
      </w:r>
      <w:r w:rsidRPr="007F344C">
        <w:t>and Belonging.</w:t>
      </w:r>
    </w:p>
    <w:p w14:paraId="72A04EC7" w14:textId="536E45D4" w:rsidR="005265CA" w:rsidRPr="007F344C" w:rsidRDefault="005265CA" w:rsidP="005265CA">
      <w:r w:rsidRPr="007F344C">
        <w:t>Councillor Hakim acts as Council’s representative (through membership or as a contact point) in relation</w:t>
      </w:r>
      <w:r w:rsidR="002137F2">
        <w:t xml:space="preserve"> </w:t>
      </w:r>
      <w:r w:rsidRPr="007F344C">
        <w:t>to activities and functions of the following committees</w:t>
      </w:r>
      <w:r w:rsidR="002137F2">
        <w:t xml:space="preserve"> </w:t>
      </w:r>
      <w:r w:rsidRPr="007F344C">
        <w:t>or external organisations:</w:t>
      </w:r>
    </w:p>
    <w:p w14:paraId="0AFB28F3" w14:textId="77777777" w:rsidR="005265CA" w:rsidRPr="007F344C" w:rsidRDefault="005265CA" w:rsidP="002137F2">
      <w:pPr>
        <w:pStyle w:val="ListBullet"/>
      </w:pPr>
      <w:r w:rsidRPr="007F344C">
        <w:t>Future Melbourne Committee</w:t>
      </w:r>
    </w:p>
    <w:p w14:paraId="605EA11B" w14:textId="77777777" w:rsidR="005265CA" w:rsidRPr="007F344C" w:rsidRDefault="005265CA" w:rsidP="002137F2">
      <w:pPr>
        <w:pStyle w:val="ListBullet"/>
      </w:pPr>
      <w:r w:rsidRPr="007F344C">
        <w:t>Audit and Risk Committee</w:t>
      </w:r>
    </w:p>
    <w:p w14:paraId="295776CE" w14:textId="77777777" w:rsidR="005265CA" w:rsidRPr="007F344C" w:rsidRDefault="005265CA" w:rsidP="002137F2">
      <w:pPr>
        <w:pStyle w:val="ListBullet"/>
      </w:pPr>
      <w:r w:rsidRPr="007F344C">
        <w:t>Disability Advisory Committee (Chairperson).</w:t>
      </w:r>
    </w:p>
    <w:p w14:paraId="5F1CC292" w14:textId="50E47BC9" w:rsidR="00D77638" w:rsidRDefault="005265CA" w:rsidP="00423AE0">
      <w:pPr>
        <w:pStyle w:val="ListBullet"/>
      </w:pPr>
      <w:r w:rsidRPr="007F344C">
        <w:t>Homelessness Advisory Committee</w:t>
      </w:r>
      <w:r w:rsidR="002137F2">
        <w:t xml:space="preserve"> </w:t>
      </w:r>
      <w:r w:rsidRPr="007F344C">
        <w:t>(Deputy Chairperson).</w:t>
      </w:r>
    </w:p>
    <w:p w14:paraId="77F61F62" w14:textId="1A699243" w:rsidR="005265CA" w:rsidRPr="007F344C" w:rsidRDefault="005265CA" w:rsidP="005265CA">
      <w:r w:rsidRPr="007F344C">
        <w:t>Contact details</w:t>
      </w:r>
    </w:p>
    <w:p w14:paraId="381EF07B" w14:textId="77777777" w:rsidR="005265CA" w:rsidRPr="007F344C" w:rsidRDefault="005265CA" w:rsidP="005265CA">
      <w:r w:rsidRPr="007F344C">
        <w:t>Phone: 03 9658 8580</w:t>
      </w:r>
    </w:p>
    <w:p w14:paraId="615D5132" w14:textId="4CA4143C" w:rsidR="005265CA" w:rsidRPr="007F344C" w:rsidRDefault="005265CA" w:rsidP="005265CA">
      <w:r w:rsidRPr="007F344C">
        <w:t xml:space="preserve">Email: </w:t>
      </w:r>
      <w:hyperlink r:id="rId23" w:history="1">
        <w:r w:rsidRPr="007F344C">
          <w:rPr>
            <w:rStyle w:val="Hyperlink"/>
          </w:rPr>
          <w:t>jamal.hakim@melbourne.vic.gov.au</w:t>
        </w:r>
      </w:hyperlink>
    </w:p>
    <w:p w14:paraId="1F7B9506" w14:textId="662A7836" w:rsidR="005265CA" w:rsidRPr="007F344C" w:rsidRDefault="005265CA" w:rsidP="005265CA">
      <w:pPr>
        <w:pStyle w:val="Heading2"/>
        <w:rPr>
          <w:rFonts w:hint="eastAsia"/>
          <w:lang w:val="en-AU"/>
        </w:rPr>
      </w:pPr>
      <w:bookmarkStart w:id="59" w:name="_Toc152150006"/>
      <w:r w:rsidRPr="007F344C">
        <w:rPr>
          <w:lang w:val="en-AU"/>
        </w:rPr>
        <w:t>Councillor Davydd Griffiths</w:t>
      </w:r>
      <w:bookmarkEnd w:id="59"/>
    </w:p>
    <w:p w14:paraId="2133BC4B" w14:textId="6310C871" w:rsidR="005265CA" w:rsidRPr="007F344C" w:rsidRDefault="005265CA" w:rsidP="005265CA">
      <w:r w:rsidRPr="007F344C">
        <w:t>Elected in 2020.</w:t>
      </w:r>
    </w:p>
    <w:p w14:paraId="12327A29" w14:textId="77777777" w:rsidR="005265CA" w:rsidRPr="007F344C" w:rsidRDefault="005265CA" w:rsidP="005265CA">
      <w:r w:rsidRPr="007F344C">
        <w:t>Councillor Davydd Griffiths leads the Education and Innovation portfolio and is deputy lead for the City Transport, Infrastructure and Operations portfolio.</w:t>
      </w:r>
    </w:p>
    <w:p w14:paraId="358526A0" w14:textId="77777777" w:rsidR="005265CA" w:rsidRPr="007F344C" w:rsidRDefault="005265CA" w:rsidP="005265CA">
      <w:r w:rsidRPr="007F344C">
        <w:t>Councillor Griffiths acts as Council’s representative (through membership or as a contact point) in relation to activities and functions of the following committees or external organisations:</w:t>
      </w:r>
    </w:p>
    <w:p w14:paraId="502796A6" w14:textId="77777777" w:rsidR="005265CA" w:rsidRPr="007F344C" w:rsidRDefault="005265CA" w:rsidP="005265CA">
      <w:pPr>
        <w:pStyle w:val="ListBullet"/>
        <w:rPr>
          <w:lang w:val="en-AU"/>
        </w:rPr>
      </w:pPr>
      <w:r w:rsidRPr="007F344C">
        <w:rPr>
          <w:lang w:val="en-AU"/>
        </w:rPr>
        <w:t>Future Melbourne Committee</w:t>
      </w:r>
    </w:p>
    <w:p w14:paraId="19CB45EF" w14:textId="77777777" w:rsidR="005265CA" w:rsidRPr="007F344C" w:rsidRDefault="005265CA" w:rsidP="005265CA">
      <w:pPr>
        <w:pStyle w:val="ListBullet"/>
        <w:rPr>
          <w:lang w:val="en-AU"/>
        </w:rPr>
      </w:pPr>
      <w:r w:rsidRPr="007F344C">
        <w:rPr>
          <w:lang w:val="en-AU"/>
        </w:rPr>
        <w:t>Chief Executive Officer Employment Matters Committee</w:t>
      </w:r>
    </w:p>
    <w:p w14:paraId="26469D52" w14:textId="77777777" w:rsidR="005265CA" w:rsidRPr="007F344C" w:rsidRDefault="005265CA" w:rsidP="005265CA">
      <w:pPr>
        <w:pStyle w:val="ListBullet"/>
        <w:rPr>
          <w:lang w:val="en-AU"/>
        </w:rPr>
      </w:pPr>
      <w:r w:rsidRPr="007F344C">
        <w:rPr>
          <w:lang w:val="en-AU"/>
        </w:rPr>
        <w:t>Audit and Risk Committee.</w:t>
      </w:r>
    </w:p>
    <w:p w14:paraId="7E0E0ECE" w14:textId="77777777" w:rsidR="005265CA" w:rsidRPr="007F344C" w:rsidRDefault="005265CA" w:rsidP="005265CA">
      <w:r w:rsidRPr="007F344C">
        <w:t>Contact details</w:t>
      </w:r>
    </w:p>
    <w:p w14:paraId="7C5AE1A1" w14:textId="77777777" w:rsidR="005265CA" w:rsidRPr="007F344C" w:rsidRDefault="005265CA" w:rsidP="005265CA">
      <w:r w:rsidRPr="007F344C">
        <w:t>Phone: 03 9658 9056</w:t>
      </w:r>
    </w:p>
    <w:p w14:paraId="27E03A22" w14:textId="6E4DAE96" w:rsidR="005265CA" w:rsidRPr="007F344C" w:rsidRDefault="005265CA" w:rsidP="005265CA">
      <w:r w:rsidRPr="007F344C">
        <w:t xml:space="preserve">Email: </w:t>
      </w:r>
      <w:hyperlink r:id="rId24" w:history="1">
        <w:r w:rsidRPr="007F344C">
          <w:rPr>
            <w:rStyle w:val="Hyperlink"/>
          </w:rPr>
          <w:t>davydd.griffiths@melbourne.vic.gov.au</w:t>
        </w:r>
      </w:hyperlink>
    </w:p>
    <w:p w14:paraId="7E90CFF0" w14:textId="14863389" w:rsidR="005265CA" w:rsidRPr="007F344C" w:rsidRDefault="005265CA" w:rsidP="00B266DE">
      <w:r w:rsidRPr="007F344C">
        <w:br w:type="page"/>
      </w:r>
    </w:p>
    <w:p w14:paraId="25929024" w14:textId="0507F108" w:rsidR="005265CA" w:rsidRPr="007F344C" w:rsidRDefault="005265CA" w:rsidP="005265CA">
      <w:pPr>
        <w:pStyle w:val="Heading2"/>
        <w:rPr>
          <w:rFonts w:hint="eastAsia"/>
          <w:lang w:val="en-AU"/>
        </w:rPr>
      </w:pPr>
      <w:bookmarkStart w:id="60" w:name="_Toc152150007"/>
      <w:r w:rsidRPr="007F344C">
        <w:rPr>
          <w:lang w:val="en-AU"/>
        </w:rPr>
        <w:t>Councillor Philip Le Liu</w:t>
      </w:r>
      <w:bookmarkEnd w:id="60"/>
    </w:p>
    <w:p w14:paraId="7B73C04B" w14:textId="1CB6861E" w:rsidR="005265CA" w:rsidRPr="007F344C" w:rsidRDefault="005265CA" w:rsidP="005265CA">
      <w:r w:rsidRPr="007F344C">
        <w:t>Elected in 2016 and re-elected in 2020.</w:t>
      </w:r>
    </w:p>
    <w:p w14:paraId="2ED656DF" w14:textId="77777777" w:rsidR="005265CA" w:rsidRPr="007F344C" w:rsidRDefault="005265CA" w:rsidP="005265CA">
      <w:r w:rsidRPr="007F344C">
        <w:t>Councillor Philip Le Liu leads the Finance, Governance and Risk portfolio and is deputy lead for the Education and Innovation portfolio.</w:t>
      </w:r>
    </w:p>
    <w:p w14:paraId="7EEF95B8" w14:textId="33FF0B0D" w:rsidR="005265CA" w:rsidRPr="007F344C" w:rsidRDefault="005265CA" w:rsidP="005265CA">
      <w:r w:rsidRPr="007F344C">
        <w:t>Councillor Le Liu acts as Council’s representative (through membership or as a contact point) in relation to activities and functions of the following committees or external organisations:</w:t>
      </w:r>
    </w:p>
    <w:p w14:paraId="484FA30A" w14:textId="77777777" w:rsidR="005265CA" w:rsidRPr="007F344C" w:rsidRDefault="005265CA" w:rsidP="005265CA">
      <w:pPr>
        <w:pStyle w:val="ListBullet"/>
        <w:rPr>
          <w:lang w:val="en-AU"/>
        </w:rPr>
      </w:pPr>
      <w:r w:rsidRPr="007F344C">
        <w:rPr>
          <w:lang w:val="en-AU"/>
        </w:rPr>
        <w:t>Future Melbourne Committee</w:t>
      </w:r>
    </w:p>
    <w:p w14:paraId="322E7F64" w14:textId="77777777" w:rsidR="005265CA" w:rsidRPr="007F344C" w:rsidRDefault="005265CA" w:rsidP="005265CA">
      <w:pPr>
        <w:pStyle w:val="ListBullet"/>
        <w:rPr>
          <w:lang w:val="en-AU"/>
        </w:rPr>
      </w:pPr>
      <w:r w:rsidRPr="007F344C">
        <w:rPr>
          <w:lang w:val="en-AU"/>
        </w:rPr>
        <w:t>Audit and Risk Committee</w:t>
      </w:r>
    </w:p>
    <w:p w14:paraId="3CD9E11E" w14:textId="77777777" w:rsidR="005265CA" w:rsidRPr="007F344C" w:rsidRDefault="005265CA" w:rsidP="005265CA">
      <w:pPr>
        <w:pStyle w:val="ListBullet"/>
        <w:rPr>
          <w:lang w:val="en-AU"/>
        </w:rPr>
      </w:pPr>
      <w:r w:rsidRPr="007F344C">
        <w:rPr>
          <w:lang w:val="en-AU"/>
        </w:rPr>
        <w:t>Chief Executive Officer Employment Matters Committee</w:t>
      </w:r>
    </w:p>
    <w:p w14:paraId="0D9E01CF" w14:textId="77777777" w:rsidR="005265CA" w:rsidRPr="007F344C" w:rsidRDefault="005265CA" w:rsidP="005265CA">
      <w:pPr>
        <w:pStyle w:val="ListBullet"/>
        <w:rPr>
          <w:lang w:val="en-AU"/>
        </w:rPr>
      </w:pPr>
      <w:r w:rsidRPr="007F344C">
        <w:rPr>
          <w:lang w:val="en-AU"/>
        </w:rPr>
        <w:t>Melbourne Art Trust</w:t>
      </w:r>
    </w:p>
    <w:p w14:paraId="01B827BD" w14:textId="77777777" w:rsidR="005265CA" w:rsidRPr="007F344C" w:rsidRDefault="005265CA" w:rsidP="005265CA">
      <w:pPr>
        <w:pStyle w:val="ListBullet"/>
        <w:rPr>
          <w:lang w:val="en-AU"/>
        </w:rPr>
      </w:pPr>
      <w:r w:rsidRPr="007F344C">
        <w:rPr>
          <w:lang w:val="en-AU"/>
        </w:rPr>
        <w:t>Victorian Local Governance Association.</w:t>
      </w:r>
    </w:p>
    <w:p w14:paraId="10D9205B" w14:textId="77777777" w:rsidR="005265CA" w:rsidRPr="007F344C" w:rsidRDefault="005265CA" w:rsidP="005265CA">
      <w:r w:rsidRPr="007F344C">
        <w:t>Contact details</w:t>
      </w:r>
    </w:p>
    <w:p w14:paraId="74BAFA5B" w14:textId="77777777" w:rsidR="005265CA" w:rsidRPr="007F344C" w:rsidRDefault="005265CA" w:rsidP="005265CA">
      <w:r w:rsidRPr="007F344C">
        <w:t>Phone: 03 9658 9630</w:t>
      </w:r>
    </w:p>
    <w:p w14:paraId="4525E77C" w14:textId="018EEEEF" w:rsidR="005265CA" w:rsidRPr="007F344C" w:rsidRDefault="005265CA" w:rsidP="005265CA">
      <w:r w:rsidRPr="007F344C">
        <w:t xml:space="preserve">Email: </w:t>
      </w:r>
      <w:hyperlink r:id="rId25" w:history="1">
        <w:r w:rsidRPr="007F344C">
          <w:rPr>
            <w:rStyle w:val="Hyperlink"/>
          </w:rPr>
          <w:t>philip.leliu@melbourne.vic.gov.au</w:t>
        </w:r>
      </w:hyperlink>
    </w:p>
    <w:p w14:paraId="3BC506F2" w14:textId="222426DA" w:rsidR="005265CA" w:rsidRPr="007F344C" w:rsidRDefault="005265CA" w:rsidP="005265CA">
      <w:pPr>
        <w:pStyle w:val="Heading2"/>
        <w:rPr>
          <w:rFonts w:hint="eastAsia"/>
          <w:lang w:val="en-AU"/>
        </w:rPr>
      </w:pPr>
      <w:bookmarkStart w:id="61" w:name="_Toc152150008"/>
      <w:r w:rsidRPr="007F344C">
        <w:rPr>
          <w:lang w:val="en-AU"/>
        </w:rPr>
        <w:t>Councillor Kevin Louey</w:t>
      </w:r>
      <w:bookmarkEnd w:id="61"/>
    </w:p>
    <w:p w14:paraId="570A3626" w14:textId="10A38189" w:rsidR="005265CA" w:rsidRPr="007F344C" w:rsidRDefault="005265CA" w:rsidP="005265CA">
      <w:r w:rsidRPr="007F344C">
        <w:t>First elected in 2008 and re-elected in 2012, 2016 and 2020.</w:t>
      </w:r>
    </w:p>
    <w:p w14:paraId="2D2A8874" w14:textId="77777777" w:rsidR="005265CA" w:rsidRPr="007F344C" w:rsidRDefault="005265CA" w:rsidP="005265CA">
      <w:r w:rsidRPr="007F344C">
        <w:t>Councillor Kevin Louey leads the Business and Global Opportunities portfolio and is deputy lead for the Small Business portfolio.</w:t>
      </w:r>
    </w:p>
    <w:p w14:paraId="53C18928" w14:textId="77777777" w:rsidR="005265CA" w:rsidRPr="007F344C" w:rsidRDefault="005265CA" w:rsidP="005265CA">
      <w:r w:rsidRPr="007F344C">
        <w:t>Councillor Louey acts as Council’s representative (through membership or as a contact point) in relation to activities and functions of the following committees or external organisations:</w:t>
      </w:r>
    </w:p>
    <w:p w14:paraId="42B79427" w14:textId="77777777" w:rsidR="005265CA" w:rsidRPr="007F344C" w:rsidRDefault="005265CA" w:rsidP="005265CA">
      <w:pPr>
        <w:pStyle w:val="ListBullet"/>
        <w:rPr>
          <w:lang w:val="en-AU"/>
        </w:rPr>
      </w:pPr>
      <w:r w:rsidRPr="007F344C">
        <w:rPr>
          <w:lang w:val="en-AU"/>
        </w:rPr>
        <w:t>Future Melbourne Committee</w:t>
      </w:r>
    </w:p>
    <w:p w14:paraId="17BB8718" w14:textId="77777777" w:rsidR="005265CA" w:rsidRPr="007F344C" w:rsidRDefault="005265CA" w:rsidP="005265CA">
      <w:pPr>
        <w:pStyle w:val="ListBullet"/>
        <w:rPr>
          <w:lang w:val="en-AU"/>
        </w:rPr>
      </w:pPr>
      <w:r w:rsidRPr="007F344C">
        <w:rPr>
          <w:lang w:val="en-AU"/>
        </w:rPr>
        <w:t>Business Partner City Network</w:t>
      </w:r>
    </w:p>
    <w:p w14:paraId="103A5EEA" w14:textId="77777777" w:rsidR="005265CA" w:rsidRPr="007F344C" w:rsidRDefault="005265CA" w:rsidP="005265CA">
      <w:pPr>
        <w:pStyle w:val="ListBullet"/>
        <w:rPr>
          <w:lang w:val="en-AU"/>
        </w:rPr>
      </w:pPr>
      <w:r w:rsidRPr="007F344C">
        <w:rPr>
          <w:lang w:val="en-AU"/>
        </w:rPr>
        <w:t>Enterprise Melbourne Pty Ltd</w:t>
      </w:r>
    </w:p>
    <w:p w14:paraId="45A0C8A0" w14:textId="77777777" w:rsidR="00D77638" w:rsidRDefault="005265CA" w:rsidP="005265CA">
      <w:pPr>
        <w:pStyle w:val="ListBullet"/>
        <w:rPr>
          <w:lang w:val="en-AU"/>
        </w:rPr>
      </w:pPr>
      <w:r w:rsidRPr="007F344C">
        <w:rPr>
          <w:lang w:val="en-AU"/>
        </w:rPr>
        <w:t>Invest Melbourne Advisory Board.</w:t>
      </w:r>
    </w:p>
    <w:p w14:paraId="0CA587E0" w14:textId="6D6137A6" w:rsidR="005265CA" w:rsidRPr="007F344C" w:rsidRDefault="005265CA" w:rsidP="005265CA">
      <w:r w:rsidRPr="007F344C">
        <w:t>Contact details</w:t>
      </w:r>
    </w:p>
    <w:p w14:paraId="455A4476" w14:textId="77777777" w:rsidR="005265CA" w:rsidRPr="007F344C" w:rsidRDefault="005265CA" w:rsidP="005265CA">
      <w:r w:rsidRPr="007F344C">
        <w:t>Phone: 03 9658 9170</w:t>
      </w:r>
    </w:p>
    <w:p w14:paraId="6D849828" w14:textId="7DF1E827" w:rsidR="005265CA" w:rsidRPr="007F344C" w:rsidRDefault="005265CA" w:rsidP="005265CA">
      <w:r w:rsidRPr="007F344C">
        <w:t xml:space="preserve">Email: </w:t>
      </w:r>
      <w:hyperlink r:id="rId26" w:history="1">
        <w:r w:rsidRPr="007F344C">
          <w:rPr>
            <w:rStyle w:val="Hyperlink"/>
          </w:rPr>
          <w:t>kevin.louey@melbourne.vic.gov.au</w:t>
        </w:r>
      </w:hyperlink>
    </w:p>
    <w:p w14:paraId="1C7DC07F" w14:textId="1C5E26F9" w:rsidR="005265CA" w:rsidRPr="007F344C" w:rsidRDefault="005265CA" w:rsidP="005265CA">
      <w:pPr>
        <w:pStyle w:val="Heading2"/>
        <w:rPr>
          <w:rFonts w:hint="eastAsia"/>
          <w:lang w:val="en-AU"/>
        </w:rPr>
      </w:pPr>
      <w:bookmarkStart w:id="62" w:name="_Toc152150009"/>
      <w:r w:rsidRPr="007F344C">
        <w:rPr>
          <w:lang w:val="en-AU"/>
        </w:rPr>
        <w:t>Councillor Rohan Leppert</w:t>
      </w:r>
      <w:bookmarkEnd w:id="62"/>
    </w:p>
    <w:p w14:paraId="7426B06B" w14:textId="77777777" w:rsidR="005265CA" w:rsidRPr="007F344C" w:rsidRDefault="005265CA" w:rsidP="005265CA">
      <w:r w:rsidRPr="007F344C">
        <w:t>First elected in 2012 and re-elected in 2016 and 2020.</w:t>
      </w:r>
    </w:p>
    <w:p w14:paraId="0B4AE8E4" w14:textId="77777777" w:rsidR="005265CA" w:rsidRPr="007F344C" w:rsidRDefault="005265CA" w:rsidP="005265CA">
      <w:r w:rsidRPr="007F344C">
        <w:t>Councillor Rohan Leppert leads the Environment and Heritage portfolios and is deputy lead for the Sustainable Building and City Planning portfolios.</w:t>
      </w:r>
    </w:p>
    <w:p w14:paraId="75C6AF10" w14:textId="24C4A74E" w:rsidR="005265CA" w:rsidRPr="007F344C" w:rsidRDefault="005265CA" w:rsidP="005265CA">
      <w:r w:rsidRPr="007F344C">
        <w:t>Councillor Leppert acts as Council’s representative (through membership or as a contact point) in relation to activities and functions of the following committees or external organisations:</w:t>
      </w:r>
    </w:p>
    <w:p w14:paraId="6236E4B5" w14:textId="77777777" w:rsidR="005265CA" w:rsidRPr="007F344C" w:rsidRDefault="005265CA" w:rsidP="005265CA">
      <w:pPr>
        <w:pStyle w:val="ListBullet"/>
        <w:rPr>
          <w:lang w:val="en-AU"/>
        </w:rPr>
      </w:pPr>
      <w:r w:rsidRPr="007F344C">
        <w:rPr>
          <w:lang w:val="en-AU"/>
        </w:rPr>
        <w:t>Future Melbourne Committee</w:t>
      </w:r>
    </w:p>
    <w:p w14:paraId="6EF0E32B" w14:textId="77777777" w:rsidR="005265CA" w:rsidRPr="007F344C" w:rsidRDefault="005265CA" w:rsidP="005265CA">
      <w:pPr>
        <w:pStyle w:val="ListBullet"/>
        <w:rPr>
          <w:lang w:val="en-AU"/>
        </w:rPr>
      </w:pPr>
      <w:r w:rsidRPr="007F344C">
        <w:rPr>
          <w:lang w:val="en-AU"/>
        </w:rPr>
        <w:t>Parks and Gardens Advisory Committee (Chairperson)</w:t>
      </w:r>
    </w:p>
    <w:p w14:paraId="2A47ECA5" w14:textId="77777777" w:rsidR="005265CA" w:rsidRPr="007F344C" w:rsidRDefault="005265CA" w:rsidP="005265CA">
      <w:pPr>
        <w:pStyle w:val="ListBullet"/>
        <w:rPr>
          <w:lang w:val="en-AU"/>
        </w:rPr>
      </w:pPr>
      <w:r w:rsidRPr="007F344C">
        <w:rPr>
          <w:lang w:val="en-AU"/>
        </w:rPr>
        <w:t>International Council for Local Environment Initiatives</w:t>
      </w:r>
    </w:p>
    <w:p w14:paraId="05E0835F" w14:textId="77777777" w:rsidR="00D77638" w:rsidRDefault="005265CA" w:rsidP="005265CA">
      <w:pPr>
        <w:pStyle w:val="ListBullet"/>
        <w:rPr>
          <w:lang w:val="en-AU"/>
        </w:rPr>
      </w:pPr>
      <w:r w:rsidRPr="007F344C">
        <w:rPr>
          <w:lang w:val="en-AU"/>
        </w:rPr>
        <w:t>Municipal Association of Victoria (Board member)</w:t>
      </w:r>
    </w:p>
    <w:p w14:paraId="6BA7F9B4" w14:textId="443D7C90" w:rsidR="005265CA" w:rsidRPr="007F344C" w:rsidRDefault="005265CA" w:rsidP="005265CA">
      <w:pPr>
        <w:pStyle w:val="ListBullet"/>
        <w:rPr>
          <w:lang w:val="en-AU"/>
        </w:rPr>
      </w:pPr>
      <w:r w:rsidRPr="007F344C">
        <w:rPr>
          <w:lang w:val="en-AU"/>
        </w:rPr>
        <w:t>Yarra Park Advisory Committee.</w:t>
      </w:r>
    </w:p>
    <w:p w14:paraId="26236DD8" w14:textId="77777777" w:rsidR="005265CA" w:rsidRPr="007F344C" w:rsidRDefault="005265CA" w:rsidP="005265CA">
      <w:r w:rsidRPr="007F344C">
        <w:t>Contact details</w:t>
      </w:r>
    </w:p>
    <w:p w14:paraId="3839D042" w14:textId="77777777" w:rsidR="005265CA" w:rsidRPr="007F344C" w:rsidRDefault="005265CA" w:rsidP="005265CA">
      <w:r w:rsidRPr="007F344C">
        <w:t>Phone: 03 9658 9051</w:t>
      </w:r>
    </w:p>
    <w:p w14:paraId="05528D8C" w14:textId="5200D9D3" w:rsidR="005265CA" w:rsidRPr="007F344C" w:rsidRDefault="005265CA" w:rsidP="005265CA">
      <w:r w:rsidRPr="007F344C">
        <w:t xml:space="preserve">Email: </w:t>
      </w:r>
      <w:hyperlink r:id="rId27" w:history="1">
        <w:r w:rsidRPr="007F344C">
          <w:rPr>
            <w:rStyle w:val="Hyperlink"/>
          </w:rPr>
          <w:t>rohan.leppert@melbourne.vic.gov.au</w:t>
        </w:r>
      </w:hyperlink>
    </w:p>
    <w:p w14:paraId="4A51723B" w14:textId="6B2AECFD" w:rsidR="005265CA" w:rsidRPr="007F344C" w:rsidRDefault="005265CA" w:rsidP="005265CA">
      <w:pPr>
        <w:pStyle w:val="Heading4"/>
        <w:rPr>
          <w:rFonts w:hint="eastAsia"/>
          <w:lang w:val="en-AU"/>
        </w:rPr>
      </w:pPr>
      <w:r w:rsidRPr="007F344C">
        <w:rPr>
          <w:lang w:val="en-AU"/>
        </w:rPr>
        <w:t>Where to find out more about our councillors:</w:t>
      </w:r>
    </w:p>
    <w:p w14:paraId="0D1576A7" w14:textId="3198186D" w:rsidR="005265CA" w:rsidRPr="007F344C" w:rsidRDefault="005265CA" w:rsidP="005265CA">
      <w:r w:rsidRPr="007F344C">
        <w:t>To find out more about our councillors, go to melbourne.vic.gov.au and search for ‘councillors’.</w:t>
      </w:r>
    </w:p>
    <w:p w14:paraId="705BC4F9" w14:textId="0BA06E1C" w:rsidR="005265CA" w:rsidRPr="007F344C" w:rsidRDefault="005265CA" w:rsidP="00B266DE">
      <w:r w:rsidRPr="007F344C">
        <w:br w:type="page"/>
      </w:r>
    </w:p>
    <w:p w14:paraId="73EA6CCB" w14:textId="77777777" w:rsidR="005265CA" w:rsidRPr="007F344C" w:rsidRDefault="005265CA" w:rsidP="005265CA">
      <w:pPr>
        <w:pStyle w:val="Heading3"/>
        <w:rPr>
          <w:rFonts w:hint="eastAsia"/>
          <w:lang w:val="en-AU"/>
        </w:rPr>
      </w:pPr>
      <w:bookmarkStart w:id="63" w:name="_Toc152150010"/>
      <w:r w:rsidRPr="007F344C">
        <w:rPr>
          <w:lang w:val="en-AU"/>
        </w:rPr>
        <w:t>Councillor conduct</w:t>
      </w:r>
      <w:bookmarkEnd w:id="63"/>
    </w:p>
    <w:p w14:paraId="035C93DF" w14:textId="75C4F4E1" w:rsidR="005265CA" w:rsidRPr="007F344C" w:rsidRDefault="005265CA" w:rsidP="005265CA">
      <w:r w:rsidRPr="007F344C">
        <w:t xml:space="preserve">The Melbourne City Council Councillor Code of Conduct outlines the role of the Council. In addition, it provides an overview of councillor responsibilities under the </w:t>
      </w:r>
      <w:r w:rsidR="007C78BE" w:rsidRPr="007C78BE">
        <w:rPr>
          <w:i/>
          <w:iCs/>
        </w:rPr>
        <w:t>Local Government Act 2020</w:t>
      </w:r>
      <w:r w:rsidRPr="007F344C">
        <w:t xml:space="preserve"> and Local Government (Governance and Integrity) Regulations 2020.</w:t>
      </w:r>
    </w:p>
    <w:p w14:paraId="11A189B0" w14:textId="77777777" w:rsidR="005265CA" w:rsidRPr="007F344C" w:rsidRDefault="005265CA" w:rsidP="005265CA">
      <w:r w:rsidRPr="007F344C">
        <w:t>The code includes four mandatory standards, values and behaviours, specific councillor conduct obligations, dispute resolution options, and processes.</w:t>
      </w:r>
    </w:p>
    <w:p w14:paraId="7D2BD6D6" w14:textId="77777777" w:rsidR="005265CA" w:rsidRPr="007F344C" w:rsidRDefault="005265CA" w:rsidP="005265CA">
      <w:r w:rsidRPr="007F344C">
        <w:t>Council adopted a revised Councillor Code of Conduct on 15 December 2020. The councillors receive regular communication from City of Melbourne and the Victorian Government with updated information and guidance on conduct matters.</w:t>
      </w:r>
    </w:p>
    <w:p w14:paraId="15DDCEE6" w14:textId="77777777" w:rsidR="005265CA" w:rsidRPr="007F344C" w:rsidRDefault="005265CA" w:rsidP="005265CA">
      <w:pPr>
        <w:pStyle w:val="Heading3"/>
        <w:rPr>
          <w:rFonts w:hint="eastAsia"/>
          <w:lang w:val="en-AU"/>
        </w:rPr>
      </w:pPr>
      <w:bookmarkStart w:id="64" w:name="_Toc152150011"/>
      <w:r w:rsidRPr="007F344C">
        <w:rPr>
          <w:lang w:val="en-AU"/>
        </w:rPr>
        <w:t>Council decisions</w:t>
      </w:r>
      <w:bookmarkEnd w:id="64"/>
    </w:p>
    <w:p w14:paraId="0F31210D" w14:textId="77777777" w:rsidR="00D77638" w:rsidRDefault="005265CA" w:rsidP="005265CA">
      <w:r w:rsidRPr="007F344C">
        <w:t>Councillors make decisions at Council and Committee meetings (to which the Council delegates certain powers). Future Melbourne Committee meeting decisions are subject to a ‘referral notice process’.</w:t>
      </w:r>
    </w:p>
    <w:p w14:paraId="0A876262" w14:textId="111C8BF0" w:rsidR="005265CA" w:rsidRPr="007F344C" w:rsidRDefault="005265CA" w:rsidP="005265CA">
      <w:r w:rsidRPr="007F344C">
        <w:t>When fewer than six committee members vote in favour of a motion, or the Chair uses their casting vote, members can refer the matter to the next Council meeting for a decision.</w:t>
      </w:r>
    </w:p>
    <w:p w14:paraId="06D5FA4F" w14:textId="77777777" w:rsidR="005265CA" w:rsidRPr="007F344C" w:rsidRDefault="005265CA" w:rsidP="005265CA">
      <w:pPr>
        <w:pStyle w:val="Heading3"/>
        <w:rPr>
          <w:rFonts w:hint="eastAsia"/>
          <w:lang w:val="en-AU"/>
        </w:rPr>
      </w:pPr>
      <w:bookmarkStart w:id="65" w:name="_Toc152150012"/>
      <w:r w:rsidRPr="007F344C">
        <w:rPr>
          <w:lang w:val="en-AU"/>
        </w:rPr>
        <w:t>Delegations</w:t>
      </w:r>
      <w:bookmarkEnd w:id="65"/>
    </w:p>
    <w:p w14:paraId="6D6533EC" w14:textId="52386B0B" w:rsidR="00D77638" w:rsidRDefault="005265CA" w:rsidP="005265CA">
      <w:r w:rsidRPr="007F344C">
        <w:t xml:space="preserve">Melbourne City Council’s powers under the </w:t>
      </w:r>
      <w:r w:rsidR="007C78BE" w:rsidRPr="007C78BE">
        <w:rPr>
          <w:i/>
          <w:iCs/>
        </w:rPr>
        <w:t>Local Government Act 2020</w:t>
      </w:r>
      <w:r w:rsidRPr="007F344C">
        <w:t xml:space="preserve"> or any other Act may be delegated to a committee or Council, the CEO or individual staff or sub-delegated to a City of Melbourne officer by the CEO.</w:t>
      </w:r>
    </w:p>
    <w:p w14:paraId="756EB79F" w14:textId="6ACD9F4D" w:rsidR="005265CA" w:rsidRPr="007F344C" w:rsidRDefault="005265CA" w:rsidP="005265CA">
      <w:r w:rsidRPr="007F344C">
        <w:t>Staff members are accountable to the CEO. The Council and its committees make policy, and staff members make decisions under that policy. The exercise of delegation is subject to the Council’s Delegations Policy.</w:t>
      </w:r>
    </w:p>
    <w:p w14:paraId="3387357D" w14:textId="77777777" w:rsidR="005265CA" w:rsidRPr="007F344C" w:rsidRDefault="005265CA" w:rsidP="005265CA">
      <w:pPr>
        <w:pStyle w:val="Heading3"/>
        <w:rPr>
          <w:rFonts w:hint="eastAsia"/>
          <w:lang w:val="en-AU"/>
        </w:rPr>
      </w:pPr>
      <w:bookmarkStart w:id="66" w:name="_Toc152150013"/>
      <w:r w:rsidRPr="007F344C">
        <w:rPr>
          <w:lang w:val="en-AU"/>
        </w:rPr>
        <w:t>Councillor allowances</w:t>
      </w:r>
      <w:bookmarkEnd w:id="66"/>
    </w:p>
    <w:p w14:paraId="651BD772" w14:textId="77777777" w:rsidR="005265CA" w:rsidRPr="007F344C" w:rsidRDefault="005265CA" w:rsidP="005265CA">
      <w:r w:rsidRPr="007F344C">
        <w:t>Councillors are paid an allowance set by the Victorian Government. This allowance is paid in recognition of the demands placed on councillors in carrying out their civic and statutory duties, for their work on policy development, as spokespeople on community matters and as Council representatives in Melbourne in Australia and overseas.</w:t>
      </w:r>
    </w:p>
    <w:p w14:paraId="782524D9" w14:textId="77777777" w:rsidR="005265CA" w:rsidRPr="007F344C" w:rsidRDefault="005265CA" w:rsidP="005265CA">
      <w:pPr>
        <w:pStyle w:val="Heading4"/>
        <w:rPr>
          <w:rFonts w:hint="eastAsia"/>
          <w:lang w:val="en-AU"/>
        </w:rPr>
      </w:pPr>
      <w:r w:rsidRPr="007F344C">
        <w:rPr>
          <w:lang w:val="en-AU"/>
        </w:rPr>
        <w:t>The allowances:</w:t>
      </w:r>
    </w:p>
    <w:p w14:paraId="4F3FB8DE" w14:textId="77777777" w:rsidR="00D77638" w:rsidRDefault="005265CA" w:rsidP="005265CA">
      <w:r w:rsidRPr="007F344C">
        <w:t>Lord Mayor: $248,941</w:t>
      </w:r>
    </w:p>
    <w:p w14:paraId="6158F261" w14:textId="77777777" w:rsidR="00D77638" w:rsidRDefault="005265CA" w:rsidP="005265CA">
      <w:r w:rsidRPr="007F344C">
        <w:t>Deputy Lord Mayor: $124,470</w:t>
      </w:r>
    </w:p>
    <w:p w14:paraId="31524EB9" w14:textId="5AA404CC" w:rsidR="005265CA" w:rsidRPr="007F344C" w:rsidRDefault="005265CA" w:rsidP="005265CA">
      <w:r w:rsidRPr="007F344C">
        <w:t>Councillors: $56,346</w:t>
      </w:r>
    </w:p>
    <w:p w14:paraId="3DA2E6A6" w14:textId="77777777" w:rsidR="005265CA" w:rsidRPr="007F344C" w:rsidRDefault="005265CA" w:rsidP="005265CA">
      <w:r w:rsidRPr="007F344C">
        <w:t>This allowance includes an amount equivalent to the Superannuation Guarantee.</w:t>
      </w:r>
    </w:p>
    <w:p w14:paraId="53F226CB" w14:textId="636CA8CF" w:rsidR="005265CA" w:rsidRPr="007F344C" w:rsidRDefault="005265CA" w:rsidP="005265CA">
      <w:r w:rsidRPr="007F344C">
        <w:t>Councillors are also provided various services and support as described in the Council Expenses Policy 2020.</w:t>
      </w:r>
    </w:p>
    <w:p w14:paraId="0BC72259" w14:textId="77777777" w:rsidR="005265CA" w:rsidRPr="007F344C" w:rsidRDefault="005265CA" w:rsidP="005265CA">
      <w:pPr>
        <w:pStyle w:val="Heading3"/>
        <w:rPr>
          <w:rFonts w:hint="eastAsia"/>
          <w:lang w:val="en-AU"/>
        </w:rPr>
      </w:pPr>
      <w:bookmarkStart w:id="67" w:name="_Toc152150014"/>
      <w:r w:rsidRPr="007F344C">
        <w:rPr>
          <w:lang w:val="en-AU"/>
        </w:rPr>
        <w:t>Councillor expenses</w:t>
      </w:r>
      <w:bookmarkEnd w:id="67"/>
    </w:p>
    <w:p w14:paraId="717D79AF" w14:textId="2287530B" w:rsidR="005265CA" w:rsidRPr="007F344C" w:rsidRDefault="005265CA" w:rsidP="005265CA">
      <w:r w:rsidRPr="007F344C">
        <w:t xml:space="preserve">Councillors incur expenses while fulfilling their roles. Expenditure is regulated by the Council Expenses Policy 2020, revised in August 2020 and consistent with section 40 of the </w:t>
      </w:r>
      <w:r w:rsidR="007C78BE" w:rsidRPr="007C78BE">
        <w:rPr>
          <w:i/>
          <w:iCs/>
        </w:rPr>
        <w:t>Local Government Act 2020</w:t>
      </w:r>
      <w:r w:rsidRPr="007F344C">
        <w:t>. Councillor expenses are reported in detail every quarter on melbourne.vic.gov.au</w:t>
      </w:r>
    </w:p>
    <w:p w14:paraId="75B2281B" w14:textId="046578DD" w:rsidR="005265CA" w:rsidRPr="007F344C" w:rsidRDefault="005265CA" w:rsidP="005265CA">
      <w:r w:rsidRPr="007F344C">
        <w:t xml:space="preserve">In accordance with section 40 of the </w:t>
      </w:r>
      <w:r w:rsidR="007C78BE" w:rsidRPr="007C78BE">
        <w:rPr>
          <w:i/>
        </w:rPr>
        <w:t>Local Government Act 2020</w:t>
      </w:r>
      <w:r w:rsidRPr="007F344C">
        <w:t>, City of Melbourne must reimburse a councillor for expenses incurred while performing their duties as a councillor. City of Melbourne is also required to adopt and maintain a policy in relation to the reimbursement of costs for councillors. The policy guides the payment of reimbursements for expenses and the provision of resources, facilities and other support to the lord mayor and councillors to enable them to discharge their duties. City of Melbourne also publishes in its Annual Report the details of the expenses, including reimbursement of costs for each councillor and member of a council committee.</w:t>
      </w:r>
    </w:p>
    <w:p w14:paraId="24ACE025" w14:textId="5A94FF04" w:rsidR="005265CA" w:rsidRPr="007F344C" w:rsidRDefault="005265CA" w:rsidP="005265CA">
      <w:r w:rsidRPr="007F344C">
        <w:t>The details of the expenses, including reimbursement of costs for each councillor and member of a council committee, are set out in the tables on the following pages.</w:t>
      </w:r>
    </w:p>
    <w:p w14:paraId="4DCAB2BD" w14:textId="7437CFAE" w:rsidR="005265CA" w:rsidRPr="007F344C" w:rsidRDefault="005265CA" w:rsidP="00B266DE">
      <w:r w:rsidRPr="007F344C">
        <w:br w:type="page"/>
      </w:r>
    </w:p>
    <w:p w14:paraId="4EA43202" w14:textId="77777777" w:rsidR="005265CA" w:rsidRPr="007F344C" w:rsidRDefault="005265CA" w:rsidP="005265CA">
      <w:pPr>
        <w:pStyle w:val="Heading3"/>
        <w:rPr>
          <w:rFonts w:hint="eastAsia"/>
          <w:lang w:val="en-AU"/>
        </w:rPr>
      </w:pPr>
      <w:bookmarkStart w:id="68" w:name="_Toc152150015"/>
      <w:r w:rsidRPr="007F344C">
        <w:rPr>
          <w:lang w:val="en-AU"/>
        </w:rPr>
        <w:t>Expense categories</w:t>
      </w:r>
      <w:bookmarkEnd w:id="68"/>
    </w:p>
    <w:p w14:paraId="0C1F68D9" w14:textId="77777777" w:rsidR="005265CA" w:rsidRPr="007F344C" w:rsidRDefault="005265CA" w:rsidP="005265CA">
      <w:pPr>
        <w:pStyle w:val="Heading4"/>
        <w:rPr>
          <w:rFonts w:hint="eastAsia"/>
          <w:lang w:val="en-AU"/>
        </w:rPr>
      </w:pPr>
      <w:r w:rsidRPr="007F344C">
        <w:rPr>
          <w:lang w:val="en-AU"/>
        </w:rPr>
        <w:t>1. Conferences, functions and training</w:t>
      </w:r>
    </w:p>
    <w:p w14:paraId="2C05F273" w14:textId="77777777" w:rsidR="005265CA" w:rsidRPr="007F344C" w:rsidRDefault="005265CA" w:rsidP="005265CA">
      <w:r w:rsidRPr="007F344C">
        <w:t>This category covers registration fees associated with attendance by councillors at local conferences, functions, seminars and one-off or short-term training courses. These are usually held by local government-related organisations, professional bodies and institutions, educational institutions and private sector providers that relate to areas and events impacting the councillors' role and the City of Melbourne. This category also includes memberships and subscriptions to bodies and organisations that perform activities relevant to the position of councillors and a capital city council.</w:t>
      </w:r>
    </w:p>
    <w:p w14:paraId="7B32E04B" w14:textId="77777777" w:rsidR="005265CA" w:rsidRPr="007F344C" w:rsidRDefault="005265CA" w:rsidP="005265CA">
      <w:pPr>
        <w:pStyle w:val="Heading4"/>
        <w:rPr>
          <w:rFonts w:hint="eastAsia"/>
          <w:lang w:val="en-AU"/>
        </w:rPr>
      </w:pPr>
      <w:r w:rsidRPr="007F344C">
        <w:rPr>
          <w:lang w:val="en-AU"/>
        </w:rPr>
        <w:t>2. Travel – local</w:t>
      </w:r>
    </w:p>
    <w:p w14:paraId="69D39820" w14:textId="77777777" w:rsidR="005265CA" w:rsidRPr="007F344C" w:rsidRDefault="005265CA" w:rsidP="005265CA">
      <w:r w:rsidRPr="007F344C">
        <w:t>This category covers costs associated with assisting councillors in meeting the transport costs incurred in attending meetings, functions and other commitments within and outside the municipality. Travel comprises taxi services, reimbursement for private vehicles while conducting Council business, car parking fees, bicycle access, car parking permits, e-tags and use of City of Melbourne fleet vehicles as described in the Council Expenses Policy 2020. This category also comprises costs associated with accommodation and incidentals incurred when travelling on Council business in outer metropolitan Melbourne and regional Victoria.</w:t>
      </w:r>
    </w:p>
    <w:p w14:paraId="4A7EB4EE" w14:textId="77777777" w:rsidR="005265CA" w:rsidRPr="007F344C" w:rsidRDefault="005265CA" w:rsidP="005265CA">
      <w:pPr>
        <w:pStyle w:val="Heading4"/>
        <w:rPr>
          <w:rFonts w:hint="eastAsia"/>
          <w:lang w:val="en-AU"/>
        </w:rPr>
      </w:pPr>
      <w:r w:rsidRPr="007F344C">
        <w:rPr>
          <w:lang w:val="en-AU"/>
        </w:rPr>
        <w:t>3. Communication</w:t>
      </w:r>
    </w:p>
    <w:p w14:paraId="79EFE899" w14:textId="77777777" w:rsidR="005265CA" w:rsidRPr="007F344C" w:rsidRDefault="005265CA" w:rsidP="005265CA">
      <w:r w:rsidRPr="007F344C">
        <w:t>This category covers communication costs associated with ensuring that councillors are accessible and can communicate with constituents, stakeholders, other councillors, Council officers and family members while conducting Council business. This category comprises costs for using mobile phones, home phones, internet services, and cards to mark cultural occasions and the festive season.</w:t>
      </w:r>
    </w:p>
    <w:p w14:paraId="03BB2322" w14:textId="77777777" w:rsidR="005265CA" w:rsidRPr="007F344C" w:rsidRDefault="005265CA" w:rsidP="005265CA">
      <w:pPr>
        <w:pStyle w:val="Heading4"/>
        <w:rPr>
          <w:rFonts w:hint="eastAsia"/>
          <w:lang w:val="en-AU"/>
        </w:rPr>
      </w:pPr>
      <w:r w:rsidRPr="007F344C">
        <w:rPr>
          <w:lang w:val="en-AU"/>
        </w:rPr>
        <w:t>4. Functions external to Town Hall</w:t>
      </w:r>
    </w:p>
    <w:p w14:paraId="2EE98AC5" w14:textId="77777777" w:rsidR="00D77638" w:rsidRDefault="005265CA" w:rsidP="005265CA">
      <w:r w:rsidRPr="007F344C">
        <w:t>Sometimes, councillors may need external hospitality services when conducting Council business outside City of Melbourne offices. In doing so, councillors seek reimbursement for expenses incurred. These expenses comprise costs associated with providing meals, refreshments, and other entertainment (for councillors and their guests) considered appropriate to the nature</w:t>
      </w:r>
    </w:p>
    <w:p w14:paraId="4606EDA8" w14:textId="2C575F23" w:rsidR="005265CA" w:rsidRPr="007F344C" w:rsidRDefault="005265CA" w:rsidP="005265CA">
      <w:r w:rsidRPr="007F344C">
        <w:t>of the Council business.</w:t>
      </w:r>
    </w:p>
    <w:p w14:paraId="12D821D2" w14:textId="77777777" w:rsidR="005265CA" w:rsidRPr="007F344C" w:rsidRDefault="005265CA" w:rsidP="005265CA">
      <w:pPr>
        <w:pStyle w:val="Heading4"/>
        <w:rPr>
          <w:rFonts w:hint="eastAsia"/>
          <w:lang w:val="en-AU"/>
        </w:rPr>
      </w:pPr>
      <w:r w:rsidRPr="007F344C">
        <w:rPr>
          <w:lang w:val="en-AU"/>
        </w:rPr>
        <w:t>5. Carer expenses</w:t>
      </w:r>
    </w:p>
    <w:p w14:paraId="1C2729F1" w14:textId="08963C53" w:rsidR="005265CA" w:rsidRPr="007F344C" w:rsidRDefault="005265CA" w:rsidP="005265CA">
      <w:r w:rsidRPr="007F344C">
        <w:t>Council will reimburse the necessary carer expenses incurred by councillors while carrying out their duties. This category covers childcare and other forms of care needed to support immediate family members.</w:t>
      </w:r>
    </w:p>
    <w:p w14:paraId="1BD9383B" w14:textId="774EEC59" w:rsidR="005265CA" w:rsidRPr="007F344C" w:rsidRDefault="005265CA" w:rsidP="00B266DE">
      <w:r w:rsidRPr="007F344C">
        <w:br w:type="page"/>
      </w:r>
    </w:p>
    <w:p w14:paraId="18530C64" w14:textId="77777777" w:rsidR="00231EAD" w:rsidRPr="007F344C" w:rsidRDefault="00231EAD" w:rsidP="00231EAD">
      <w:pPr>
        <w:pStyle w:val="Heading3"/>
        <w:rPr>
          <w:rFonts w:hint="eastAsia"/>
          <w:lang w:val="en-AU"/>
        </w:rPr>
      </w:pPr>
      <w:bookmarkStart w:id="69" w:name="_Toc152150016"/>
      <w:r w:rsidRPr="007F344C">
        <w:rPr>
          <w:lang w:val="en-AU"/>
        </w:rPr>
        <w:t>Published Councillor expense reports</w:t>
      </w:r>
      <w:bookmarkEnd w:id="69"/>
    </w:p>
    <w:p w14:paraId="29CE0606" w14:textId="450F1E89" w:rsidR="005265CA" w:rsidRPr="007F344C" w:rsidRDefault="00231EAD" w:rsidP="00231EAD">
      <w:r w:rsidRPr="007F344C">
        <w:t>Details of expenses incurred by councillors are published on melbourne.vic.gov.au quarterly. The following tables depict the costs incurred within the year 2022–23.</w:t>
      </w:r>
    </w:p>
    <w:p w14:paraId="2FD15048" w14:textId="4F8844C9" w:rsidR="00231EAD" w:rsidRPr="007F344C" w:rsidRDefault="00231EAD" w:rsidP="00231EAD">
      <w:pPr>
        <w:pStyle w:val="Heading4"/>
        <w:rPr>
          <w:rFonts w:hint="eastAsia"/>
          <w:lang w:val="en-AU"/>
        </w:rPr>
      </w:pPr>
      <w:r w:rsidRPr="007F344C">
        <w:rPr>
          <w:lang w:val="en-AU"/>
        </w:rPr>
        <w:t>Leadership team – 1 July 2022 to 30 June 2023</w:t>
      </w:r>
    </w:p>
    <w:tbl>
      <w:tblPr>
        <w:tblStyle w:val="TableGrid"/>
        <w:tblW w:w="5000" w:type="pct"/>
        <w:tblLook w:val="04A0" w:firstRow="1" w:lastRow="0" w:firstColumn="1" w:lastColumn="0" w:noHBand="0" w:noVBand="1"/>
      </w:tblPr>
      <w:tblGrid>
        <w:gridCol w:w="1335"/>
        <w:gridCol w:w="1382"/>
        <w:gridCol w:w="1297"/>
        <w:gridCol w:w="1626"/>
        <w:gridCol w:w="1332"/>
        <w:gridCol w:w="1325"/>
        <w:gridCol w:w="1325"/>
      </w:tblGrid>
      <w:tr w:rsidR="00231EAD" w:rsidRPr="007F344C" w14:paraId="0C28740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tcPr>
          <w:p w14:paraId="229ADBF4" w14:textId="77777777" w:rsidR="00231EAD" w:rsidRPr="007F344C" w:rsidRDefault="00231EAD" w:rsidP="00423AE0">
            <w:r w:rsidRPr="007F344C">
              <w:t>Councillor</w:t>
            </w:r>
          </w:p>
        </w:tc>
        <w:tc>
          <w:tcPr>
            <w:tcW w:w="1382" w:type="dxa"/>
          </w:tcPr>
          <w:p w14:paraId="29F4D9DD"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Conferences, functions and training</w:t>
            </w:r>
          </w:p>
        </w:tc>
        <w:tc>
          <w:tcPr>
            <w:tcW w:w="1297" w:type="dxa"/>
          </w:tcPr>
          <w:p w14:paraId="3156ABEF"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Travel local</w:t>
            </w:r>
          </w:p>
        </w:tc>
        <w:tc>
          <w:tcPr>
            <w:tcW w:w="1626" w:type="dxa"/>
          </w:tcPr>
          <w:p w14:paraId="650EAF96"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Communication</w:t>
            </w:r>
          </w:p>
        </w:tc>
        <w:tc>
          <w:tcPr>
            <w:tcW w:w="1332" w:type="dxa"/>
          </w:tcPr>
          <w:p w14:paraId="7F72FD6E"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Functions external to Town Hall</w:t>
            </w:r>
          </w:p>
        </w:tc>
        <w:tc>
          <w:tcPr>
            <w:tcW w:w="1325" w:type="dxa"/>
          </w:tcPr>
          <w:p w14:paraId="79717365"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Carer expenses</w:t>
            </w:r>
          </w:p>
        </w:tc>
        <w:tc>
          <w:tcPr>
            <w:tcW w:w="1325" w:type="dxa"/>
          </w:tcPr>
          <w:p w14:paraId="1064F570" w14:textId="77777777" w:rsidR="00231EAD" w:rsidRPr="007F344C" w:rsidRDefault="00231EAD" w:rsidP="00231EAD">
            <w:pPr>
              <w:jc w:val="right"/>
              <w:cnfStyle w:val="100000000000" w:firstRow="1" w:lastRow="0" w:firstColumn="0" w:lastColumn="0" w:oddVBand="0" w:evenVBand="0" w:oddHBand="0" w:evenHBand="0" w:firstRowFirstColumn="0" w:firstRowLastColumn="0" w:lastRowFirstColumn="0" w:lastRowLastColumn="0"/>
            </w:pPr>
            <w:r w:rsidRPr="007F344C">
              <w:t>Total expenses</w:t>
            </w:r>
          </w:p>
        </w:tc>
      </w:tr>
      <w:tr w:rsidR="00231EAD" w:rsidRPr="007F344C" w14:paraId="47B3173E" w14:textId="77777777" w:rsidTr="00D77638">
        <w:tc>
          <w:tcPr>
            <w:cnfStyle w:val="001000000000" w:firstRow="0" w:lastRow="0" w:firstColumn="1" w:lastColumn="0" w:oddVBand="0" w:evenVBand="0" w:oddHBand="0" w:evenHBand="0" w:firstRowFirstColumn="0" w:firstRowLastColumn="0" w:lastRowFirstColumn="0" w:lastRowLastColumn="0"/>
            <w:tcW w:w="1335" w:type="dxa"/>
          </w:tcPr>
          <w:p w14:paraId="06F7D5B6" w14:textId="77777777" w:rsidR="00231EAD" w:rsidRPr="007F344C" w:rsidRDefault="00231EAD" w:rsidP="00423AE0">
            <w:r w:rsidRPr="007F344C">
              <w:t>Lord Mayor Sally Capp AO</w:t>
            </w:r>
          </w:p>
        </w:tc>
        <w:tc>
          <w:tcPr>
            <w:tcW w:w="1382" w:type="dxa"/>
          </w:tcPr>
          <w:p w14:paraId="6CCE5E30"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$191</w:t>
            </w:r>
          </w:p>
        </w:tc>
        <w:tc>
          <w:tcPr>
            <w:tcW w:w="1297" w:type="dxa"/>
          </w:tcPr>
          <w:p w14:paraId="440044AF"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$29,088</w:t>
            </w:r>
          </w:p>
        </w:tc>
        <w:tc>
          <w:tcPr>
            <w:tcW w:w="1626" w:type="dxa"/>
          </w:tcPr>
          <w:p w14:paraId="5957C11E"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$3172</w:t>
            </w:r>
          </w:p>
        </w:tc>
        <w:tc>
          <w:tcPr>
            <w:tcW w:w="1332" w:type="dxa"/>
          </w:tcPr>
          <w:p w14:paraId="16988A0C"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74F4A248"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68029FA3"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$32,451</w:t>
            </w:r>
          </w:p>
        </w:tc>
      </w:tr>
      <w:tr w:rsidR="00231EAD" w:rsidRPr="007F344C" w14:paraId="06DBE3A7" w14:textId="77777777" w:rsidTr="00D77638">
        <w:tc>
          <w:tcPr>
            <w:cnfStyle w:val="001000000000" w:firstRow="0" w:lastRow="0" w:firstColumn="1" w:lastColumn="0" w:oddVBand="0" w:evenVBand="0" w:oddHBand="0" w:evenHBand="0" w:firstRowFirstColumn="0" w:firstRowLastColumn="0" w:lastRowFirstColumn="0" w:lastRowLastColumn="0"/>
            <w:tcW w:w="1335" w:type="dxa"/>
          </w:tcPr>
          <w:p w14:paraId="3C8F75FF" w14:textId="77777777" w:rsidR="00231EAD" w:rsidRPr="007F344C" w:rsidRDefault="00231EAD" w:rsidP="00423AE0">
            <w:r w:rsidRPr="007F344C">
              <w:t>Deputy Lord Mayor Nicholas Reece</w:t>
            </w:r>
          </w:p>
        </w:tc>
        <w:tc>
          <w:tcPr>
            <w:tcW w:w="1382" w:type="dxa"/>
          </w:tcPr>
          <w:p w14:paraId="66AE949F"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$191</w:t>
            </w:r>
          </w:p>
        </w:tc>
        <w:tc>
          <w:tcPr>
            <w:tcW w:w="1297" w:type="dxa"/>
          </w:tcPr>
          <w:p w14:paraId="5288818F"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$15,013</w:t>
            </w:r>
          </w:p>
        </w:tc>
        <w:tc>
          <w:tcPr>
            <w:tcW w:w="1626" w:type="dxa"/>
          </w:tcPr>
          <w:p w14:paraId="59DF3712"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$1742</w:t>
            </w:r>
          </w:p>
        </w:tc>
        <w:tc>
          <w:tcPr>
            <w:tcW w:w="1332" w:type="dxa"/>
          </w:tcPr>
          <w:p w14:paraId="63508B7F"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24047ECD"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5B813505"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$16,946</w:t>
            </w:r>
          </w:p>
        </w:tc>
      </w:tr>
      <w:tr w:rsidR="00231EAD" w:rsidRPr="007F344C" w14:paraId="06C0BFD3" w14:textId="77777777" w:rsidTr="00D77638">
        <w:tc>
          <w:tcPr>
            <w:cnfStyle w:val="001000000000" w:firstRow="0" w:lastRow="0" w:firstColumn="1" w:lastColumn="0" w:oddVBand="0" w:evenVBand="0" w:oddHBand="0" w:evenHBand="0" w:firstRowFirstColumn="0" w:firstRowLastColumn="0" w:lastRowFirstColumn="0" w:lastRowLastColumn="0"/>
            <w:tcW w:w="1335" w:type="dxa"/>
          </w:tcPr>
          <w:p w14:paraId="3CB9212F" w14:textId="77777777" w:rsidR="00231EAD" w:rsidRPr="007F344C" w:rsidRDefault="00231EAD" w:rsidP="00423AE0">
            <w:r w:rsidRPr="007F344C">
              <w:t>Category total</w:t>
            </w:r>
          </w:p>
        </w:tc>
        <w:tc>
          <w:tcPr>
            <w:tcW w:w="1382" w:type="dxa"/>
          </w:tcPr>
          <w:p w14:paraId="253AE5A9"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$382</w:t>
            </w:r>
          </w:p>
        </w:tc>
        <w:tc>
          <w:tcPr>
            <w:tcW w:w="1297" w:type="dxa"/>
          </w:tcPr>
          <w:p w14:paraId="5F895936"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$44,101</w:t>
            </w:r>
          </w:p>
        </w:tc>
        <w:tc>
          <w:tcPr>
            <w:tcW w:w="1626" w:type="dxa"/>
          </w:tcPr>
          <w:p w14:paraId="33305E22"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$4914</w:t>
            </w:r>
          </w:p>
        </w:tc>
        <w:tc>
          <w:tcPr>
            <w:tcW w:w="1332" w:type="dxa"/>
          </w:tcPr>
          <w:p w14:paraId="61981F4F"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23F5F530"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5" w:type="dxa"/>
          </w:tcPr>
          <w:p w14:paraId="2DCC03F6" w14:textId="77777777" w:rsidR="00231EAD" w:rsidRPr="007F344C" w:rsidRDefault="00231EAD" w:rsidP="00231EAD">
            <w:pPr>
              <w:jc w:val="right"/>
              <w:cnfStyle w:val="000000000000" w:firstRow="0" w:lastRow="0" w:firstColumn="0" w:lastColumn="0" w:oddVBand="0" w:evenVBand="0" w:oddHBand="0" w:evenHBand="0" w:firstRowFirstColumn="0" w:firstRowLastColumn="0" w:lastRowFirstColumn="0" w:lastRowLastColumn="0"/>
            </w:pPr>
            <w:r w:rsidRPr="007F344C">
              <w:t>$49,397</w:t>
            </w:r>
          </w:p>
        </w:tc>
      </w:tr>
    </w:tbl>
    <w:p w14:paraId="5BDF4292" w14:textId="6FFC40F1" w:rsidR="00231EAD" w:rsidRPr="007F344C" w:rsidRDefault="00231EAD" w:rsidP="00231EAD">
      <w:pPr>
        <w:pStyle w:val="Heading3"/>
        <w:rPr>
          <w:rFonts w:hint="eastAsia"/>
          <w:lang w:val="en-AU"/>
        </w:rPr>
      </w:pPr>
      <w:bookmarkStart w:id="70" w:name="_Toc152150017"/>
      <w:r w:rsidRPr="007F344C">
        <w:rPr>
          <w:lang w:val="en-AU"/>
        </w:rPr>
        <w:t>Councillors – 1 July 2022 to 30 June 2023</w:t>
      </w:r>
      <w:bookmarkEnd w:id="70"/>
    </w:p>
    <w:tbl>
      <w:tblPr>
        <w:tblStyle w:val="TableGrid"/>
        <w:tblW w:w="5000" w:type="pct"/>
        <w:tblLook w:val="04A0" w:firstRow="1" w:lastRow="0" w:firstColumn="1" w:lastColumn="0" w:noHBand="0" w:noVBand="1"/>
      </w:tblPr>
      <w:tblGrid>
        <w:gridCol w:w="1337"/>
        <w:gridCol w:w="1382"/>
        <w:gridCol w:w="1284"/>
        <w:gridCol w:w="1626"/>
        <w:gridCol w:w="1335"/>
        <w:gridCol w:w="1329"/>
        <w:gridCol w:w="1329"/>
      </w:tblGrid>
      <w:tr w:rsidR="00231EAD" w:rsidRPr="007F344C" w14:paraId="762AB1C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7193D23" w14:textId="77777777" w:rsidR="00231EAD" w:rsidRPr="007F344C" w:rsidRDefault="00231EAD" w:rsidP="00423AE0">
            <w:r w:rsidRPr="007F344C">
              <w:t>Councillor</w:t>
            </w:r>
          </w:p>
        </w:tc>
        <w:tc>
          <w:tcPr>
            <w:tcW w:w="1382" w:type="dxa"/>
          </w:tcPr>
          <w:p w14:paraId="1E4B4F91" w14:textId="048BDFF1"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Conferences,</w:t>
            </w:r>
            <w:r w:rsidR="00D77638">
              <w:t xml:space="preserve"> </w:t>
            </w:r>
            <w:r w:rsidRPr="007F344C">
              <w:t>functions and training</w:t>
            </w:r>
          </w:p>
        </w:tc>
        <w:tc>
          <w:tcPr>
            <w:tcW w:w="1284" w:type="dxa"/>
          </w:tcPr>
          <w:p w14:paraId="4A383E39" w14:textId="70BAE86B"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Travel</w:t>
            </w:r>
            <w:r w:rsidR="00D77638">
              <w:t xml:space="preserve"> </w:t>
            </w:r>
            <w:r w:rsidRPr="007F344C">
              <w:t>local</w:t>
            </w:r>
          </w:p>
        </w:tc>
        <w:tc>
          <w:tcPr>
            <w:tcW w:w="1626" w:type="dxa"/>
          </w:tcPr>
          <w:p w14:paraId="6AB7F4A9" w14:textId="77777777"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Communication</w:t>
            </w:r>
          </w:p>
        </w:tc>
        <w:tc>
          <w:tcPr>
            <w:tcW w:w="1335" w:type="dxa"/>
          </w:tcPr>
          <w:p w14:paraId="2E31DD13" w14:textId="77777777"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Functions external to Town Hall</w:t>
            </w:r>
          </w:p>
        </w:tc>
        <w:tc>
          <w:tcPr>
            <w:tcW w:w="1329" w:type="dxa"/>
          </w:tcPr>
          <w:p w14:paraId="49FAE809" w14:textId="77777777"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Carer expenses</w:t>
            </w:r>
          </w:p>
        </w:tc>
        <w:tc>
          <w:tcPr>
            <w:tcW w:w="1329" w:type="dxa"/>
          </w:tcPr>
          <w:p w14:paraId="39A47BB5" w14:textId="77777777" w:rsidR="00231EAD" w:rsidRPr="007F344C" w:rsidRDefault="00231EAD" w:rsidP="002137F2">
            <w:pPr>
              <w:jc w:val="right"/>
              <w:cnfStyle w:val="100000000000" w:firstRow="1" w:lastRow="0" w:firstColumn="0" w:lastColumn="0" w:oddVBand="0" w:evenVBand="0" w:oddHBand="0" w:evenHBand="0" w:firstRowFirstColumn="0" w:firstRowLastColumn="0" w:lastRowFirstColumn="0" w:lastRowLastColumn="0"/>
            </w:pPr>
            <w:r w:rsidRPr="007F344C">
              <w:t>Total expenses</w:t>
            </w:r>
          </w:p>
        </w:tc>
      </w:tr>
      <w:tr w:rsidR="00231EAD" w:rsidRPr="007F344C" w14:paraId="4E3B0916"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5EF430FB" w14:textId="5CCECE14" w:rsidR="00231EAD" w:rsidRPr="007F344C" w:rsidRDefault="00231EAD" w:rsidP="00423AE0">
            <w:r w:rsidRPr="007F344C">
              <w:t>Councillor</w:t>
            </w:r>
            <w:r w:rsidR="00D77638">
              <w:t xml:space="preserve"> </w:t>
            </w:r>
            <w:r w:rsidRPr="007F344C">
              <w:t>Dr Olivia Ball</w:t>
            </w:r>
          </w:p>
        </w:tc>
        <w:tc>
          <w:tcPr>
            <w:tcW w:w="1382" w:type="dxa"/>
          </w:tcPr>
          <w:p w14:paraId="590804D8"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$972</w:t>
            </w:r>
          </w:p>
        </w:tc>
        <w:tc>
          <w:tcPr>
            <w:tcW w:w="1284" w:type="dxa"/>
          </w:tcPr>
          <w:p w14:paraId="23AEAF62"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$1902</w:t>
            </w:r>
          </w:p>
        </w:tc>
        <w:tc>
          <w:tcPr>
            <w:tcW w:w="1626" w:type="dxa"/>
          </w:tcPr>
          <w:p w14:paraId="7F8AFF11"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$208</w:t>
            </w:r>
          </w:p>
        </w:tc>
        <w:tc>
          <w:tcPr>
            <w:tcW w:w="1335" w:type="dxa"/>
          </w:tcPr>
          <w:p w14:paraId="12681F6C"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3F8A299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326B0211"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$3083</w:t>
            </w:r>
          </w:p>
        </w:tc>
      </w:tr>
      <w:tr w:rsidR="00231EAD" w:rsidRPr="007F344C" w14:paraId="029978AE"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49D872B3" w14:textId="09C341DF" w:rsidR="00231EAD" w:rsidRPr="007F344C" w:rsidRDefault="00231EAD" w:rsidP="00423AE0">
            <w:r w:rsidRPr="007F344C">
              <w:t>Councillor</w:t>
            </w:r>
            <w:r w:rsidR="00D77638">
              <w:t xml:space="preserve"> </w:t>
            </w:r>
            <w:r w:rsidRPr="007F344C">
              <w:t>Roshena Campbell</w:t>
            </w:r>
          </w:p>
        </w:tc>
        <w:tc>
          <w:tcPr>
            <w:tcW w:w="1382" w:type="dxa"/>
          </w:tcPr>
          <w:p w14:paraId="0FB5117A"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$9213</w:t>
            </w:r>
          </w:p>
        </w:tc>
        <w:tc>
          <w:tcPr>
            <w:tcW w:w="1284" w:type="dxa"/>
          </w:tcPr>
          <w:p w14:paraId="306C1DA2"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$460</w:t>
            </w:r>
          </w:p>
        </w:tc>
        <w:tc>
          <w:tcPr>
            <w:tcW w:w="1626" w:type="dxa"/>
          </w:tcPr>
          <w:p w14:paraId="3EB99F0D"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$814</w:t>
            </w:r>
          </w:p>
        </w:tc>
        <w:tc>
          <w:tcPr>
            <w:tcW w:w="1335" w:type="dxa"/>
          </w:tcPr>
          <w:p w14:paraId="72178F5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0CE2B960"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$12,949</w:t>
            </w:r>
          </w:p>
        </w:tc>
        <w:tc>
          <w:tcPr>
            <w:tcW w:w="1329" w:type="dxa"/>
          </w:tcPr>
          <w:p w14:paraId="70EE575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$23,435</w:t>
            </w:r>
          </w:p>
        </w:tc>
      </w:tr>
      <w:tr w:rsidR="00231EAD" w:rsidRPr="007F344C" w14:paraId="6BB5F1CF"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54B75731" w14:textId="22C2260B" w:rsidR="00231EAD" w:rsidRPr="007F344C" w:rsidRDefault="00231EAD" w:rsidP="00423AE0">
            <w:r w:rsidRPr="007F344C">
              <w:t>Councillor</w:t>
            </w:r>
            <w:r w:rsidR="00D77638">
              <w:t xml:space="preserve"> </w:t>
            </w:r>
            <w:r w:rsidRPr="007F344C">
              <w:t>Jason Chang</w:t>
            </w:r>
          </w:p>
        </w:tc>
        <w:tc>
          <w:tcPr>
            <w:tcW w:w="1382" w:type="dxa"/>
          </w:tcPr>
          <w:p w14:paraId="1898E48C"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284" w:type="dxa"/>
          </w:tcPr>
          <w:p w14:paraId="3C848F00"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$51</w:t>
            </w:r>
          </w:p>
        </w:tc>
        <w:tc>
          <w:tcPr>
            <w:tcW w:w="1626" w:type="dxa"/>
          </w:tcPr>
          <w:p w14:paraId="446EB90F"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$846</w:t>
            </w:r>
          </w:p>
        </w:tc>
        <w:tc>
          <w:tcPr>
            <w:tcW w:w="1335" w:type="dxa"/>
          </w:tcPr>
          <w:p w14:paraId="66BE47E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2CD9E98D"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3EE17E4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$897</w:t>
            </w:r>
          </w:p>
        </w:tc>
      </w:tr>
      <w:tr w:rsidR="00231EAD" w:rsidRPr="007F344C" w14:paraId="1FF34264"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3E0A7CBF" w14:textId="0C876D6F" w:rsidR="00231EAD" w:rsidRPr="007F344C" w:rsidRDefault="00231EAD" w:rsidP="00423AE0">
            <w:r w:rsidRPr="007F344C">
              <w:t>Councillor</w:t>
            </w:r>
            <w:r w:rsidR="00D77638">
              <w:t xml:space="preserve"> </w:t>
            </w:r>
            <w:r w:rsidRPr="007F344C">
              <w:t>Elizabeth Mary Doidge</w:t>
            </w:r>
          </w:p>
        </w:tc>
        <w:tc>
          <w:tcPr>
            <w:tcW w:w="1382" w:type="dxa"/>
          </w:tcPr>
          <w:p w14:paraId="3360909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$36</w:t>
            </w:r>
          </w:p>
        </w:tc>
        <w:tc>
          <w:tcPr>
            <w:tcW w:w="1284" w:type="dxa"/>
          </w:tcPr>
          <w:p w14:paraId="1A98C01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$768</w:t>
            </w:r>
          </w:p>
        </w:tc>
        <w:tc>
          <w:tcPr>
            <w:tcW w:w="1626" w:type="dxa"/>
          </w:tcPr>
          <w:p w14:paraId="710DD8C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$281</w:t>
            </w:r>
          </w:p>
        </w:tc>
        <w:tc>
          <w:tcPr>
            <w:tcW w:w="1335" w:type="dxa"/>
          </w:tcPr>
          <w:p w14:paraId="3B42C48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0B7B4924"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13B19D7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$1085</w:t>
            </w:r>
          </w:p>
        </w:tc>
      </w:tr>
      <w:tr w:rsidR="00231EAD" w:rsidRPr="007F344C" w14:paraId="3BB68538"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5246AD79" w14:textId="728733EE" w:rsidR="00231EAD" w:rsidRPr="007F344C" w:rsidRDefault="00231EAD" w:rsidP="00423AE0">
            <w:r w:rsidRPr="007F344C">
              <w:t>Councillor</w:t>
            </w:r>
            <w:r w:rsidR="00D77638">
              <w:t xml:space="preserve"> </w:t>
            </w:r>
            <w:r w:rsidRPr="007F344C">
              <w:t>Davydd Griffiths</w:t>
            </w:r>
          </w:p>
        </w:tc>
        <w:tc>
          <w:tcPr>
            <w:tcW w:w="1382" w:type="dxa"/>
          </w:tcPr>
          <w:p w14:paraId="7C79EF2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284" w:type="dxa"/>
          </w:tcPr>
          <w:p w14:paraId="6CD93A42"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$47</w:t>
            </w:r>
          </w:p>
        </w:tc>
        <w:tc>
          <w:tcPr>
            <w:tcW w:w="1626" w:type="dxa"/>
          </w:tcPr>
          <w:p w14:paraId="649CD6B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$540</w:t>
            </w:r>
          </w:p>
        </w:tc>
        <w:tc>
          <w:tcPr>
            <w:tcW w:w="1335" w:type="dxa"/>
          </w:tcPr>
          <w:p w14:paraId="6FE5CAC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5DA0F2C8"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028ECF62"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$587</w:t>
            </w:r>
          </w:p>
        </w:tc>
      </w:tr>
      <w:tr w:rsidR="00231EAD" w:rsidRPr="007F344C" w14:paraId="3D7F006E"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64218C09" w14:textId="7B8E1E94" w:rsidR="00231EAD" w:rsidRPr="007F344C" w:rsidRDefault="00231EAD" w:rsidP="00423AE0">
            <w:r w:rsidRPr="007F344C">
              <w:t>Councillor</w:t>
            </w:r>
            <w:r w:rsidR="00D77638">
              <w:t xml:space="preserve"> </w:t>
            </w:r>
            <w:r w:rsidRPr="007F344C">
              <w:t>Jamal Hakim</w:t>
            </w:r>
          </w:p>
        </w:tc>
        <w:tc>
          <w:tcPr>
            <w:tcW w:w="1382" w:type="dxa"/>
          </w:tcPr>
          <w:p w14:paraId="76062C2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284" w:type="dxa"/>
          </w:tcPr>
          <w:p w14:paraId="65D9C4AA"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$1655</w:t>
            </w:r>
          </w:p>
        </w:tc>
        <w:tc>
          <w:tcPr>
            <w:tcW w:w="1626" w:type="dxa"/>
          </w:tcPr>
          <w:p w14:paraId="6E5A939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$307</w:t>
            </w:r>
          </w:p>
        </w:tc>
        <w:tc>
          <w:tcPr>
            <w:tcW w:w="1335" w:type="dxa"/>
          </w:tcPr>
          <w:p w14:paraId="23DCB590"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$1075</w:t>
            </w:r>
          </w:p>
        </w:tc>
        <w:tc>
          <w:tcPr>
            <w:tcW w:w="1329" w:type="dxa"/>
          </w:tcPr>
          <w:p w14:paraId="652E27A8"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36B449C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$3037</w:t>
            </w:r>
          </w:p>
        </w:tc>
      </w:tr>
      <w:tr w:rsidR="00231EAD" w:rsidRPr="007F344C" w14:paraId="436FE238"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4C404B16" w14:textId="7E889840" w:rsidR="00231EAD" w:rsidRPr="007F344C" w:rsidRDefault="00231EAD" w:rsidP="00423AE0">
            <w:r w:rsidRPr="007F344C">
              <w:t>Councillor</w:t>
            </w:r>
            <w:r w:rsidR="00D77638">
              <w:t xml:space="preserve"> </w:t>
            </w:r>
            <w:r w:rsidRPr="007F344C">
              <w:t>Philip Le Liu</w:t>
            </w:r>
          </w:p>
        </w:tc>
        <w:tc>
          <w:tcPr>
            <w:tcW w:w="1382" w:type="dxa"/>
          </w:tcPr>
          <w:p w14:paraId="598D5DA3"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$2,357</w:t>
            </w:r>
          </w:p>
        </w:tc>
        <w:tc>
          <w:tcPr>
            <w:tcW w:w="1284" w:type="dxa"/>
          </w:tcPr>
          <w:p w14:paraId="1F4E1D78"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$1602</w:t>
            </w:r>
          </w:p>
        </w:tc>
        <w:tc>
          <w:tcPr>
            <w:tcW w:w="1626" w:type="dxa"/>
          </w:tcPr>
          <w:p w14:paraId="12CD439D"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$678</w:t>
            </w:r>
          </w:p>
        </w:tc>
        <w:tc>
          <w:tcPr>
            <w:tcW w:w="1335" w:type="dxa"/>
          </w:tcPr>
          <w:p w14:paraId="67A7884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$350</w:t>
            </w:r>
          </w:p>
        </w:tc>
        <w:tc>
          <w:tcPr>
            <w:tcW w:w="1329" w:type="dxa"/>
          </w:tcPr>
          <w:p w14:paraId="2124902C"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12BBA32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$4988</w:t>
            </w:r>
          </w:p>
        </w:tc>
      </w:tr>
      <w:tr w:rsidR="00231EAD" w:rsidRPr="007F344C" w14:paraId="32089243"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36465543" w14:textId="66A481EB" w:rsidR="00231EAD" w:rsidRPr="007F344C" w:rsidRDefault="00231EAD" w:rsidP="00423AE0">
            <w:r w:rsidRPr="007F344C">
              <w:t>Councillor</w:t>
            </w:r>
            <w:r w:rsidR="00D77638">
              <w:t xml:space="preserve"> </w:t>
            </w:r>
            <w:r w:rsidRPr="007F344C">
              <w:t>Rohan Leppert</w:t>
            </w:r>
          </w:p>
        </w:tc>
        <w:tc>
          <w:tcPr>
            <w:tcW w:w="1382" w:type="dxa"/>
          </w:tcPr>
          <w:p w14:paraId="4341B9CA"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$515</w:t>
            </w:r>
          </w:p>
        </w:tc>
        <w:tc>
          <w:tcPr>
            <w:tcW w:w="1284" w:type="dxa"/>
          </w:tcPr>
          <w:p w14:paraId="4B815B0A"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$1777</w:t>
            </w:r>
          </w:p>
        </w:tc>
        <w:tc>
          <w:tcPr>
            <w:tcW w:w="1626" w:type="dxa"/>
          </w:tcPr>
          <w:p w14:paraId="3C8E749C"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$1380</w:t>
            </w:r>
          </w:p>
        </w:tc>
        <w:tc>
          <w:tcPr>
            <w:tcW w:w="1335" w:type="dxa"/>
          </w:tcPr>
          <w:p w14:paraId="401C66A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$45</w:t>
            </w:r>
          </w:p>
        </w:tc>
        <w:tc>
          <w:tcPr>
            <w:tcW w:w="1329" w:type="dxa"/>
          </w:tcPr>
          <w:p w14:paraId="1C9BEB2B"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24998ED0"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$3717</w:t>
            </w:r>
          </w:p>
        </w:tc>
      </w:tr>
      <w:tr w:rsidR="00231EAD" w:rsidRPr="007F344C" w14:paraId="0C1CE4DF"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0DDFDFDF" w14:textId="6865F48E" w:rsidR="00231EAD" w:rsidRPr="007F344C" w:rsidRDefault="00231EAD" w:rsidP="00423AE0">
            <w:r w:rsidRPr="007F344C">
              <w:t>Councillor</w:t>
            </w:r>
            <w:r w:rsidR="00D77638">
              <w:t xml:space="preserve"> </w:t>
            </w:r>
            <w:r w:rsidRPr="007F344C">
              <w:t>Kevin Louey</w:t>
            </w:r>
          </w:p>
        </w:tc>
        <w:tc>
          <w:tcPr>
            <w:tcW w:w="1382" w:type="dxa"/>
          </w:tcPr>
          <w:p w14:paraId="609C251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$711</w:t>
            </w:r>
          </w:p>
        </w:tc>
        <w:tc>
          <w:tcPr>
            <w:tcW w:w="1284" w:type="dxa"/>
          </w:tcPr>
          <w:p w14:paraId="614783DF"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$213</w:t>
            </w:r>
          </w:p>
        </w:tc>
        <w:tc>
          <w:tcPr>
            <w:tcW w:w="1626" w:type="dxa"/>
          </w:tcPr>
          <w:p w14:paraId="0F9AFBC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$2308</w:t>
            </w:r>
          </w:p>
        </w:tc>
        <w:tc>
          <w:tcPr>
            <w:tcW w:w="1335" w:type="dxa"/>
          </w:tcPr>
          <w:p w14:paraId="47B994C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358D5276"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329" w:type="dxa"/>
          </w:tcPr>
          <w:p w14:paraId="09A14D3D"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$3232</w:t>
            </w:r>
          </w:p>
        </w:tc>
      </w:tr>
      <w:tr w:rsidR="00231EAD" w:rsidRPr="007F344C" w14:paraId="53D8E059" w14:textId="77777777" w:rsidTr="00D77638">
        <w:tc>
          <w:tcPr>
            <w:cnfStyle w:val="001000000000" w:firstRow="0" w:lastRow="0" w:firstColumn="1" w:lastColumn="0" w:oddVBand="0" w:evenVBand="0" w:oddHBand="0" w:evenHBand="0" w:firstRowFirstColumn="0" w:firstRowLastColumn="0" w:lastRowFirstColumn="0" w:lastRowLastColumn="0"/>
            <w:tcW w:w="1337" w:type="dxa"/>
          </w:tcPr>
          <w:p w14:paraId="4B84EBF8" w14:textId="77777777" w:rsidR="00231EAD" w:rsidRPr="007F344C" w:rsidRDefault="00231EAD" w:rsidP="00423AE0">
            <w:r w:rsidRPr="007F344C">
              <w:t>Category total</w:t>
            </w:r>
          </w:p>
        </w:tc>
        <w:tc>
          <w:tcPr>
            <w:tcW w:w="1382" w:type="dxa"/>
          </w:tcPr>
          <w:p w14:paraId="455D625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$13,804</w:t>
            </w:r>
          </w:p>
        </w:tc>
        <w:tc>
          <w:tcPr>
            <w:tcW w:w="1284" w:type="dxa"/>
          </w:tcPr>
          <w:p w14:paraId="2A923D88"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$8474</w:t>
            </w:r>
          </w:p>
        </w:tc>
        <w:tc>
          <w:tcPr>
            <w:tcW w:w="1626" w:type="dxa"/>
          </w:tcPr>
          <w:p w14:paraId="474F5E67"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$7360</w:t>
            </w:r>
          </w:p>
        </w:tc>
        <w:tc>
          <w:tcPr>
            <w:tcW w:w="1335" w:type="dxa"/>
          </w:tcPr>
          <w:p w14:paraId="4AE560A5"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$1470</w:t>
            </w:r>
          </w:p>
        </w:tc>
        <w:tc>
          <w:tcPr>
            <w:tcW w:w="1329" w:type="dxa"/>
          </w:tcPr>
          <w:p w14:paraId="5CB981DE"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$12,948</w:t>
            </w:r>
          </w:p>
        </w:tc>
        <w:tc>
          <w:tcPr>
            <w:tcW w:w="1329" w:type="dxa"/>
          </w:tcPr>
          <w:p w14:paraId="53B7F904" w14:textId="77777777" w:rsidR="00231EAD" w:rsidRPr="007F344C" w:rsidRDefault="00231EAD" w:rsidP="002137F2">
            <w:pPr>
              <w:jc w:val="right"/>
              <w:cnfStyle w:val="000000000000" w:firstRow="0" w:lastRow="0" w:firstColumn="0" w:lastColumn="0" w:oddVBand="0" w:evenVBand="0" w:oddHBand="0" w:evenHBand="0" w:firstRowFirstColumn="0" w:firstRowLastColumn="0" w:lastRowFirstColumn="0" w:lastRowLastColumn="0"/>
            </w:pPr>
            <w:r w:rsidRPr="007F344C">
              <w:t>$44,058</w:t>
            </w:r>
          </w:p>
        </w:tc>
      </w:tr>
    </w:tbl>
    <w:p w14:paraId="2A36B98F" w14:textId="6BEF0697" w:rsidR="00231EAD" w:rsidRPr="007F344C" w:rsidRDefault="00231EAD" w:rsidP="00231EAD"/>
    <w:p w14:paraId="4BDCCB03" w14:textId="77777777" w:rsidR="00231EAD" w:rsidRPr="007F344C" w:rsidRDefault="00231EAD" w:rsidP="00B266DE">
      <w:r w:rsidRPr="007F344C">
        <w:br w:type="page"/>
      </w:r>
    </w:p>
    <w:p w14:paraId="2CAAE96C" w14:textId="77777777" w:rsidR="00231EAD" w:rsidRPr="007F344C" w:rsidRDefault="00231EAD" w:rsidP="00231EAD">
      <w:pPr>
        <w:pStyle w:val="Heading3"/>
        <w:rPr>
          <w:rFonts w:hint="eastAsia"/>
          <w:lang w:val="en-AU"/>
        </w:rPr>
      </w:pPr>
      <w:bookmarkStart w:id="71" w:name="_Toc152150018"/>
      <w:r w:rsidRPr="007F344C">
        <w:rPr>
          <w:lang w:val="en-AU"/>
        </w:rPr>
        <w:t>Delegated (special) committees</w:t>
      </w:r>
      <w:bookmarkEnd w:id="71"/>
    </w:p>
    <w:p w14:paraId="1E038BD7" w14:textId="77777777" w:rsidR="00231EAD" w:rsidRPr="007F344C" w:rsidRDefault="00231EAD" w:rsidP="00231EAD">
      <w:r w:rsidRPr="007F344C">
        <w:t>As well as Council meetings, Council had the following delegated committee in 2022–23:</w:t>
      </w:r>
    </w:p>
    <w:p w14:paraId="5B52FEA2" w14:textId="6886FF78" w:rsidR="00231EAD" w:rsidRPr="007F344C" w:rsidRDefault="00231EAD" w:rsidP="00231EAD">
      <w:pPr>
        <w:pStyle w:val="Heading4"/>
        <w:rPr>
          <w:rFonts w:hint="eastAsia"/>
          <w:lang w:val="en-AU"/>
        </w:rPr>
      </w:pPr>
      <w:r w:rsidRPr="007F344C">
        <w:rPr>
          <w:lang w:val="en-AU"/>
        </w:rPr>
        <w:t>Future Melbourne Committee (meets twice monthly)</w:t>
      </w:r>
    </w:p>
    <w:p w14:paraId="7A6CDDDB" w14:textId="77777777" w:rsidR="00D77638" w:rsidRDefault="00231EAD" w:rsidP="00231EAD">
      <w:r w:rsidRPr="007F344C">
        <w:t>This Committee has delegated powers, duties and functions directly relating to, or ancillary to, all of our activities. All councillors participate in the Committee.</w:t>
      </w:r>
    </w:p>
    <w:p w14:paraId="0451AFC0" w14:textId="507D853A" w:rsidR="00231EAD" w:rsidRPr="007F344C" w:rsidRDefault="00231EAD" w:rsidP="00231EAD">
      <w:r w:rsidRPr="007F344C">
        <w:t>The Committee’s terms of reference are grouped into 13 themes or portfolios:</w:t>
      </w:r>
    </w:p>
    <w:p w14:paraId="4CCFFC57" w14:textId="77777777" w:rsidR="00231EAD" w:rsidRPr="007F344C" w:rsidRDefault="00231EAD" w:rsidP="00231EAD">
      <w:pPr>
        <w:pStyle w:val="ListBullet"/>
        <w:rPr>
          <w:lang w:val="en-AU"/>
        </w:rPr>
      </w:pPr>
      <w:r w:rsidRPr="007F344C">
        <w:rPr>
          <w:lang w:val="en-AU"/>
        </w:rPr>
        <w:t>Aboriginal Melbourne</w:t>
      </w:r>
    </w:p>
    <w:p w14:paraId="62107A28" w14:textId="77777777" w:rsidR="00231EAD" w:rsidRPr="007F344C" w:rsidRDefault="00231EAD" w:rsidP="00231EAD">
      <w:pPr>
        <w:pStyle w:val="ListBullet"/>
        <w:rPr>
          <w:lang w:val="en-AU"/>
        </w:rPr>
      </w:pPr>
      <w:r w:rsidRPr="007F344C">
        <w:rPr>
          <w:lang w:val="en-AU"/>
        </w:rPr>
        <w:t>Business and Global Opportunities</w:t>
      </w:r>
    </w:p>
    <w:p w14:paraId="2D2B4798" w14:textId="77777777" w:rsidR="00231EAD" w:rsidRPr="007F344C" w:rsidRDefault="00231EAD" w:rsidP="00231EAD">
      <w:pPr>
        <w:pStyle w:val="ListBullet"/>
        <w:rPr>
          <w:lang w:val="en-AU"/>
        </w:rPr>
      </w:pPr>
      <w:r w:rsidRPr="007F344C">
        <w:rPr>
          <w:lang w:val="en-AU"/>
        </w:rPr>
        <w:t>City Activation</w:t>
      </w:r>
    </w:p>
    <w:p w14:paraId="70665DBE" w14:textId="77777777" w:rsidR="00231EAD" w:rsidRPr="007F344C" w:rsidRDefault="00231EAD" w:rsidP="00231EAD">
      <w:pPr>
        <w:pStyle w:val="ListBullet"/>
        <w:rPr>
          <w:lang w:val="en-AU"/>
        </w:rPr>
      </w:pPr>
      <w:r w:rsidRPr="007F344C">
        <w:rPr>
          <w:lang w:val="en-AU"/>
        </w:rPr>
        <w:t>City Planning</w:t>
      </w:r>
    </w:p>
    <w:p w14:paraId="222745D3" w14:textId="77777777" w:rsidR="00231EAD" w:rsidRPr="007F344C" w:rsidRDefault="00231EAD" w:rsidP="00231EAD">
      <w:pPr>
        <w:pStyle w:val="ListBullet"/>
        <w:rPr>
          <w:lang w:val="en-AU"/>
        </w:rPr>
      </w:pPr>
      <w:r w:rsidRPr="007F344C">
        <w:rPr>
          <w:lang w:val="en-AU"/>
        </w:rPr>
        <w:t>City Transport, Infrastructure and Operations</w:t>
      </w:r>
    </w:p>
    <w:p w14:paraId="57AE769C" w14:textId="77777777" w:rsidR="00231EAD" w:rsidRPr="007F344C" w:rsidRDefault="00231EAD" w:rsidP="00231EAD">
      <w:pPr>
        <w:pStyle w:val="ListBullet"/>
        <w:rPr>
          <w:lang w:val="en-AU"/>
        </w:rPr>
      </w:pPr>
      <w:r w:rsidRPr="007F344C">
        <w:rPr>
          <w:lang w:val="en-AU"/>
        </w:rPr>
        <w:t>Creative Melbourne</w:t>
      </w:r>
    </w:p>
    <w:p w14:paraId="5B091909" w14:textId="77777777" w:rsidR="00231EAD" w:rsidRPr="007F344C" w:rsidRDefault="00231EAD" w:rsidP="00231EAD">
      <w:pPr>
        <w:pStyle w:val="ListBullet"/>
        <w:rPr>
          <w:lang w:val="en-AU"/>
        </w:rPr>
      </w:pPr>
      <w:r w:rsidRPr="007F344C">
        <w:rPr>
          <w:lang w:val="en-AU"/>
        </w:rPr>
        <w:t>Education and Innovation</w:t>
      </w:r>
    </w:p>
    <w:p w14:paraId="07124A5C" w14:textId="77777777" w:rsidR="00231EAD" w:rsidRPr="007F344C" w:rsidRDefault="00231EAD" w:rsidP="00231EAD">
      <w:pPr>
        <w:pStyle w:val="ListBullet"/>
        <w:rPr>
          <w:lang w:val="en-AU"/>
        </w:rPr>
      </w:pPr>
      <w:r w:rsidRPr="007F344C">
        <w:rPr>
          <w:lang w:val="en-AU"/>
        </w:rPr>
        <w:t>Environment</w:t>
      </w:r>
    </w:p>
    <w:p w14:paraId="63BB67F6" w14:textId="77777777" w:rsidR="00231EAD" w:rsidRPr="007F344C" w:rsidRDefault="00231EAD" w:rsidP="00231EAD">
      <w:pPr>
        <w:pStyle w:val="ListBullet"/>
        <w:rPr>
          <w:lang w:val="en-AU"/>
        </w:rPr>
      </w:pPr>
      <w:r w:rsidRPr="007F344C">
        <w:rPr>
          <w:lang w:val="en-AU"/>
        </w:rPr>
        <w:t>Finance, Governance and Risk</w:t>
      </w:r>
    </w:p>
    <w:p w14:paraId="27903F94" w14:textId="77777777" w:rsidR="00231EAD" w:rsidRPr="007F344C" w:rsidRDefault="00231EAD" w:rsidP="00231EAD">
      <w:pPr>
        <w:pStyle w:val="ListBullet"/>
        <w:rPr>
          <w:lang w:val="en-AU"/>
        </w:rPr>
      </w:pPr>
      <w:r w:rsidRPr="007F344C">
        <w:rPr>
          <w:lang w:val="en-AU"/>
        </w:rPr>
        <w:t>Health, Wellbeing and Belonging</w:t>
      </w:r>
    </w:p>
    <w:p w14:paraId="63E3EA3A" w14:textId="77777777" w:rsidR="00231EAD" w:rsidRPr="007F344C" w:rsidRDefault="00231EAD" w:rsidP="00231EAD">
      <w:pPr>
        <w:pStyle w:val="ListBullet"/>
        <w:rPr>
          <w:lang w:val="en-AU"/>
        </w:rPr>
      </w:pPr>
      <w:r w:rsidRPr="007F344C">
        <w:rPr>
          <w:lang w:val="en-AU"/>
        </w:rPr>
        <w:t>Heritage</w:t>
      </w:r>
    </w:p>
    <w:p w14:paraId="399DAEA1" w14:textId="77777777" w:rsidR="00231EAD" w:rsidRPr="007F344C" w:rsidRDefault="00231EAD" w:rsidP="00231EAD">
      <w:pPr>
        <w:pStyle w:val="ListBullet"/>
        <w:rPr>
          <w:lang w:val="en-AU"/>
        </w:rPr>
      </w:pPr>
      <w:r w:rsidRPr="007F344C">
        <w:rPr>
          <w:lang w:val="en-AU"/>
        </w:rPr>
        <w:t>Small Business</w:t>
      </w:r>
    </w:p>
    <w:p w14:paraId="26A5FCF9" w14:textId="77777777" w:rsidR="00D77638" w:rsidRDefault="00231EAD" w:rsidP="00231EAD">
      <w:pPr>
        <w:pStyle w:val="ListBullet"/>
        <w:rPr>
          <w:lang w:val="en-AU"/>
        </w:rPr>
      </w:pPr>
      <w:r w:rsidRPr="007F344C">
        <w:rPr>
          <w:lang w:val="en-AU"/>
        </w:rPr>
        <w:t>Sustainable Building</w:t>
      </w:r>
    </w:p>
    <w:p w14:paraId="491C8212" w14:textId="3D8807F4" w:rsidR="00231EAD" w:rsidRPr="007F344C" w:rsidRDefault="00231EAD" w:rsidP="00231EAD">
      <w:pPr>
        <w:pStyle w:val="Heading3"/>
        <w:rPr>
          <w:rFonts w:hint="eastAsia"/>
          <w:lang w:val="en-AU"/>
        </w:rPr>
      </w:pPr>
      <w:bookmarkStart w:id="72" w:name="_Toc152150019"/>
      <w:r w:rsidRPr="007F344C">
        <w:rPr>
          <w:lang w:val="en-AU"/>
        </w:rPr>
        <w:t>Council and committee meeting attendance</w:t>
      </w:r>
      <w:bookmarkEnd w:id="72"/>
    </w:p>
    <w:p w14:paraId="70077248" w14:textId="65B6D12A" w:rsidR="00231EAD" w:rsidRPr="007F344C" w:rsidRDefault="00231EAD" w:rsidP="00231EAD">
      <w:r w:rsidRPr="007F344C">
        <w:t>1 July 2022 to 30 June 2023</w:t>
      </w:r>
    </w:p>
    <w:tbl>
      <w:tblPr>
        <w:tblStyle w:val="TableGrid"/>
        <w:tblW w:w="5000" w:type="pct"/>
        <w:tblLook w:val="04A0" w:firstRow="1" w:lastRow="0" w:firstColumn="1" w:lastColumn="0" w:noHBand="0" w:noVBand="1"/>
      </w:tblPr>
      <w:tblGrid>
        <w:gridCol w:w="3206"/>
        <w:gridCol w:w="3208"/>
        <w:gridCol w:w="3208"/>
      </w:tblGrid>
      <w:tr w:rsidR="00231EAD" w:rsidRPr="007F344C" w14:paraId="6BBDD87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6" w:type="dxa"/>
          </w:tcPr>
          <w:p w14:paraId="2767958F" w14:textId="77777777" w:rsidR="00231EAD" w:rsidRPr="007F344C" w:rsidRDefault="00231EAD" w:rsidP="00423AE0">
            <w:r w:rsidRPr="007F344C">
              <w:t>Councillor</w:t>
            </w:r>
          </w:p>
        </w:tc>
        <w:tc>
          <w:tcPr>
            <w:tcW w:w="3208" w:type="dxa"/>
          </w:tcPr>
          <w:p w14:paraId="4BE14CB1" w14:textId="5104137C" w:rsidR="00231EAD" w:rsidRPr="007F344C" w:rsidRDefault="00231EAD" w:rsidP="002137F2">
            <w:pPr>
              <w:jc w:val="center"/>
              <w:cnfStyle w:val="100000000000" w:firstRow="1" w:lastRow="0" w:firstColumn="0" w:lastColumn="0" w:oddVBand="0" w:evenVBand="0" w:oddHBand="0" w:evenHBand="0" w:firstRowFirstColumn="0" w:firstRowLastColumn="0" w:lastRowFirstColumn="0" w:lastRowLastColumn="0"/>
            </w:pPr>
            <w:r w:rsidRPr="007F344C">
              <w:t>Melbourne City Council meetings</w:t>
            </w:r>
            <w:r w:rsidR="00D77638">
              <w:t xml:space="preserve"> </w:t>
            </w:r>
            <w:r w:rsidRPr="007F344C">
              <w:t>(total 15)</w:t>
            </w:r>
          </w:p>
        </w:tc>
        <w:tc>
          <w:tcPr>
            <w:tcW w:w="3208" w:type="dxa"/>
          </w:tcPr>
          <w:p w14:paraId="1D47EF8E" w14:textId="77777777" w:rsidR="00231EAD" w:rsidRPr="007F344C" w:rsidRDefault="00231EAD" w:rsidP="002137F2">
            <w:pPr>
              <w:jc w:val="center"/>
              <w:cnfStyle w:val="100000000000" w:firstRow="1" w:lastRow="0" w:firstColumn="0" w:lastColumn="0" w:oddVBand="0" w:evenVBand="0" w:oddHBand="0" w:evenHBand="0" w:firstRowFirstColumn="0" w:firstRowLastColumn="0" w:lastRowFirstColumn="0" w:lastRowLastColumn="0"/>
            </w:pPr>
            <w:r w:rsidRPr="007F344C">
              <w:t>Future Melbourne Committee meetings (total 21)</w:t>
            </w:r>
          </w:p>
        </w:tc>
      </w:tr>
      <w:tr w:rsidR="00231EAD" w:rsidRPr="007F344C" w14:paraId="45D033E3"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6D269B81" w14:textId="77777777" w:rsidR="00231EAD" w:rsidRPr="007F344C" w:rsidRDefault="00231EAD" w:rsidP="00423AE0">
            <w:r w:rsidRPr="007F344C">
              <w:t>Lord Mayor Sally Capp AO</w:t>
            </w:r>
          </w:p>
        </w:tc>
        <w:tc>
          <w:tcPr>
            <w:tcW w:w="3208" w:type="dxa"/>
          </w:tcPr>
          <w:p w14:paraId="7D28A64F"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14</w:t>
            </w:r>
          </w:p>
        </w:tc>
        <w:tc>
          <w:tcPr>
            <w:tcW w:w="3208" w:type="dxa"/>
          </w:tcPr>
          <w:p w14:paraId="1B812E0C"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17</w:t>
            </w:r>
          </w:p>
        </w:tc>
      </w:tr>
      <w:tr w:rsidR="00231EAD" w:rsidRPr="007F344C" w14:paraId="6E637CD0"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5F6367C6" w14:textId="77777777" w:rsidR="00231EAD" w:rsidRPr="007F344C" w:rsidRDefault="00231EAD" w:rsidP="00423AE0">
            <w:r w:rsidRPr="007F344C">
              <w:t>Deputy Lord Mayor Nicholas Reece</w:t>
            </w:r>
          </w:p>
        </w:tc>
        <w:tc>
          <w:tcPr>
            <w:tcW w:w="3208" w:type="dxa"/>
          </w:tcPr>
          <w:p w14:paraId="03910EBE"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6EEF5381"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20</w:t>
            </w:r>
          </w:p>
        </w:tc>
      </w:tr>
      <w:tr w:rsidR="00231EAD" w:rsidRPr="007F344C" w14:paraId="1CF5733C"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79B828A0" w14:textId="77777777" w:rsidR="00231EAD" w:rsidRPr="007F344C" w:rsidRDefault="00231EAD" w:rsidP="00423AE0">
            <w:r w:rsidRPr="007F344C">
              <w:t>Councillor Dr Olivia Ball</w:t>
            </w:r>
          </w:p>
        </w:tc>
        <w:tc>
          <w:tcPr>
            <w:tcW w:w="3208" w:type="dxa"/>
          </w:tcPr>
          <w:p w14:paraId="28FB8613"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54535BCC"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20</w:t>
            </w:r>
          </w:p>
        </w:tc>
      </w:tr>
      <w:tr w:rsidR="00231EAD" w:rsidRPr="007F344C" w14:paraId="7E5ECD13"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0F527B46" w14:textId="77777777" w:rsidR="00231EAD" w:rsidRPr="007F344C" w:rsidRDefault="00231EAD" w:rsidP="00423AE0">
            <w:r w:rsidRPr="007F344C">
              <w:t>Councillor Roshena Campbell*</w:t>
            </w:r>
          </w:p>
        </w:tc>
        <w:tc>
          <w:tcPr>
            <w:tcW w:w="3208" w:type="dxa"/>
          </w:tcPr>
          <w:p w14:paraId="6A4FE1ED"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11</w:t>
            </w:r>
          </w:p>
        </w:tc>
        <w:tc>
          <w:tcPr>
            <w:tcW w:w="3208" w:type="dxa"/>
          </w:tcPr>
          <w:p w14:paraId="159B3577"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13</w:t>
            </w:r>
          </w:p>
        </w:tc>
      </w:tr>
      <w:tr w:rsidR="00231EAD" w:rsidRPr="007F344C" w14:paraId="108B141E"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15EE509C" w14:textId="77777777" w:rsidR="00231EAD" w:rsidRPr="007F344C" w:rsidRDefault="00231EAD" w:rsidP="00423AE0">
            <w:r w:rsidRPr="007F344C">
              <w:t>Councillor Jason Chang</w:t>
            </w:r>
          </w:p>
        </w:tc>
        <w:tc>
          <w:tcPr>
            <w:tcW w:w="3208" w:type="dxa"/>
          </w:tcPr>
          <w:p w14:paraId="72972A24"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11</w:t>
            </w:r>
          </w:p>
        </w:tc>
        <w:tc>
          <w:tcPr>
            <w:tcW w:w="3208" w:type="dxa"/>
          </w:tcPr>
          <w:p w14:paraId="2C388D22"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12</w:t>
            </w:r>
          </w:p>
        </w:tc>
      </w:tr>
      <w:tr w:rsidR="00231EAD" w:rsidRPr="007F344C" w14:paraId="3D702B0D"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428F704E" w14:textId="77777777" w:rsidR="00231EAD" w:rsidRPr="007F344C" w:rsidRDefault="00231EAD" w:rsidP="00423AE0">
            <w:r w:rsidRPr="007F344C">
              <w:t>Councillor Elizabeth Mary Doidge</w:t>
            </w:r>
          </w:p>
        </w:tc>
        <w:tc>
          <w:tcPr>
            <w:tcW w:w="3208" w:type="dxa"/>
          </w:tcPr>
          <w:p w14:paraId="13D43D06"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11</w:t>
            </w:r>
          </w:p>
        </w:tc>
        <w:tc>
          <w:tcPr>
            <w:tcW w:w="3208" w:type="dxa"/>
          </w:tcPr>
          <w:p w14:paraId="5035DD1B"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18</w:t>
            </w:r>
          </w:p>
        </w:tc>
      </w:tr>
      <w:tr w:rsidR="00231EAD" w:rsidRPr="007F344C" w14:paraId="6546CC82"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13306E30" w14:textId="77777777" w:rsidR="00231EAD" w:rsidRPr="007F344C" w:rsidRDefault="00231EAD" w:rsidP="00423AE0">
            <w:r w:rsidRPr="007F344C">
              <w:t>Councillor Davydd Griffiths</w:t>
            </w:r>
          </w:p>
        </w:tc>
        <w:tc>
          <w:tcPr>
            <w:tcW w:w="3208" w:type="dxa"/>
          </w:tcPr>
          <w:p w14:paraId="43FFE075"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4A52CB1C"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21</w:t>
            </w:r>
          </w:p>
        </w:tc>
      </w:tr>
      <w:tr w:rsidR="00231EAD" w:rsidRPr="007F344C" w14:paraId="793F1486"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6820812C" w14:textId="77777777" w:rsidR="00231EAD" w:rsidRPr="007F344C" w:rsidRDefault="00231EAD" w:rsidP="00423AE0">
            <w:r w:rsidRPr="007F344C">
              <w:t>Councillor Jamal Hakim</w:t>
            </w:r>
          </w:p>
        </w:tc>
        <w:tc>
          <w:tcPr>
            <w:tcW w:w="3208" w:type="dxa"/>
          </w:tcPr>
          <w:p w14:paraId="42086F0B"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14</w:t>
            </w:r>
          </w:p>
        </w:tc>
        <w:tc>
          <w:tcPr>
            <w:tcW w:w="3208" w:type="dxa"/>
          </w:tcPr>
          <w:p w14:paraId="5898CEB6"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20</w:t>
            </w:r>
          </w:p>
        </w:tc>
      </w:tr>
      <w:tr w:rsidR="00231EAD" w:rsidRPr="007F344C" w14:paraId="0FB4C10D"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040354EA" w14:textId="77777777" w:rsidR="00231EAD" w:rsidRPr="007F344C" w:rsidRDefault="00231EAD" w:rsidP="00423AE0">
            <w:r w:rsidRPr="007F344C">
              <w:t>Councillor Philip Le Liu</w:t>
            </w:r>
          </w:p>
        </w:tc>
        <w:tc>
          <w:tcPr>
            <w:tcW w:w="3208" w:type="dxa"/>
          </w:tcPr>
          <w:p w14:paraId="0EDD4EC8"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5B2403DB"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r>
      <w:tr w:rsidR="00231EAD" w:rsidRPr="007F344C" w14:paraId="458EE954"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245ED70E" w14:textId="77777777" w:rsidR="00231EAD" w:rsidRPr="007F344C" w:rsidRDefault="00231EAD" w:rsidP="00423AE0">
            <w:r w:rsidRPr="007F344C">
              <w:t>Councillor Rohan Leppert</w:t>
            </w:r>
          </w:p>
        </w:tc>
        <w:tc>
          <w:tcPr>
            <w:tcW w:w="3208" w:type="dxa"/>
          </w:tcPr>
          <w:p w14:paraId="656D0AED"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234913F2"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21</w:t>
            </w:r>
          </w:p>
        </w:tc>
      </w:tr>
      <w:tr w:rsidR="00231EAD" w:rsidRPr="007F344C" w14:paraId="0BACEE37" w14:textId="77777777" w:rsidTr="00D77638">
        <w:tc>
          <w:tcPr>
            <w:cnfStyle w:val="001000000000" w:firstRow="0" w:lastRow="0" w:firstColumn="1" w:lastColumn="0" w:oddVBand="0" w:evenVBand="0" w:oddHBand="0" w:evenHBand="0" w:firstRowFirstColumn="0" w:firstRowLastColumn="0" w:lastRowFirstColumn="0" w:lastRowLastColumn="0"/>
            <w:tcW w:w="3206" w:type="dxa"/>
          </w:tcPr>
          <w:p w14:paraId="169A211F" w14:textId="77777777" w:rsidR="00231EAD" w:rsidRPr="007F344C" w:rsidRDefault="00231EAD" w:rsidP="00423AE0">
            <w:r w:rsidRPr="007F344C">
              <w:t>Councillor Kevin Louey</w:t>
            </w:r>
          </w:p>
        </w:tc>
        <w:tc>
          <w:tcPr>
            <w:tcW w:w="3208" w:type="dxa"/>
          </w:tcPr>
          <w:p w14:paraId="31F5616D"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15</w:t>
            </w:r>
          </w:p>
        </w:tc>
        <w:tc>
          <w:tcPr>
            <w:tcW w:w="3208" w:type="dxa"/>
          </w:tcPr>
          <w:p w14:paraId="2DA77129" w14:textId="77777777" w:rsidR="00231EAD" w:rsidRPr="007F344C" w:rsidRDefault="00231EAD" w:rsidP="002137F2">
            <w:pPr>
              <w:jc w:val="center"/>
              <w:cnfStyle w:val="000000000000" w:firstRow="0" w:lastRow="0" w:firstColumn="0" w:lastColumn="0" w:oddVBand="0" w:evenVBand="0" w:oddHBand="0" w:evenHBand="0" w:firstRowFirstColumn="0" w:firstRowLastColumn="0" w:lastRowFirstColumn="0" w:lastRowLastColumn="0"/>
            </w:pPr>
            <w:r w:rsidRPr="007F344C">
              <w:t>20</w:t>
            </w:r>
          </w:p>
        </w:tc>
      </w:tr>
    </w:tbl>
    <w:p w14:paraId="11C67C4B" w14:textId="2FDFF5F8" w:rsidR="00231EAD" w:rsidRPr="007F344C" w:rsidRDefault="00231EAD" w:rsidP="00231EAD">
      <w:r w:rsidRPr="007F344C">
        <w:t>*Councillor Roshena Campbell was on unpaid leave from 22 February 2023 until 1 April 2023.</w:t>
      </w:r>
    </w:p>
    <w:p w14:paraId="2201DC72" w14:textId="3C72D88E" w:rsidR="00231EAD" w:rsidRPr="007F344C" w:rsidRDefault="00231EAD" w:rsidP="00B266DE">
      <w:r w:rsidRPr="007F344C">
        <w:br w:type="page"/>
      </w:r>
    </w:p>
    <w:p w14:paraId="1CEAA2F1" w14:textId="4599ED10" w:rsidR="00231EAD" w:rsidRPr="007F344C" w:rsidRDefault="00231EAD" w:rsidP="00231EAD">
      <w:pPr>
        <w:pStyle w:val="Heading1"/>
        <w:rPr>
          <w:rFonts w:hint="eastAsia"/>
          <w:lang w:val="en-AU"/>
        </w:rPr>
      </w:pPr>
      <w:bookmarkStart w:id="73" w:name="_Toc152150020"/>
      <w:r w:rsidRPr="007F344C">
        <w:rPr>
          <w:lang w:val="en-AU"/>
        </w:rPr>
        <w:t>Integrated planning and reporting framework</w:t>
      </w:r>
      <w:bookmarkEnd w:id="73"/>
    </w:p>
    <w:p w14:paraId="581B79C3" w14:textId="77777777" w:rsidR="00231EAD" w:rsidRPr="007F344C" w:rsidRDefault="00231EAD" w:rsidP="00231EAD">
      <w:r w:rsidRPr="007F344C">
        <w:t>Our planning framework describes how City of Melbourne strives to realise the community’s aspirations through a cascading hierarchy of long-term and medium-term plans, resourcing decisions, and the continual implementation, monitoring and review process.</w:t>
      </w:r>
    </w:p>
    <w:p w14:paraId="0B8E0493" w14:textId="13771BDC" w:rsidR="00231EAD" w:rsidRPr="007F344C" w:rsidRDefault="00231EAD" w:rsidP="00231EAD">
      <w:r w:rsidRPr="007F344C">
        <w:t xml:space="preserve">The framework below outlines the processes and decisions the organisation undertakes in the municipality's interests – with community input, in accordance with the </w:t>
      </w:r>
      <w:r w:rsidR="007C78BE" w:rsidRPr="007C78BE">
        <w:rPr>
          <w:i/>
        </w:rPr>
        <w:t>Local Government Act 2020</w:t>
      </w:r>
      <w:r w:rsidRPr="007F344C">
        <w:t xml:space="preserve"> and other key legislation.</w:t>
      </w:r>
    </w:p>
    <w:p w14:paraId="3C50E782" w14:textId="0B23D3B2" w:rsidR="00231EAD" w:rsidRPr="007F344C" w:rsidRDefault="002137F2" w:rsidP="002137F2">
      <w:pPr>
        <w:pStyle w:val="Caption"/>
        <w:rPr>
          <w:rFonts w:hint="eastAsia"/>
        </w:rPr>
      </w:pPr>
      <w:r>
        <w:t xml:space="preserve">Figure </w:t>
      </w:r>
      <w:r w:rsidR="00507A25">
        <w:fldChar w:fldCharType="begin"/>
      </w:r>
      <w:r w:rsidR="00507A25">
        <w:instrText xml:space="preserve"> SEQ Figure \* ARABIC </w:instrText>
      </w:r>
      <w:r w:rsidR="00507A25">
        <w:rPr>
          <w:rFonts w:hint="eastAsia"/>
        </w:rPr>
        <w:fldChar w:fldCharType="separate"/>
      </w:r>
      <w:r w:rsidR="007300C6">
        <w:rPr>
          <w:rFonts w:hint="eastAsia"/>
          <w:noProof/>
        </w:rPr>
        <w:t>1</w:t>
      </w:r>
      <w:r w:rsidR="00507A25">
        <w:rPr>
          <w:noProof/>
        </w:rPr>
        <w:fldChar w:fldCharType="end"/>
      </w:r>
      <w:r>
        <w:t xml:space="preserve"> </w:t>
      </w:r>
      <w:r w:rsidR="00231EAD" w:rsidRPr="007F344C">
        <w:t xml:space="preserve">- City of Melbourne </w:t>
      </w:r>
      <w:r w:rsidR="002C7BEB">
        <w:t>10 year, 4 year, 1 year planning framework</w:t>
      </w:r>
    </w:p>
    <w:p w14:paraId="34F4859F" w14:textId="18FA2464" w:rsidR="00231EAD" w:rsidRPr="007F344C" w:rsidRDefault="00231EAD" w:rsidP="00231EAD">
      <w:r w:rsidRPr="007F344C">
        <w:rPr>
          <w:noProof/>
          <w:lang w:eastAsia="en-AU"/>
        </w:rPr>
        <w:drawing>
          <wp:inline distT="0" distB="0" distL="0" distR="0" wp14:anchorId="4F52D03E" wp14:editId="2CB9B322">
            <wp:extent cx="6116320" cy="4661535"/>
            <wp:effectExtent l="0" t="0" r="0" b="5715"/>
            <wp:docPr id="48102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23501" name=""/>
                    <pic:cNvPicPr/>
                  </pic:nvPicPr>
                  <pic:blipFill>
                    <a:blip r:embed="rId28"/>
                    <a:stretch>
                      <a:fillRect/>
                    </a:stretch>
                  </pic:blipFill>
                  <pic:spPr>
                    <a:xfrm>
                      <a:off x="0" y="0"/>
                      <a:ext cx="6116320" cy="4661535"/>
                    </a:xfrm>
                    <a:prstGeom prst="rect">
                      <a:avLst/>
                    </a:prstGeom>
                  </pic:spPr>
                </pic:pic>
              </a:graphicData>
            </a:graphic>
          </wp:inline>
        </w:drawing>
      </w:r>
    </w:p>
    <w:p w14:paraId="5B7A2100" w14:textId="7750F09C" w:rsidR="00231EAD" w:rsidRPr="007F344C" w:rsidRDefault="00231EAD" w:rsidP="00B266DE">
      <w:r w:rsidRPr="007F344C">
        <w:br w:type="page"/>
      </w:r>
    </w:p>
    <w:p w14:paraId="01EDA498" w14:textId="77777777" w:rsidR="00231EAD" w:rsidRPr="007F344C" w:rsidRDefault="00231EAD" w:rsidP="00231EAD">
      <w:pPr>
        <w:pStyle w:val="Heading4"/>
        <w:rPr>
          <w:rFonts w:hint="eastAsia"/>
          <w:lang w:val="en-AU"/>
        </w:rPr>
      </w:pPr>
      <w:r w:rsidRPr="007F344C">
        <w:rPr>
          <w:lang w:val="en-AU"/>
        </w:rPr>
        <w:t>10-year perspective</w:t>
      </w:r>
    </w:p>
    <w:p w14:paraId="55A47683" w14:textId="77777777" w:rsidR="00D77638" w:rsidRDefault="00231EAD" w:rsidP="00231EAD">
      <w:r w:rsidRPr="007F344C">
        <w:t>The Community Vision represents the community’s aspirations for Melbourne over 10 years. It guides what we do, including all strategic decision-making and collaboration with key partners, stakeholders and the community. The Community Vision is incorporated into the Council Plan.</w:t>
      </w:r>
    </w:p>
    <w:p w14:paraId="7F4A5603" w14:textId="77777777" w:rsidR="00D77638" w:rsidRDefault="00231EAD" w:rsidP="00231EAD">
      <w:r w:rsidRPr="007F344C">
        <w:t>The Municipal Planning Strategy guides long-term land use and development to achieve our desired social, economic and environmental outcomes. It supports the state-wide Melbourne Planning Scheme that governs municipal land use, development and protection.</w:t>
      </w:r>
    </w:p>
    <w:p w14:paraId="6A7E00DA" w14:textId="77777777" w:rsidR="00D77638" w:rsidRDefault="00231EAD" w:rsidP="00231EAD">
      <w:r w:rsidRPr="007F344C">
        <w:t>The Financial Plan provides a 10-year view of the organisation’s resources and funding sources and how those resources will be applied across services, operations, capital investments and assets.</w:t>
      </w:r>
    </w:p>
    <w:p w14:paraId="61238658" w14:textId="77777777" w:rsidR="00D77638" w:rsidRDefault="00231EAD" w:rsidP="00231EAD">
      <w:r w:rsidRPr="007F344C">
        <w:t>The Asset Plan outlines our high-level asset management priorities over 10 years and how we will manage our portfolio of assets.</w:t>
      </w:r>
    </w:p>
    <w:p w14:paraId="3D81CF49" w14:textId="7EF3918B" w:rsidR="00231EAD" w:rsidRPr="007F344C" w:rsidRDefault="00231EAD" w:rsidP="00231EAD">
      <w:pPr>
        <w:pStyle w:val="Heading3"/>
        <w:rPr>
          <w:rFonts w:hint="eastAsia"/>
          <w:lang w:val="en-AU"/>
        </w:rPr>
      </w:pPr>
      <w:bookmarkStart w:id="74" w:name="_Toc152150021"/>
      <w:r w:rsidRPr="007F344C">
        <w:rPr>
          <w:lang w:val="en-AU"/>
        </w:rPr>
        <w:t>Four-year perspective</w:t>
      </w:r>
      <w:bookmarkEnd w:id="74"/>
    </w:p>
    <w:p w14:paraId="4A140E82" w14:textId="77777777" w:rsidR="00D77638" w:rsidRDefault="00231EAD" w:rsidP="00231EAD">
      <w:r w:rsidRPr="007F344C">
        <w:t>The Council Plan is the four-year commitment made by each newly elected Council to the community. Guided by the Community Vision, it outlines how the Council will strive towards the community’s aspirations and measure success.</w:t>
      </w:r>
    </w:p>
    <w:p w14:paraId="2DA0AFEB" w14:textId="6DF553DA" w:rsidR="00D77638" w:rsidRDefault="00231EAD" w:rsidP="00231EAD">
      <w:r w:rsidRPr="007F344C">
        <w:t xml:space="preserve">Our Municipal Public Health and Wellbeing Plan is integrated into the Council Plan and shapes how we protect and promote the health and wellbeing of individuals and the community we serve. Find out more about our Health and Wellbeing Action Plan at </w:t>
      </w:r>
      <w:hyperlink r:id="rId29" w:history="1">
        <w:r w:rsidRPr="007F344C">
          <w:rPr>
            <w:rStyle w:val="Hyperlink"/>
          </w:rPr>
          <w:t>melbourne.vic.gov.au</w:t>
        </w:r>
      </w:hyperlink>
      <w:r w:rsidRPr="007F344C">
        <w:rPr>
          <w:rStyle w:val="FootnoteReference"/>
        </w:rPr>
        <w:footnoteReference w:id="4"/>
      </w:r>
    </w:p>
    <w:p w14:paraId="1F1DAEF4" w14:textId="77777777" w:rsidR="00D77638" w:rsidRDefault="00231EAD" w:rsidP="00231EAD">
      <w:r w:rsidRPr="007F344C">
        <w:t>The Budget is updated annually and details our activities in that financial year and the forecast revenue and expenditure over the next four years, including the resources required to deliver the Council Plan.</w:t>
      </w:r>
    </w:p>
    <w:p w14:paraId="773152CA" w14:textId="77777777" w:rsidR="00D77638" w:rsidRDefault="00231EAD" w:rsidP="00231EAD">
      <w:r w:rsidRPr="007F344C">
        <w:t>The Revenue and Rating Plan describes how we generate income to deliver on the Council Plan, programs and services, and capital works commitments.</w:t>
      </w:r>
    </w:p>
    <w:p w14:paraId="12B04700" w14:textId="77777777" w:rsidR="00D77638" w:rsidRDefault="00231EAD" w:rsidP="00231EAD">
      <w:r w:rsidRPr="007F344C">
        <w:t>The Workforce Plan describes our staffing requirements for at least four years and our organisational structure.</w:t>
      </w:r>
    </w:p>
    <w:p w14:paraId="1EAA5742" w14:textId="77777777" w:rsidR="00D77638" w:rsidRDefault="00231EAD" w:rsidP="00231EAD">
      <w:pPr>
        <w:pStyle w:val="Heading3"/>
        <w:rPr>
          <w:rFonts w:hint="eastAsia"/>
          <w:lang w:val="en-AU"/>
        </w:rPr>
      </w:pPr>
      <w:bookmarkStart w:id="75" w:name="_Toc152150022"/>
      <w:r w:rsidRPr="007F344C">
        <w:rPr>
          <w:lang w:val="en-AU"/>
        </w:rPr>
        <w:t>Annual perspective</w:t>
      </w:r>
      <w:bookmarkEnd w:id="75"/>
    </w:p>
    <w:p w14:paraId="0C93B3DC" w14:textId="77777777" w:rsidR="00D77638" w:rsidRDefault="00231EAD" w:rsidP="00231EAD">
      <w:r w:rsidRPr="007F344C">
        <w:t>Our Annual Plan provides a snapshot of what we will do over 12 months to progress the major initiatives in the four-year Council Plan.</w:t>
      </w:r>
    </w:p>
    <w:p w14:paraId="3892F77B" w14:textId="77777777" w:rsidR="00D77638" w:rsidRDefault="00231EAD" w:rsidP="00231EAD">
      <w:r w:rsidRPr="007F344C">
        <w:t>We prepare a Quarterly Budget Report for each financial year on actual and budgeted results and variances.</w:t>
      </w:r>
    </w:p>
    <w:p w14:paraId="772B9B49" w14:textId="1967A789" w:rsidR="00231EAD" w:rsidRPr="007F344C" w:rsidRDefault="00231EAD" w:rsidP="00231EAD">
      <w:r w:rsidRPr="007F344C">
        <w:t>Our Annual Report (this document) outlines our progress on implementing the Council Plan, Annual Plan, Health and Wellbeing Plan, Capital Works and Budget, and a broader statement on our corporate governance over the year.</w:t>
      </w:r>
    </w:p>
    <w:p w14:paraId="5330C5BA" w14:textId="111E48D7" w:rsidR="00231EAD" w:rsidRPr="007F344C" w:rsidRDefault="00231EAD" w:rsidP="00B266DE">
      <w:r w:rsidRPr="007F344C">
        <w:br w:type="page"/>
      </w:r>
    </w:p>
    <w:p w14:paraId="4004C798" w14:textId="77777777" w:rsidR="00231EAD" w:rsidRPr="007F344C" w:rsidRDefault="00231EAD" w:rsidP="00231EAD">
      <w:pPr>
        <w:pStyle w:val="Heading2"/>
        <w:rPr>
          <w:rFonts w:hint="eastAsia"/>
          <w:lang w:val="en-AU"/>
        </w:rPr>
      </w:pPr>
      <w:bookmarkStart w:id="76" w:name="_Toc152150023"/>
      <w:r w:rsidRPr="007F344C">
        <w:rPr>
          <w:lang w:val="en-AU"/>
        </w:rPr>
        <w:t>Council’s strategic objectives</w:t>
      </w:r>
      <w:bookmarkEnd w:id="76"/>
    </w:p>
    <w:p w14:paraId="51DD1288" w14:textId="232862BC" w:rsidR="00231EAD" w:rsidRDefault="00231EAD" w:rsidP="00231EAD">
      <w:pPr>
        <w:rPr>
          <w:rStyle w:val="Hyperlink"/>
        </w:rPr>
      </w:pPr>
      <w:r w:rsidRPr="007F344C">
        <w:t xml:space="preserve">In response to the Community Vision, Council developed six strategic objectives for its four-year Council Plan 2021–25, as outlined below. Our vision for Melbourne as a ‘city of possibility’ anchors and connects these objectives to deliver outcomes for the community. To read more about our Council Plan, visit </w:t>
      </w:r>
      <w:hyperlink r:id="rId30" w:history="1">
        <w:r w:rsidRPr="007F344C">
          <w:rPr>
            <w:rStyle w:val="Hyperlink"/>
          </w:rPr>
          <w:t>melbourne.vic.gov.au</w:t>
        </w:r>
      </w:hyperlink>
      <w:r w:rsidR="00AE4501" w:rsidRPr="007F344C">
        <w:rPr>
          <w:rStyle w:val="FootnoteReference"/>
        </w:rPr>
        <w:footnoteReference w:id="5"/>
      </w:r>
    </w:p>
    <w:p w14:paraId="1957899C" w14:textId="39837F7E" w:rsidR="002C7BEB" w:rsidRDefault="002C7BEB" w:rsidP="00231EAD">
      <w:pPr>
        <w:rPr>
          <w:rStyle w:val="Hyperlink"/>
        </w:rPr>
      </w:pPr>
    </w:p>
    <w:p w14:paraId="04BEE3DA" w14:textId="77777777" w:rsidR="002C7BEB" w:rsidRPr="007F344C" w:rsidRDefault="002C7BEB" w:rsidP="00231EAD"/>
    <w:p w14:paraId="5D95C102" w14:textId="3FD0B680" w:rsidR="00AE4501" w:rsidRPr="007F344C" w:rsidRDefault="00AE4501" w:rsidP="00231EAD">
      <w:r w:rsidRPr="007F344C">
        <w:rPr>
          <w:noProof/>
          <w:lang w:eastAsia="en-AU"/>
        </w:rPr>
        <w:drawing>
          <wp:inline distT="0" distB="0" distL="0" distR="0" wp14:anchorId="44F61A47" wp14:editId="4060EC74">
            <wp:extent cx="2503072" cy="2478280"/>
            <wp:effectExtent l="0" t="0" r="0" b="0"/>
            <wp:docPr id="2026156706" name="Picture 1" descr="A circular diagram of the city of possib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56706" name="Picture 1" descr="A circular diagram of the city of possibility&#10;&#10;Description automatically generated"/>
                    <pic:cNvPicPr/>
                  </pic:nvPicPr>
                  <pic:blipFill rotWithShape="1">
                    <a:blip r:embed="rId31"/>
                    <a:srcRect l="1727" t="6003" r="1727" b="1519"/>
                    <a:stretch/>
                  </pic:blipFill>
                  <pic:spPr bwMode="auto">
                    <a:xfrm>
                      <a:off x="0" y="0"/>
                      <a:ext cx="2503669" cy="2478871"/>
                    </a:xfrm>
                    <a:prstGeom prst="rect">
                      <a:avLst/>
                    </a:prstGeom>
                    <a:ln>
                      <a:noFill/>
                    </a:ln>
                    <a:extLst>
                      <a:ext uri="{53640926-AAD7-44D8-BBD7-CCE9431645EC}">
                        <a14:shadowObscured xmlns:a14="http://schemas.microsoft.com/office/drawing/2010/main"/>
                      </a:ext>
                    </a:extLst>
                  </pic:spPr>
                </pic:pic>
              </a:graphicData>
            </a:graphic>
          </wp:inline>
        </w:drawing>
      </w:r>
    </w:p>
    <w:p w14:paraId="1FAFB095" w14:textId="4964006E" w:rsidR="00AE4501" w:rsidRPr="007F344C" w:rsidRDefault="00AE4501" w:rsidP="00B266DE">
      <w:r w:rsidRPr="007F344C">
        <w:br w:type="page"/>
      </w:r>
    </w:p>
    <w:p w14:paraId="424C2C98" w14:textId="77777777" w:rsidR="00AE4501" w:rsidRPr="007F344C" w:rsidRDefault="00AE4501" w:rsidP="00AE4501">
      <w:pPr>
        <w:pStyle w:val="Heading2"/>
        <w:rPr>
          <w:rFonts w:hint="eastAsia"/>
          <w:lang w:val="en-AU"/>
        </w:rPr>
      </w:pPr>
      <w:bookmarkStart w:id="77" w:name="_Toc152150024"/>
      <w:r w:rsidRPr="007F344C">
        <w:rPr>
          <w:lang w:val="en-AU"/>
        </w:rPr>
        <w:t>Our customers and service areas</w:t>
      </w:r>
      <w:bookmarkEnd w:id="77"/>
    </w:p>
    <w:p w14:paraId="7F579E41" w14:textId="77777777" w:rsidR="00AE4501" w:rsidRPr="007F344C" w:rsidRDefault="00AE4501" w:rsidP="00AE4501">
      <w:pPr>
        <w:pStyle w:val="Heading3"/>
        <w:rPr>
          <w:rFonts w:hint="eastAsia"/>
          <w:lang w:val="en-AU"/>
        </w:rPr>
      </w:pPr>
      <w:bookmarkStart w:id="78" w:name="_Toc152150025"/>
      <w:r w:rsidRPr="007F344C">
        <w:rPr>
          <w:lang w:val="en-AU"/>
        </w:rPr>
        <w:t>Our customers</w:t>
      </w:r>
      <w:bookmarkEnd w:id="78"/>
    </w:p>
    <w:p w14:paraId="5E2A8F0D" w14:textId="57D80FEE" w:rsidR="00AE4501" w:rsidRPr="007F344C" w:rsidRDefault="00AE4501" w:rsidP="00AE4501">
      <w:r w:rsidRPr="007F344C">
        <w:t>We are committed to meaningful and effective customer engagement in inclusive, transparent and respectful ways. We strive for exemplary customer experiences and are committed to delivering high-quality products and services.</w:t>
      </w:r>
    </w:p>
    <w:p w14:paraId="21BEC7E2" w14:textId="77777777" w:rsidR="00AE4501" w:rsidRPr="007F344C" w:rsidRDefault="00AE4501" w:rsidP="00AE4501">
      <w:r w:rsidRPr="007F344C">
        <w:t>We welcome feedback about our work and regularly provide opportunities for customers to tell us about their experiences. We also use insights from the feedback to enhance service provision.</w:t>
      </w:r>
    </w:p>
    <w:p w14:paraId="16563FEC" w14:textId="77777777" w:rsidR="00AE4501" w:rsidRPr="007F344C" w:rsidRDefault="00AE4501" w:rsidP="00AE4501">
      <w:pPr>
        <w:pStyle w:val="Heading3"/>
        <w:rPr>
          <w:rFonts w:hint="eastAsia"/>
          <w:lang w:val="en-AU"/>
        </w:rPr>
      </w:pPr>
      <w:bookmarkStart w:id="79" w:name="_Toc152150026"/>
      <w:r w:rsidRPr="007F344C">
        <w:rPr>
          <w:lang w:val="en-AU"/>
        </w:rPr>
        <w:t>Service areas</w:t>
      </w:r>
      <w:bookmarkEnd w:id="79"/>
    </w:p>
    <w:p w14:paraId="1C71453E" w14:textId="05DF0539" w:rsidR="00AE4501" w:rsidRPr="007F344C" w:rsidRDefault="00AE4501" w:rsidP="00AE4501">
      <w:r w:rsidRPr="007F344C">
        <w:t>Providing valued services to our customers and community is central to everything we do. Our service areas are groups of services that share a common purpose. We use this lens to consider what we offer to our customers, the outcomes that are delivered, the benefits that can be achieved and how the needs of our community may change in the future. These groupings may be further refined as we continue to manage and improve our services.</w:t>
      </w:r>
    </w:p>
    <w:tbl>
      <w:tblPr>
        <w:tblStyle w:val="TableGrid"/>
        <w:tblW w:w="5000" w:type="pct"/>
        <w:tblLayout w:type="fixed"/>
        <w:tblLook w:val="04A0" w:firstRow="1" w:lastRow="0" w:firstColumn="1" w:lastColumn="0" w:noHBand="0" w:noVBand="1"/>
      </w:tblPr>
      <w:tblGrid>
        <w:gridCol w:w="2284"/>
        <w:gridCol w:w="3669"/>
        <w:gridCol w:w="3669"/>
      </w:tblGrid>
      <w:tr w:rsidR="00AE4501" w:rsidRPr="007F344C" w14:paraId="529EC90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tcPr>
          <w:p w14:paraId="458076F6" w14:textId="77777777" w:rsidR="00AE4501" w:rsidRPr="007F344C" w:rsidRDefault="00AE4501" w:rsidP="00423AE0">
            <w:r w:rsidRPr="007F344C">
              <w:t>Service Area</w:t>
            </w:r>
          </w:p>
        </w:tc>
        <w:tc>
          <w:tcPr>
            <w:tcW w:w="3669" w:type="dxa"/>
          </w:tcPr>
          <w:p w14:paraId="6185B854" w14:textId="408025C6" w:rsidR="00AE4501" w:rsidRPr="007F344C" w:rsidRDefault="00AE4501" w:rsidP="00423AE0">
            <w:pPr>
              <w:cnfStyle w:val="100000000000" w:firstRow="1" w:lastRow="0" w:firstColumn="0" w:lastColumn="0" w:oddVBand="0" w:evenVBand="0" w:oddHBand="0" w:evenHBand="0" w:firstRowFirstColumn="0" w:firstRowLastColumn="0" w:lastRowFirstColumn="0" w:lastRowLastColumn="0"/>
            </w:pPr>
            <w:r w:rsidRPr="007F344C">
              <w:t>Description</w:t>
            </w:r>
          </w:p>
        </w:tc>
        <w:tc>
          <w:tcPr>
            <w:tcW w:w="3669" w:type="dxa"/>
          </w:tcPr>
          <w:p w14:paraId="6C60A4CA" w14:textId="2B406C41" w:rsidR="00AE4501" w:rsidRPr="007F344C" w:rsidRDefault="00AE4501" w:rsidP="00423AE0">
            <w:pPr>
              <w:cnfStyle w:val="100000000000" w:firstRow="1" w:lastRow="0" w:firstColumn="0" w:lastColumn="0" w:oddVBand="0" w:evenVBand="0" w:oddHBand="0" w:evenHBand="0" w:firstRowFirstColumn="0" w:firstRowLastColumn="0" w:lastRowFirstColumn="0" w:lastRowLastColumn="0"/>
            </w:pPr>
            <w:r w:rsidRPr="007F344C">
              <w:t>Services</w:t>
            </w:r>
          </w:p>
        </w:tc>
      </w:tr>
      <w:tr w:rsidR="00AE4501" w:rsidRPr="007F344C" w14:paraId="6F92427F"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3092DDE5" w14:textId="77777777" w:rsidR="00AE4501" w:rsidRPr="007F344C" w:rsidRDefault="00AE4501" w:rsidP="00423AE0">
            <w:r w:rsidRPr="007F344C">
              <w:t>Assistance and care</w:t>
            </w:r>
          </w:p>
        </w:tc>
        <w:tc>
          <w:tcPr>
            <w:tcW w:w="3669" w:type="dxa"/>
          </w:tcPr>
          <w:p w14:paraId="4CFE7A88" w14:textId="618CAC30"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Supporting vulnerable people to enable safe and independent living.</w:t>
            </w:r>
          </w:p>
        </w:tc>
        <w:tc>
          <w:tcPr>
            <w:tcW w:w="3669" w:type="dxa"/>
          </w:tcPr>
          <w:p w14:paraId="2D5431A5" w14:textId="0AB63A42"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Assisting independence</w:t>
            </w:r>
          </w:p>
          <w:p w14:paraId="12014788" w14:textId="05E1AA76"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Counselling and support</w:t>
            </w:r>
          </w:p>
          <w:p w14:paraId="5621F5E9" w14:textId="06BEF160"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Financial support to outsourced care providers</w:t>
            </w:r>
          </w:p>
          <w:p w14:paraId="6FE3CCC0" w14:textId="0E9A0803"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4.</w:t>
            </w:r>
            <w:r w:rsidRPr="007F344C">
              <w:tab/>
              <w:t>Food security</w:t>
            </w:r>
          </w:p>
          <w:p w14:paraId="0D57778E" w14:textId="0CDDDA64"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5.</w:t>
            </w:r>
            <w:r w:rsidRPr="007F344C">
              <w:tab/>
              <w:t>Targeted interventions for childhood development</w:t>
            </w:r>
          </w:p>
        </w:tc>
      </w:tr>
      <w:tr w:rsidR="00AE4501" w:rsidRPr="007F344C" w14:paraId="02CBE974"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20BE8904" w14:textId="77777777" w:rsidR="00AE4501" w:rsidRPr="007F344C" w:rsidRDefault="00AE4501" w:rsidP="00423AE0">
            <w:r w:rsidRPr="007F344C">
              <w:t>Economic development</w:t>
            </w:r>
          </w:p>
        </w:tc>
        <w:tc>
          <w:tcPr>
            <w:tcW w:w="3669" w:type="dxa"/>
          </w:tcPr>
          <w:p w14:paraId="2D9F36A9" w14:textId="6B3BD63B"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Fostering the development</w:t>
            </w:r>
            <w:r w:rsidR="00D77638">
              <w:t xml:space="preserve"> </w:t>
            </w:r>
            <w:r w:rsidRPr="007F344C">
              <w:t>of Melbourne’s economy.</w:t>
            </w:r>
          </w:p>
        </w:tc>
        <w:tc>
          <w:tcPr>
            <w:tcW w:w="3669" w:type="dxa"/>
          </w:tcPr>
          <w:p w14:paraId="3C51E9F4" w14:textId="19289B17"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Enable positive experiences within Melbourne</w:t>
            </w:r>
          </w:p>
          <w:p w14:paraId="2D88FC4D" w14:textId="3762AF55"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Support communities and businesses to prosper</w:t>
            </w:r>
          </w:p>
          <w:p w14:paraId="7B43D476" w14:textId="29F5D78A"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Encourage investment in Melbourne</w:t>
            </w:r>
          </w:p>
          <w:p w14:paraId="489B2449" w14:textId="4B7E5861"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4.</w:t>
            </w:r>
            <w:r w:rsidRPr="007F344C">
              <w:tab/>
              <w:t>Promote Melbourne as a destination</w:t>
            </w:r>
          </w:p>
        </w:tc>
      </w:tr>
      <w:tr w:rsidR="00AE4501" w:rsidRPr="007F344C" w14:paraId="76FC2E3A"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612AD6CA" w14:textId="77777777" w:rsidR="00AE4501" w:rsidRPr="007F344C" w:rsidRDefault="00AE4501" w:rsidP="00423AE0">
            <w:r w:rsidRPr="007F344C">
              <w:t>Safety management</w:t>
            </w:r>
          </w:p>
        </w:tc>
        <w:tc>
          <w:tcPr>
            <w:tcW w:w="3669" w:type="dxa"/>
          </w:tcPr>
          <w:p w14:paraId="6E824530" w14:textId="34937274"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Ensuring people are protected and safe</w:t>
            </w:r>
            <w:r w:rsidR="00D77638">
              <w:t xml:space="preserve"> </w:t>
            </w:r>
            <w:r w:rsidRPr="007F344C">
              <w:t>when accessing and using spaces.</w:t>
            </w:r>
          </w:p>
        </w:tc>
        <w:tc>
          <w:tcPr>
            <w:tcW w:w="3669" w:type="dxa"/>
          </w:tcPr>
          <w:p w14:paraId="2851A100" w14:textId="39250858"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Safeguarding public health</w:t>
            </w:r>
          </w:p>
          <w:p w14:paraId="5E9A4A66" w14:textId="7DC745CF"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Reducing the risk of accident and injury</w:t>
            </w:r>
          </w:p>
          <w:p w14:paraId="60251D3E" w14:textId="5AF0F9C0"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Planning for and responding to emergency and disaster events</w:t>
            </w:r>
          </w:p>
          <w:p w14:paraId="437EEAA2" w14:textId="3F09BDD4"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4.</w:t>
            </w:r>
            <w:r w:rsidRPr="007F344C">
              <w:tab/>
              <w:t>Responding to and managing city issues</w:t>
            </w:r>
          </w:p>
        </w:tc>
      </w:tr>
      <w:tr w:rsidR="00AE4501" w:rsidRPr="007F344C" w14:paraId="4312D351"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79836706" w14:textId="77777777" w:rsidR="00AE4501" w:rsidRPr="007F344C" w:rsidRDefault="00AE4501" w:rsidP="00423AE0">
            <w:r w:rsidRPr="007F344C">
              <w:t>Welcome and connection</w:t>
            </w:r>
          </w:p>
        </w:tc>
        <w:tc>
          <w:tcPr>
            <w:tcW w:w="3669" w:type="dxa"/>
          </w:tcPr>
          <w:p w14:paraId="4CB2EB92" w14:textId="22D2E060"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Supporting people to experience</w:t>
            </w:r>
            <w:r w:rsidR="00D77638">
              <w:t xml:space="preserve"> </w:t>
            </w:r>
            <w:r w:rsidRPr="007F344C">
              <w:t>and engage with Melbourne.</w:t>
            </w:r>
          </w:p>
        </w:tc>
        <w:tc>
          <w:tcPr>
            <w:tcW w:w="3669" w:type="dxa"/>
          </w:tcPr>
          <w:p w14:paraId="4C6BFA31" w14:textId="77777777" w:rsidR="00D77638"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Providing opportunities for social cohesion and connection</w:t>
            </w:r>
          </w:p>
          <w:p w14:paraId="69741E57" w14:textId="792CF2CF"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Welcoming visitors and providing opportunities to connect with the city</w:t>
            </w:r>
          </w:p>
          <w:p w14:paraId="41144E76" w14:textId="7FBCCB61"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Providing opportunities to enhance our connection with Country</w:t>
            </w:r>
          </w:p>
        </w:tc>
      </w:tr>
      <w:tr w:rsidR="00AE4501" w:rsidRPr="007F344C" w14:paraId="6957A050"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33F71362" w14:textId="77777777" w:rsidR="00AE4501" w:rsidRPr="007F344C" w:rsidRDefault="00AE4501" w:rsidP="00423AE0">
            <w:r w:rsidRPr="007F344C">
              <w:t>Early years development</w:t>
            </w:r>
          </w:p>
        </w:tc>
        <w:tc>
          <w:tcPr>
            <w:tcW w:w="3669" w:type="dxa"/>
          </w:tcPr>
          <w:p w14:paraId="49EA608D" w14:textId="228E50B2"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Supporting families with children</w:t>
            </w:r>
            <w:r w:rsidR="00D77638">
              <w:t xml:space="preserve"> </w:t>
            </w:r>
            <w:r w:rsidRPr="007F344C">
              <w:t>to develop and thrive.</w:t>
            </w:r>
          </w:p>
        </w:tc>
        <w:tc>
          <w:tcPr>
            <w:tcW w:w="3669" w:type="dxa"/>
          </w:tcPr>
          <w:p w14:paraId="2EC9FFDF" w14:textId="77777777" w:rsidR="00D77638"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Access to toys and equipment</w:t>
            </w:r>
          </w:p>
          <w:p w14:paraId="707188D1" w14:textId="656A018A"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Early learning and care</w:t>
            </w:r>
          </w:p>
          <w:p w14:paraId="4E9AA1C7" w14:textId="5F6478CC"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Parent education and family health</w:t>
            </w:r>
          </w:p>
          <w:p w14:paraId="28AF54DE" w14:textId="09D9EA58"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4.</w:t>
            </w:r>
            <w:r w:rsidRPr="007F344C">
              <w:tab/>
              <w:t>Delivery of language and literacy programs</w:t>
            </w:r>
          </w:p>
        </w:tc>
      </w:tr>
      <w:tr w:rsidR="00AE4501" w:rsidRPr="007F344C" w14:paraId="2D451BDE"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6927DC1F" w14:textId="77777777" w:rsidR="00AE4501" w:rsidRPr="007F344C" w:rsidRDefault="00AE4501" w:rsidP="00423AE0">
            <w:r w:rsidRPr="007F344C">
              <w:t>Waste and resource management</w:t>
            </w:r>
          </w:p>
        </w:tc>
        <w:tc>
          <w:tcPr>
            <w:tcW w:w="3669" w:type="dxa"/>
          </w:tcPr>
          <w:p w14:paraId="61403C7A" w14:textId="336CE6C0"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Repurposing, recycling or disposing</w:t>
            </w:r>
            <w:r w:rsidR="00D77638">
              <w:t xml:space="preserve"> </w:t>
            </w:r>
            <w:r w:rsidRPr="007F344C">
              <w:t>of waste and reducing resource waste in the municipality.</w:t>
            </w:r>
          </w:p>
        </w:tc>
        <w:tc>
          <w:tcPr>
            <w:tcW w:w="3669" w:type="dxa"/>
          </w:tcPr>
          <w:p w14:paraId="01314527" w14:textId="008D8705"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The collection of public waste</w:t>
            </w:r>
          </w:p>
          <w:p w14:paraId="5A369034" w14:textId="11BD2199"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The collection of waste from ratepayers</w:t>
            </w:r>
          </w:p>
          <w:p w14:paraId="39347A50" w14:textId="6DB16368"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The sustainable management of resources</w:t>
            </w:r>
          </w:p>
        </w:tc>
      </w:tr>
      <w:tr w:rsidR="00AE4501" w:rsidRPr="007F344C" w14:paraId="74B81BED"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204D4216" w14:textId="77777777" w:rsidR="00AE4501" w:rsidRPr="007F344C" w:rsidRDefault="00AE4501" w:rsidP="00423AE0">
            <w:r w:rsidRPr="007F344C">
              <w:t>Creativity and knowledge</w:t>
            </w:r>
          </w:p>
        </w:tc>
        <w:tc>
          <w:tcPr>
            <w:tcW w:w="3669" w:type="dxa"/>
          </w:tcPr>
          <w:p w14:paraId="612A6ED3" w14:textId="332E2F0C"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Providing opportunities to create, learn, connect, experience and share.</w:t>
            </w:r>
          </w:p>
        </w:tc>
        <w:tc>
          <w:tcPr>
            <w:tcW w:w="3669" w:type="dxa"/>
          </w:tcPr>
          <w:p w14:paraId="68816DF4" w14:textId="216D46C8"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 xml:space="preserve"> Providing and promoting access to creative opportunities, experiences, knowledge, information and education programs</w:t>
            </w:r>
          </w:p>
          <w:p w14:paraId="4EECFD24" w14:textId="78B34C8F"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 xml:space="preserve"> Activating and embedding a culture that values creativity, inquiry and critical thought</w:t>
            </w:r>
          </w:p>
        </w:tc>
      </w:tr>
      <w:tr w:rsidR="00AE4501" w:rsidRPr="007F344C" w14:paraId="539E7438"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35A2AB4C" w14:textId="77777777" w:rsidR="00AE4501" w:rsidRPr="007F344C" w:rsidRDefault="00AE4501" w:rsidP="00423AE0">
            <w:r w:rsidRPr="007F344C">
              <w:t>Movement and traffic</w:t>
            </w:r>
          </w:p>
        </w:tc>
        <w:tc>
          <w:tcPr>
            <w:tcW w:w="3669" w:type="dxa"/>
          </w:tcPr>
          <w:p w14:paraId="197D4D9D" w14:textId="07198C4F"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Facilitating movement into, around and</w:t>
            </w:r>
            <w:r w:rsidR="00D77638">
              <w:t xml:space="preserve"> </w:t>
            </w:r>
            <w:r w:rsidRPr="007F344C">
              <w:t>out of the municipality.</w:t>
            </w:r>
          </w:p>
        </w:tc>
        <w:tc>
          <w:tcPr>
            <w:tcW w:w="3669" w:type="dxa"/>
          </w:tcPr>
          <w:p w14:paraId="45243094" w14:textId="684D289F"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Advising and responding to varied transport needs</w:t>
            </w:r>
          </w:p>
          <w:p w14:paraId="18688193" w14:textId="221AC33E"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Enabling access through regulation and compliance</w:t>
            </w:r>
          </w:p>
          <w:p w14:paraId="3C924CF0" w14:textId="3BDAB11F"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Providing and maintaining movement infrastructure</w:t>
            </w:r>
          </w:p>
        </w:tc>
      </w:tr>
      <w:tr w:rsidR="00AE4501" w:rsidRPr="007F344C" w14:paraId="5761B61A" w14:textId="77777777" w:rsidTr="00D77638">
        <w:tc>
          <w:tcPr>
            <w:cnfStyle w:val="001000000000" w:firstRow="0" w:lastRow="0" w:firstColumn="1" w:lastColumn="0" w:oddVBand="0" w:evenVBand="0" w:oddHBand="0" w:evenHBand="0" w:firstRowFirstColumn="0" w:firstRowLastColumn="0" w:lastRowFirstColumn="0" w:lastRowLastColumn="0"/>
            <w:tcW w:w="2284" w:type="dxa"/>
          </w:tcPr>
          <w:p w14:paraId="6B39F14C" w14:textId="77777777" w:rsidR="00AE4501" w:rsidRPr="007F344C" w:rsidRDefault="00AE4501" w:rsidP="00423AE0">
            <w:r w:rsidRPr="007F344C">
              <w:t>Wellbeing and leisure</w:t>
            </w:r>
          </w:p>
        </w:tc>
        <w:tc>
          <w:tcPr>
            <w:tcW w:w="3669" w:type="dxa"/>
          </w:tcPr>
          <w:p w14:paraId="52FB3C0D" w14:textId="78C83654" w:rsidR="00AE4501" w:rsidRPr="007F344C" w:rsidRDefault="00AE4501" w:rsidP="00423AE0">
            <w:pPr>
              <w:cnfStyle w:val="000000000000" w:firstRow="0" w:lastRow="0" w:firstColumn="0" w:lastColumn="0" w:oddVBand="0" w:evenVBand="0" w:oddHBand="0" w:evenHBand="0" w:firstRowFirstColumn="0" w:firstRowLastColumn="0" w:lastRowFirstColumn="0" w:lastRowLastColumn="0"/>
            </w:pPr>
            <w:r w:rsidRPr="007F344C">
              <w:t>Encouraging people to be healthy</w:t>
            </w:r>
            <w:r w:rsidR="00D77638">
              <w:t xml:space="preserve"> </w:t>
            </w:r>
            <w:r w:rsidRPr="007F344C">
              <w:t>and active.</w:t>
            </w:r>
          </w:p>
        </w:tc>
        <w:tc>
          <w:tcPr>
            <w:tcW w:w="3669" w:type="dxa"/>
          </w:tcPr>
          <w:p w14:paraId="2470DE44" w14:textId="09F2E6C7"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1.</w:t>
            </w:r>
            <w:r w:rsidRPr="007F344C">
              <w:tab/>
              <w:t>Planning, funding and delivering wellbeing programs and events</w:t>
            </w:r>
          </w:p>
          <w:p w14:paraId="190BACE0" w14:textId="08B0E94B"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2.</w:t>
            </w:r>
            <w:r w:rsidRPr="007F344C">
              <w:tab/>
              <w:t>Producing and distributing healthy living information and advice</w:t>
            </w:r>
          </w:p>
          <w:p w14:paraId="28EAEBB8" w14:textId="2FDC3C2D" w:rsidR="00AE4501" w:rsidRPr="007F344C" w:rsidRDefault="00AE4501" w:rsidP="00AE4501">
            <w:pPr>
              <w:ind w:left="227" w:hanging="227"/>
              <w:cnfStyle w:val="000000000000" w:firstRow="0" w:lastRow="0" w:firstColumn="0" w:lastColumn="0" w:oddVBand="0" w:evenVBand="0" w:oddHBand="0" w:evenHBand="0" w:firstRowFirstColumn="0" w:firstRowLastColumn="0" w:lastRowFirstColumn="0" w:lastRowLastColumn="0"/>
            </w:pPr>
            <w:r w:rsidRPr="007F344C">
              <w:t>3.</w:t>
            </w:r>
            <w:r w:rsidRPr="007F344C">
              <w:tab/>
              <w:t xml:space="preserve"> Providing, maintaining and managing access to recreation facilities</w:t>
            </w:r>
            <w:r w:rsidR="00D77638">
              <w:t xml:space="preserve"> </w:t>
            </w:r>
            <w:r w:rsidRPr="007F344C">
              <w:t>and open space infrastructure</w:t>
            </w:r>
          </w:p>
        </w:tc>
      </w:tr>
    </w:tbl>
    <w:p w14:paraId="5F7F4EAE" w14:textId="3373BD65" w:rsidR="00AE4501" w:rsidRPr="007F344C" w:rsidRDefault="00AE4501" w:rsidP="00AE4501"/>
    <w:p w14:paraId="7A359079" w14:textId="77777777" w:rsidR="00AE4501" w:rsidRPr="007F344C" w:rsidRDefault="00AE4501" w:rsidP="00B266DE">
      <w:r w:rsidRPr="007F344C">
        <w:br w:type="page"/>
      </w:r>
    </w:p>
    <w:p w14:paraId="16897C56" w14:textId="00A48D30" w:rsidR="00AE4501" w:rsidRPr="007F344C" w:rsidRDefault="00AE4501" w:rsidP="00AE4501">
      <w:pPr>
        <w:pStyle w:val="Heading1"/>
        <w:rPr>
          <w:rFonts w:hint="eastAsia"/>
          <w:lang w:val="en-AU"/>
        </w:rPr>
      </w:pPr>
      <w:bookmarkStart w:id="80" w:name="_Toc152150027"/>
      <w:r w:rsidRPr="007F344C">
        <w:rPr>
          <w:lang w:val="en-AU"/>
        </w:rPr>
        <w:t>Health and wellbeing in our city</w:t>
      </w:r>
      <w:bookmarkEnd w:id="80"/>
    </w:p>
    <w:p w14:paraId="77EAA81F" w14:textId="4DA5FEE9" w:rsidR="00D77638" w:rsidRDefault="00AE4501" w:rsidP="00AE4501">
      <w:pPr>
        <w:pStyle w:val="Heading3"/>
        <w:rPr>
          <w:rFonts w:hint="eastAsia"/>
          <w:lang w:val="en-AU"/>
        </w:rPr>
      </w:pPr>
      <w:bookmarkStart w:id="81" w:name="_Toc152150028"/>
      <w:r w:rsidRPr="007F344C">
        <w:rPr>
          <w:lang w:val="en-AU"/>
        </w:rPr>
        <w:t>Our people at the</w:t>
      </w:r>
      <w:r w:rsidR="00FA7D03" w:rsidRPr="007F344C">
        <w:rPr>
          <w:lang w:val="en-AU"/>
        </w:rPr>
        <w:t xml:space="preserve"> </w:t>
      </w:r>
      <w:r w:rsidR="002C7BEB" w:rsidRPr="002C7BEB">
        <w:rPr>
          <w:noProof/>
          <w:color w:val="FF0000"/>
          <w:lang w:val="en-AU" w:eastAsia="en-AU"/>
        </w:rPr>
        <w:t>heart</w:t>
      </w:r>
      <w:r w:rsidRPr="007F344C">
        <w:rPr>
          <w:lang w:val="en-AU"/>
        </w:rPr>
        <w:t xml:space="preserve"> of what we do</w:t>
      </w:r>
      <w:bookmarkEnd w:id="81"/>
    </w:p>
    <w:p w14:paraId="174C485C" w14:textId="6FAF0B9F" w:rsidR="00AE4501" w:rsidRPr="007F344C" w:rsidRDefault="00AE4501" w:rsidP="00AE4501">
      <w:r w:rsidRPr="007F344C">
        <w:t xml:space="preserve">The </w:t>
      </w:r>
      <w:r w:rsidRPr="007C78BE">
        <w:rPr>
          <w:i/>
          <w:iCs/>
        </w:rPr>
        <w:t>Public Health and Wellbeing Act 2008</w:t>
      </w:r>
      <w:r w:rsidRPr="007F344C">
        <w:t xml:space="preserve"> provides Victoria's legislative foundation for public health and wellbeing. Under the Act, all Victorian councils must prepare a four-year Municipal Public Health and Wellbeing Plan for their municipal area or include their strategic health and wellbeing priorities in their Council Plan. This strategic plan establishes the overall aims and priorities for the local council in protecting, improving and promoting the public health and wellbeing of the people in the municipality. Council also commits to health and wellbeing planning requirements under the </w:t>
      </w:r>
      <w:r w:rsidR="007C78BE" w:rsidRPr="007C78BE">
        <w:rPr>
          <w:i/>
        </w:rPr>
        <w:t>Gender Equality Act 2020</w:t>
      </w:r>
      <w:r w:rsidRPr="007F344C">
        <w:t xml:space="preserve"> and the </w:t>
      </w:r>
      <w:r w:rsidR="006A5D7F" w:rsidRPr="006A5D7F">
        <w:rPr>
          <w:i/>
        </w:rPr>
        <w:t>Climate Change Act 2017</w:t>
      </w:r>
      <w:r w:rsidRPr="007F344C">
        <w:t>.</w:t>
      </w:r>
    </w:p>
    <w:p w14:paraId="4D767287" w14:textId="77777777" w:rsidR="00D77638" w:rsidRDefault="00AE4501" w:rsidP="00AE4501">
      <w:r w:rsidRPr="007F344C">
        <w:t>At City of Melbourne, we integrate our Municipal Public Health and Wellbeing Plan with our Council Plan to demonstrate that improving the quality of life for people in the municipality is the business of the whole organisation, placed at the heart of what we do. Our Council Plan 2021–25 forms the overarching strategic framework for our health and wellbeing planning.</w:t>
      </w:r>
    </w:p>
    <w:p w14:paraId="58770DCE" w14:textId="54E84AEE" w:rsidR="00AE4501" w:rsidRPr="007F344C" w:rsidRDefault="00AE4501" w:rsidP="00AE4501">
      <w:r w:rsidRPr="007F344C">
        <w:t xml:space="preserve">We monitor the progress of the Municipal Public Health and Wellbeing Plan 2021–25 through this Annual Report to understand and highlight the impact our programs, services and infrastructure have on our local community’s health. This Annual Report captures actions across the six health and wellbeing focus areas. These are a collection of selected major initiatives and activities from operational plans, and are denoted throughout the document with a </w:t>
      </w:r>
      <w:r w:rsidR="002C7BEB" w:rsidRPr="002C7BEB">
        <w:rPr>
          <w:noProof/>
          <w:color w:val="FF0000"/>
          <w:lang w:eastAsia="en-AU"/>
        </w:rPr>
        <w:t>heart</w:t>
      </w:r>
      <w:r w:rsidRPr="007F344C">
        <w:t>.</w:t>
      </w:r>
    </w:p>
    <w:p w14:paraId="7B49E28E" w14:textId="5C856E99" w:rsidR="00FA7D03" w:rsidRPr="007F344C" w:rsidRDefault="00FA7D03" w:rsidP="00B266DE">
      <w:r w:rsidRPr="007F344C">
        <w:br w:type="page"/>
      </w:r>
    </w:p>
    <w:p w14:paraId="2CC1E7FD" w14:textId="77777777" w:rsidR="00FA7D03" w:rsidRPr="007F344C" w:rsidRDefault="00FA7D03" w:rsidP="00FA7D03">
      <w:pPr>
        <w:pStyle w:val="Heading3"/>
        <w:rPr>
          <w:rFonts w:hint="eastAsia"/>
          <w:lang w:val="en-AU"/>
        </w:rPr>
      </w:pPr>
      <w:bookmarkStart w:id="82" w:name="_Toc152150029"/>
      <w:r w:rsidRPr="007F344C">
        <w:rPr>
          <w:lang w:val="en-AU"/>
        </w:rPr>
        <w:t>Our health and wellbeing focus areas for 2021–25</w:t>
      </w:r>
      <w:bookmarkEnd w:id="82"/>
    </w:p>
    <w:p w14:paraId="05F0DE18" w14:textId="25EDA84F" w:rsidR="00FA7D03" w:rsidRPr="007F344C" w:rsidRDefault="00FA7D03" w:rsidP="00FA7D03">
      <w:r w:rsidRPr="007F344C">
        <w:t>The Council Plan 2021–25 includes six key health and wellbeing focus areas:</w:t>
      </w:r>
    </w:p>
    <w:p w14:paraId="3151A44A" w14:textId="77777777" w:rsidR="00D77638" w:rsidRDefault="00FA7D03" w:rsidP="00FA7D03">
      <w:pPr>
        <w:pStyle w:val="Heading4"/>
        <w:rPr>
          <w:rFonts w:hint="eastAsia"/>
          <w:lang w:val="en-AU"/>
        </w:rPr>
      </w:pPr>
      <w:r w:rsidRPr="007F344C">
        <w:rPr>
          <w:lang w:val="en-AU"/>
        </w:rPr>
        <w:t>1. Public health and safety</w:t>
      </w:r>
    </w:p>
    <w:p w14:paraId="3FFA92FB" w14:textId="54147ECF" w:rsidR="00FA7D03" w:rsidRPr="007F344C" w:rsidRDefault="00FA7D03" w:rsidP="00FA7D03">
      <w:r w:rsidRPr="007F344C">
        <w:t>All people feel safe and included when participating in community life, with a zero tolerance of violence in our community including family violence, gender equality, violence against women, racism and discrimination in all forms.</w:t>
      </w:r>
    </w:p>
    <w:p w14:paraId="65D747DB" w14:textId="2B11F88A" w:rsidR="00FA7D03" w:rsidRPr="007F344C" w:rsidRDefault="00FA7D03" w:rsidP="00FA7D03">
      <w:pPr>
        <w:pStyle w:val="Heading3"/>
        <w:rPr>
          <w:rFonts w:hint="eastAsia"/>
          <w:lang w:val="en-AU"/>
        </w:rPr>
      </w:pPr>
      <w:bookmarkStart w:id="83" w:name="_Toc152150030"/>
      <w:r w:rsidRPr="007F344C">
        <w:rPr>
          <w:lang w:val="en-AU"/>
        </w:rPr>
        <w:t>2. Mental wellbeing</w:t>
      </w:r>
      <w:r w:rsidR="00D77638">
        <w:rPr>
          <w:lang w:val="en-AU"/>
        </w:rPr>
        <w:t xml:space="preserve"> </w:t>
      </w:r>
      <w:r w:rsidRPr="007F344C">
        <w:rPr>
          <w:lang w:val="en-AU"/>
        </w:rPr>
        <w:t>and inclusion</w:t>
      </w:r>
      <w:bookmarkEnd w:id="83"/>
    </w:p>
    <w:p w14:paraId="4F45DE5D" w14:textId="3C882943" w:rsidR="00FA7D03" w:rsidRPr="007F344C" w:rsidRDefault="00FA7D03" w:rsidP="00FA7D03">
      <w:r w:rsidRPr="007F344C">
        <w:t>Melbourne’s diverse community is celebrated, with our Aboriginal community and history central to our city. Bonds and social connections are strengthened, and all people have equal access to employment, arts, culture, nature and physical activity in the city and core services such as mental health care, lifelong learning and the internet.</w:t>
      </w:r>
    </w:p>
    <w:p w14:paraId="53252852" w14:textId="63B6FFFF" w:rsidR="00FA7D03" w:rsidRPr="007F344C" w:rsidRDefault="00FA7D03" w:rsidP="00FA7D03">
      <w:pPr>
        <w:pStyle w:val="Heading3"/>
        <w:rPr>
          <w:rFonts w:hint="eastAsia"/>
          <w:lang w:val="en-AU"/>
        </w:rPr>
      </w:pPr>
      <w:bookmarkStart w:id="84" w:name="_Toc152150031"/>
      <w:r w:rsidRPr="007F344C">
        <w:rPr>
          <w:lang w:val="en-AU"/>
        </w:rPr>
        <w:t>3. Healthy and sustainable lifestyles</w:t>
      </w:r>
      <w:bookmarkEnd w:id="84"/>
    </w:p>
    <w:p w14:paraId="5B7D60D1" w14:textId="77777777" w:rsidR="00D77638" w:rsidRDefault="00FA7D03" w:rsidP="00FA7D03">
      <w:r w:rsidRPr="007F344C">
        <w:t>People are supported and encouraged to make healthy and sustainable lifestyle decisions. This includes increasing opportunities for participating in sport and physical activity, healthy food choices, reducing alcohol and other drug related harm, and promoting smoke-free environments.</w:t>
      </w:r>
    </w:p>
    <w:p w14:paraId="05E117E9" w14:textId="2418839A" w:rsidR="00FA7D03" w:rsidRPr="007F344C" w:rsidRDefault="00FA7D03" w:rsidP="00FA7D03">
      <w:pPr>
        <w:pStyle w:val="Heading3"/>
        <w:rPr>
          <w:rFonts w:hint="eastAsia"/>
          <w:lang w:val="en-AU"/>
        </w:rPr>
      </w:pPr>
      <w:bookmarkStart w:id="85" w:name="_Toc152150032"/>
      <w:r w:rsidRPr="007F344C">
        <w:rPr>
          <w:lang w:val="en-AU"/>
        </w:rPr>
        <w:t>4. Housing and homelessness</w:t>
      </w:r>
      <w:bookmarkEnd w:id="85"/>
    </w:p>
    <w:p w14:paraId="534B1A76" w14:textId="275EFA9F" w:rsidR="00FA7D03" w:rsidRPr="007F344C" w:rsidRDefault="00FA7D03" w:rsidP="00FA7D03">
      <w:r w:rsidRPr="007F344C">
        <w:t>Fair, appropriate and accessible range of affordable housing for people of all backgrounds is available, with special focus on people experiencing homelessness.</w:t>
      </w:r>
    </w:p>
    <w:p w14:paraId="115AA82D" w14:textId="77777777" w:rsidR="00D77638" w:rsidRDefault="00FA7D03" w:rsidP="00FA7D03">
      <w:pPr>
        <w:pStyle w:val="Heading3"/>
        <w:rPr>
          <w:rFonts w:hint="eastAsia"/>
          <w:lang w:val="en-AU"/>
        </w:rPr>
      </w:pPr>
      <w:bookmarkStart w:id="86" w:name="_Toc152150033"/>
      <w:r w:rsidRPr="007F344C">
        <w:rPr>
          <w:lang w:val="en-AU"/>
        </w:rPr>
        <w:t>5. Food security</w:t>
      </w:r>
      <w:bookmarkEnd w:id="86"/>
    </w:p>
    <w:p w14:paraId="73F34F06" w14:textId="73F822C4" w:rsidR="00FA7D03" w:rsidRPr="007F344C" w:rsidRDefault="00FA7D03" w:rsidP="00FA7D03">
      <w:r w:rsidRPr="007F344C">
        <w:t>Access to nutritious, safe, fair and culturally appropriate food for everyone, especially the most vulnerable.</w:t>
      </w:r>
    </w:p>
    <w:p w14:paraId="3A49A48D" w14:textId="77777777" w:rsidR="00D77638" w:rsidRDefault="00FA7D03" w:rsidP="00FA7D03">
      <w:pPr>
        <w:pStyle w:val="Heading3"/>
        <w:rPr>
          <w:rFonts w:hint="eastAsia"/>
          <w:lang w:val="en-AU"/>
        </w:rPr>
      </w:pPr>
      <w:bookmarkStart w:id="87" w:name="_Toc152150034"/>
      <w:r w:rsidRPr="007F344C">
        <w:rPr>
          <w:lang w:val="en-AU"/>
        </w:rPr>
        <w:t>6. Health impacts of climate change</w:t>
      </w:r>
      <w:bookmarkEnd w:id="87"/>
    </w:p>
    <w:p w14:paraId="5611268A" w14:textId="5DF27A45" w:rsidR="00FA7D03" w:rsidRPr="007F344C" w:rsidRDefault="00FA7D03" w:rsidP="00FA7D03">
      <w:r w:rsidRPr="007F344C">
        <w:t>Resilient and safe communities that are adapting to the public health impacts of climate change.</w:t>
      </w:r>
    </w:p>
    <w:p w14:paraId="14EC8770" w14:textId="72F53BDF" w:rsidR="00FA7D03" w:rsidRPr="007F344C" w:rsidRDefault="00FA7D03" w:rsidP="00FA7D03">
      <w:pPr>
        <w:pStyle w:val="Heading3"/>
        <w:rPr>
          <w:rFonts w:hint="eastAsia"/>
          <w:lang w:val="en-AU"/>
        </w:rPr>
      </w:pPr>
      <w:bookmarkStart w:id="88" w:name="_Toc152150035"/>
      <w:r w:rsidRPr="007F344C">
        <w:rPr>
          <w:lang w:val="en-AU"/>
        </w:rPr>
        <w:t>Planning lenses guiding our work</w:t>
      </w:r>
      <w:bookmarkEnd w:id="88"/>
    </w:p>
    <w:p w14:paraId="7BC955EF" w14:textId="77777777" w:rsidR="00D77638" w:rsidRDefault="00FA7D03" w:rsidP="00FA7D03">
      <w:r w:rsidRPr="007F344C">
        <w:t>Health and social inequalities through a people and place-based approach. City recovery and resilience.</w:t>
      </w:r>
    </w:p>
    <w:p w14:paraId="05E09B26" w14:textId="363A75E3" w:rsidR="00FA7D03" w:rsidRPr="007F344C" w:rsidRDefault="00FA7D03" w:rsidP="00B266DE">
      <w:r w:rsidRPr="007F344C">
        <w:br w:type="page"/>
      </w:r>
    </w:p>
    <w:p w14:paraId="3FDAC7D9" w14:textId="609A74D3" w:rsidR="00FA7D03" w:rsidRPr="007F344C" w:rsidRDefault="00FA7D03" w:rsidP="00FA7D03">
      <w:pPr>
        <w:pStyle w:val="Heading2"/>
        <w:rPr>
          <w:rFonts w:hint="eastAsia"/>
          <w:lang w:val="en-AU"/>
        </w:rPr>
      </w:pPr>
      <w:bookmarkStart w:id="89" w:name="_Toc152150036"/>
      <w:r w:rsidRPr="007F344C">
        <w:rPr>
          <w:lang w:val="en-AU"/>
        </w:rPr>
        <w:t>Health and wellbeing indicators</w:t>
      </w:r>
      <w:bookmarkEnd w:id="89"/>
    </w:p>
    <w:p w14:paraId="74C5D8F0" w14:textId="77777777" w:rsidR="00FA7D03" w:rsidRPr="007F344C" w:rsidRDefault="00FA7D03" w:rsidP="00FA7D03">
      <w:r w:rsidRPr="007F344C">
        <w:t>A set of 22 indicators has been elevated from the complete set of indicators in the Council Plan 2021–25 to help track the community's health and wellbeing, and gauge progress made towards the health and wellbeing focus areas. These indicators form our health and wellbeing evaluation framework.</w:t>
      </w:r>
    </w:p>
    <w:p w14:paraId="1DCF8777" w14:textId="65206379" w:rsidR="00FA7D03" w:rsidRPr="007F344C" w:rsidRDefault="00FA7D03" w:rsidP="00FA7D03">
      <w:r w:rsidRPr="007F344C">
        <w:t>The indicators in this plan will also help demonstrate progress against the United Nations Sustainable Development Goals (the Goals). Find these indicators and the headline ‘health and wellbeing initiatives and activities’ throughout each strategic objective.</w:t>
      </w:r>
    </w:p>
    <w:p w14:paraId="033985D8" w14:textId="58D7C5DE" w:rsidR="00FA7D03" w:rsidRPr="007F344C" w:rsidRDefault="00FA7D03" w:rsidP="00FA7D03">
      <w:pPr>
        <w:pStyle w:val="Heading3"/>
        <w:rPr>
          <w:rFonts w:hint="eastAsia"/>
          <w:lang w:val="en-AU"/>
        </w:rPr>
      </w:pPr>
      <w:bookmarkStart w:id="90" w:name="_Toc152150037"/>
      <w:r w:rsidRPr="007F344C">
        <w:rPr>
          <w:lang w:val="en-AU"/>
        </w:rPr>
        <w:t>Health and wellbeing evaluation framework</w:t>
      </w:r>
      <w:bookmarkEnd w:id="90"/>
    </w:p>
    <w:p w14:paraId="14202627" w14:textId="77777777" w:rsidR="006A2895" w:rsidRPr="007F344C" w:rsidRDefault="006A2895" w:rsidP="006A2895">
      <w:pPr>
        <w:pStyle w:val="Heading4"/>
        <w:rPr>
          <w:rFonts w:hint="eastAsia"/>
          <w:lang w:val="en-AU"/>
        </w:rPr>
      </w:pPr>
      <w:r w:rsidRPr="007F344C">
        <w:rPr>
          <w:lang w:val="en-AU"/>
        </w:rPr>
        <w:t>Health and Wellbeing Focus Area: Public health and safety</w:t>
      </w:r>
    </w:p>
    <w:p w14:paraId="30645AFE" w14:textId="77777777" w:rsidR="006A2895" w:rsidRPr="007F344C" w:rsidRDefault="006A2895" w:rsidP="006A2895">
      <w:pPr>
        <w:pStyle w:val="Heading4"/>
        <w:rPr>
          <w:rFonts w:hint="eastAsia"/>
          <w:lang w:val="en-AU"/>
        </w:rPr>
      </w:pPr>
      <w:r w:rsidRPr="007F344C">
        <w:rPr>
          <w:lang w:val="en-AU"/>
        </w:rPr>
        <w:t>Link to Sustainable Development Goals</w:t>
      </w:r>
    </w:p>
    <w:p w14:paraId="15039E4A" w14:textId="77777777" w:rsidR="006A2895" w:rsidRPr="007F344C" w:rsidRDefault="006A2895" w:rsidP="006A2895">
      <w:r w:rsidRPr="007F344C">
        <w:t>Goal 3: Good health and wellbeing</w:t>
      </w:r>
    </w:p>
    <w:p w14:paraId="46DC3275" w14:textId="77777777" w:rsidR="006A2895" w:rsidRPr="007F344C" w:rsidRDefault="006A2895" w:rsidP="006A2895">
      <w:r w:rsidRPr="007F344C">
        <w:t>Goal 5: Gender equality</w:t>
      </w:r>
    </w:p>
    <w:p w14:paraId="0888877A" w14:textId="04B22105" w:rsidR="006A2895" w:rsidRPr="007F344C" w:rsidRDefault="006A2895" w:rsidP="006A2895">
      <w:r w:rsidRPr="007F344C">
        <w:t>Goal 16: Peace, justice and strong</w:t>
      </w:r>
      <w:r w:rsidR="00D77638">
        <w:t xml:space="preserve"> </w:t>
      </w:r>
      <w:r w:rsidRPr="007F344C">
        <w:t>institutions.</w:t>
      </w:r>
    </w:p>
    <w:tbl>
      <w:tblPr>
        <w:tblStyle w:val="TableGrid"/>
        <w:tblW w:w="5000" w:type="pct"/>
        <w:tblLook w:val="04A0" w:firstRow="1" w:lastRow="0" w:firstColumn="1" w:lastColumn="0" w:noHBand="0" w:noVBand="1"/>
      </w:tblPr>
      <w:tblGrid>
        <w:gridCol w:w="7083"/>
        <w:gridCol w:w="2539"/>
      </w:tblGrid>
      <w:tr w:rsidR="006A2895" w:rsidRPr="007F344C" w14:paraId="24A45C2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8C2060B" w14:textId="77777777" w:rsidR="006A2895" w:rsidRPr="007F344C" w:rsidRDefault="006A2895" w:rsidP="00423AE0">
            <w:r w:rsidRPr="007F344C">
              <w:t>Indicators</w:t>
            </w:r>
          </w:p>
        </w:tc>
        <w:tc>
          <w:tcPr>
            <w:tcW w:w="2539" w:type="dxa"/>
          </w:tcPr>
          <w:p w14:paraId="466ED313"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3CA372CD"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506F9B8E" w14:textId="3CCD6762" w:rsidR="006A2895" w:rsidRPr="007F344C" w:rsidRDefault="006A2895" w:rsidP="00423AE0">
            <w:r w:rsidRPr="007F344C">
              <w:t>Proportion of people who report feeling safe in the city</w:t>
            </w:r>
          </w:p>
        </w:tc>
        <w:tc>
          <w:tcPr>
            <w:tcW w:w="2539" w:type="dxa"/>
          </w:tcPr>
          <w:p w14:paraId="64AF858E"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 xml:space="preserve">90% by day, </w:t>
            </w:r>
            <w:r w:rsidRPr="007F344C">
              <w:br/>
              <w:t>65% by night</w:t>
            </w:r>
          </w:p>
        </w:tc>
      </w:tr>
      <w:tr w:rsidR="006A2895" w:rsidRPr="007F344C" w14:paraId="331830BE"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6577F09F" w14:textId="77777777" w:rsidR="006A2895" w:rsidRPr="007F344C" w:rsidRDefault="006A2895" w:rsidP="00423AE0">
            <w:r w:rsidRPr="007F344C">
              <w:t>Rate of recorded family violence incidents</w:t>
            </w:r>
          </w:p>
        </w:tc>
        <w:tc>
          <w:tcPr>
            <w:tcW w:w="2539" w:type="dxa"/>
          </w:tcPr>
          <w:p w14:paraId="4556EEE9"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Decrease</w:t>
            </w:r>
          </w:p>
        </w:tc>
      </w:tr>
      <w:tr w:rsidR="006A2895" w:rsidRPr="007F344C" w14:paraId="1ACA85AA"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4212C988" w14:textId="77777777" w:rsidR="006A2895" w:rsidRPr="007F344C" w:rsidRDefault="006A2895" w:rsidP="00423AE0">
            <w:r w:rsidRPr="007F344C">
              <w:t>Rate of ambulance attendance for alcohol and drug misuse in the municipality</w:t>
            </w:r>
          </w:p>
        </w:tc>
        <w:tc>
          <w:tcPr>
            <w:tcW w:w="2539" w:type="dxa"/>
          </w:tcPr>
          <w:p w14:paraId="65CA3E72"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Decrease</w:t>
            </w:r>
          </w:p>
        </w:tc>
      </w:tr>
    </w:tbl>
    <w:p w14:paraId="6E172FF6" w14:textId="4927808D" w:rsidR="006A2895" w:rsidRPr="007F344C" w:rsidRDefault="006A2895" w:rsidP="006A2895">
      <w:pPr>
        <w:pStyle w:val="Heading4"/>
        <w:rPr>
          <w:rFonts w:hint="eastAsia"/>
          <w:lang w:val="en-AU"/>
        </w:rPr>
      </w:pPr>
      <w:r w:rsidRPr="007F344C">
        <w:rPr>
          <w:lang w:val="en-AU"/>
        </w:rPr>
        <w:t>Health and Wellbeing Focus Area: Mental wellbeing</w:t>
      </w:r>
      <w:r w:rsidR="00D77638">
        <w:rPr>
          <w:lang w:val="en-AU"/>
        </w:rPr>
        <w:t xml:space="preserve"> </w:t>
      </w:r>
      <w:r w:rsidRPr="007F344C">
        <w:rPr>
          <w:lang w:val="en-AU"/>
        </w:rPr>
        <w:t>and inclusion</w:t>
      </w:r>
    </w:p>
    <w:p w14:paraId="0A97EA47" w14:textId="77777777" w:rsidR="006A2895" w:rsidRPr="007F344C" w:rsidRDefault="006A2895" w:rsidP="006A2895">
      <w:pPr>
        <w:pStyle w:val="Heading4"/>
        <w:rPr>
          <w:rFonts w:hint="eastAsia"/>
          <w:lang w:val="en-AU"/>
        </w:rPr>
      </w:pPr>
      <w:r w:rsidRPr="007F344C">
        <w:rPr>
          <w:lang w:val="en-AU"/>
        </w:rPr>
        <w:t>Link to Sustainable Development Goals</w:t>
      </w:r>
    </w:p>
    <w:p w14:paraId="7B1D42DB" w14:textId="77777777" w:rsidR="00D77638" w:rsidRDefault="006A2895" w:rsidP="006A2895">
      <w:r w:rsidRPr="007F344C">
        <w:t>Goal 1: No poverty</w:t>
      </w:r>
    </w:p>
    <w:p w14:paraId="7B925A8F" w14:textId="75F2B52C" w:rsidR="006A2895" w:rsidRPr="007F344C" w:rsidRDefault="006A2895" w:rsidP="006A2895">
      <w:r w:rsidRPr="007F344C">
        <w:t>Goal 8: Decent work and economic growth</w:t>
      </w:r>
    </w:p>
    <w:p w14:paraId="38A91750" w14:textId="77777777" w:rsidR="006A2895" w:rsidRPr="007F344C" w:rsidRDefault="006A2895" w:rsidP="006A2895">
      <w:r w:rsidRPr="007F344C">
        <w:t>Goal 10: Reduced inequalities</w:t>
      </w:r>
    </w:p>
    <w:p w14:paraId="49F024B7" w14:textId="77777777" w:rsidR="006A2895" w:rsidRPr="007F344C" w:rsidRDefault="006A2895" w:rsidP="006A2895">
      <w:r w:rsidRPr="007F344C">
        <w:t>Goal 11: Sustainable cities and communities.</w:t>
      </w:r>
    </w:p>
    <w:tbl>
      <w:tblPr>
        <w:tblStyle w:val="TableGrid"/>
        <w:tblW w:w="5000" w:type="pct"/>
        <w:tblLook w:val="04A0" w:firstRow="1" w:lastRow="0" w:firstColumn="1" w:lastColumn="0" w:noHBand="0" w:noVBand="1"/>
      </w:tblPr>
      <w:tblGrid>
        <w:gridCol w:w="7083"/>
        <w:gridCol w:w="2539"/>
      </w:tblGrid>
      <w:tr w:rsidR="006A2895" w:rsidRPr="007F344C" w14:paraId="1FC8896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1CBD535B" w14:textId="77777777" w:rsidR="006A2895" w:rsidRPr="007F344C" w:rsidRDefault="006A2895" w:rsidP="00423AE0">
            <w:r w:rsidRPr="007F344C">
              <w:t>Indicators</w:t>
            </w:r>
          </w:p>
        </w:tc>
        <w:tc>
          <w:tcPr>
            <w:tcW w:w="2539" w:type="dxa"/>
          </w:tcPr>
          <w:p w14:paraId="2633797D"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6F927CC4"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6B4CEC58" w14:textId="2F03E3A8" w:rsidR="006A2895" w:rsidRPr="007F344C" w:rsidRDefault="006A2895" w:rsidP="00423AE0">
            <w:r w:rsidRPr="007F344C">
              <w:t>Proportion of residents employed in the municipality</w:t>
            </w:r>
          </w:p>
        </w:tc>
        <w:tc>
          <w:tcPr>
            <w:tcW w:w="2539" w:type="dxa"/>
          </w:tcPr>
          <w:p w14:paraId="0113CC55"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486B9349"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61C96BA1" w14:textId="43193F17" w:rsidR="006A2895" w:rsidRPr="007F344C" w:rsidRDefault="006A2895" w:rsidP="00423AE0">
            <w:r w:rsidRPr="007F344C">
              <w:t>Proportion of dwellings within 300m of public open space</w:t>
            </w:r>
          </w:p>
        </w:tc>
        <w:tc>
          <w:tcPr>
            <w:tcW w:w="2539" w:type="dxa"/>
          </w:tcPr>
          <w:p w14:paraId="0732F19C"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0E591BD5"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61FE3866" w14:textId="77777777" w:rsidR="006A2895" w:rsidRPr="007F344C" w:rsidRDefault="006A2895" w:rsidP="00423AE0">
            <w:r w:rsidRPr="007F344C">
              <w:t>Proportion of people surveyed who visit a park in the municipality on a regular basis</w:t>
            </w:r>
          </w:p>
        </w:tc>
        <w:tc>
          <w:tcPr>
            <w:tcW w:w="2539" w:type="dxa"/>
          </w:tcPr>
          <w:p w14:paraId="70C69BEF"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2E4A3246"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0B8D8589" w14:textId="77777777" w:rsidR="006A2895" w:rsidRPr="007F344C" w:rsidRDefault="006A2895" w:rsidP="00423AE0">
            <w:r w:rsidRPr="007F344C">
              <w:t>Proportion of people who support the city being made up of different cultures</w:t>
            </w:r>
          </w:p>
        </w:tc>
        <w:tc>
          <w:tcPr>
            <w:tcW w:w="2539" w:type="dxa"/>
          </w:tcPr>
          <w:p w14:paraId="4F48935D"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100%</w:t>
            </w:r>
          </w:p>
        </w:tc>
      </w:tr>
      <w:tr w:rsidR="006A2895" w:rsidRPr="007F344C" w14:paraId="100C1344"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6F7778F3" w14:textId="6D7857CE" w:rsidR="006A2895" w:rsidRPr="007F344C" w:rsidRDefault="006A2895" w:rsidP="00423AE0">
            <w:r w:rsidRPr="007F344C">
              <w:t>Proportion of people surveyed who believe the relationship with Aboriginal people is important</w:t>
            </w:r>
          </w:p>
        </w:tc>
        <w:tc>
          <w:tcPr>
            <w:tcW w:w="2539" w:type="dxa"/>
          </w:tcPr>
          <w:p w14:paraId="5567F418"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100%</w:t>
            </w:r>
          </w:p>
        </w:tc>
      </w:tr>
      <w:tr w:rsidR="006A2895" w:rsidRPr="007F344C" w14:paraId="52C89B78"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3A4BC350" w14:textId="77777777" w:rsidR="006A2895" w:rsidRPr="007F344C" w:rsidRDefault="006A2895" w:rsidP="00423AE0">
            <w:r w:rsidRPr="007F344C">
              <w:t>Proportion of people who participate in arts and cultural activities in the municipality</w:t>
            </w:r>
          </w:p>
        </w:tc>
        <w:tc>
          <w:tcPr>
            <w:tcW w:w="2539" w:type="dxa"/>
          </w:tcPr>
          <w:p w14:paraId="0790A2F7"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140F6591"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75013E35" w14:textId="3A961C63" w:rsidR="006A2895" w:rsidRPr="007F344C" w:rsidRDefault="006A2895" w:rsidP="00423AE0">
            <w:r w:rsidRPr="007F344C">
              <w:t>Number of programs that are inclusive and respond to the needs of people with a disability</w:t>
            </w:r>
          </w:p>
        </w:tc>
        <w:tc>
          <w:tcPr>
            <w:tcW w:w="2539" w:type="dxa"/>
          </w:tcPr>
          <w:p w14:paraId="4BBC5B82"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48A0BBFD"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2DB82F43" w14:textId="77777777" w:rsidR="006A2895" w:rsidRPr="007F344C" w:rsidRDefault="006A2895" w:rsidP="00423AE0">
            <w:r w:rsidRPr="007F344C">
              <w:t>Melburnians' self-reported sense of belonging</w:t>
            </w:r>
          </w:p>
        </w:tc>
        <w:tc>
          <w:tcPr>
            <w:tcW w:w="2539" w:type="dxa"/>
          </w:tcPr>
          <w:p w14:paraId="0DF9F10A"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 xml:space="preserve">At least 70 </w:t>
            </w:r>
            <w:r w:rsidRPr="007F344C">
              <w:br/>
              <w:t>on a scale of 100</w:t>
            </w:r>
          </w:p>
        </w:tc>
      </w:tr>
      <w:tr w:rsidR="006A2895" w:rsidRPr="007F344C" w14:paraId="4915A0FF"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5958AAF5" w14:textId="77777777" w:rsidR="006A2895" w:rsidRPr="007F344C" w:rsidRDefault="006A2895" w:rsidP="00423AE0">
            <w:r w:rsidRPr="007F344C">
              <w:t>Complaints of discrimination based on sexual orientation, sexuality, disability, sex, gender, race, religious or political beliefs or other grounds for unlawful discrimination</w:t>
            </w:r>
          </w:p>
        </w:tc>
        <w:tc>
          <w:tcPr>
            <w:tcW w:w="2539" w:type="dxa"/>
          </w:tcPr>
          <w:p w14:paraId="39A34EDF"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Decrease</w:t>
            </w:r>
          </w:p>
        </w:tc>
      </w:tr>
    </w:tbl>
    <w:p w14:paraId="0CB3427D" w14:textId="77777777" w:rsidR="006A2895" w:rsidRPr="007F344C" w:rsidRDefault="006A2895" w:rsidP="006A2895">
      <w:pPr>
        <w:pStyle w:val="Heading4"/>
        <w:rPr>
          <w:rFonts w:hint="eastAsia"/>
          <w:lang w:val="en-AU"/>
        </w:rPr>
      </w:pPr>
      <w:r w:rsidRPr="007F344C">
        <w:rPr>
          <w:lang w:val="en-AU"/>
        </w:rPr>
        <w:t>Health and Wellbeing Focus Area: Healthy and sustainable lifestyles</w:t>
      </w:r>
    </w:p>
    <w:p w14:paraId="540A6CEE" w14:textId="77777777" w:rsidR="006A2895" w:rsidRPr="007F344C" w:rsidRDefault="006A2895" w:rsidP="006A2895">
      <w:pPr>
        <w:pStyle w:val="Heading4"/>
        <w:rPr>
          <w:rFonts w:hint="eastAsia"/>
          <w:lang w:val="en-AU"/>
        </w:rPr>
      </w:pPr>
      <w:r w:rsidRPr="007F344C">
        <w:rPr>
          <w:lang w:val="en-AU"/>
        </w:rPr>
        <w:t>Link to Sustainable Development Goals</w:t>
      </w:r>
    </w:p>
    <w:p w14:paraId="2F01D728" w14:textId="77777777" w:rsidR="006A2895" w:rsidRPr="007F344C" w:rsidRDefault="006A2895" w:rsidP="006A2895">
      <w:r w:rsidRPr="007F344C">
        <w:t>Goal 3: Good health and wellbeing</w:t>
      </w:r>
    </w:p>
    <w:p w14:paraId="74A7D432" w14:textId="77777777" w:rsidR="006A2895" w:rsidRPr="007F344C" w:rsidRDefault="006A2895" w:rsidP="006A2895">
      <w:r w:rsidRPr="007F344C">
        <w:t>Goal 9: Industry, innovation and infrastructure.</w:t>
      </w:r>
    </w:p>
    <w:tbl>
      <w:tblPr>
        <w:tblStyle w:val="TableGrid"/>
        <w:tblW w:w="5000" w:type="pct"/>
        <w:tblLook w:val="04A0" w:firstRow="1" w:lastRow="0" w:firstColumn="1" w:lastColumn="0" w:noHBand="0" w:noVBand="1"/>
      </w:tblPr>
      <w:tblGrid>
        <w:gridCol w:w="7083"/>
        <w:gridCol w:w="2539"/>
      </w:tblGrid>
      <w:tr w:rsidR="006A2895" w:rsidRPr="007F344C" w14:paraId="02E79FD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65848AFB" w14:textId="77777777" w:rsidR="006A2895" w:rsidRPr="007F344C" w:rsidRDefault="006A2895" w:rsidP="00423AE0">
            <w:r w:rsidRPr="007F344C">
              <w:t>Indicators</w:t>
            </w:r>
          </w:p>
        </w:tc>
        <w:tc>
          <w:tcPr>
            <w:tcW w:w="2539" w:type="dxa"/>
          </w:tcPr>
          <w:p w14:paraId="28D4B319"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35DB8200"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0AEC128A" w14:textId="77777777" w:rsidR="006A2895" w:rsidRPr="007F344C" w:rsidRDefault="006A2895" w:rsidP="00423AE0">
            <w:r w:rsidRPr="007F344C">
              <w:t>Proportion of adults who get adequate physical exercise</w:t>
            </w:r>
          </w:p>
        </w:tc>
        <w:tc>
          <w:tcPr>
            <w:tcW w:w="2539" w:type="dxa"/>
          </w:tcPr>
          <w:p w14:paraId="1D8FEF49"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r w:rsidR="006A2895" w:rsidRPr="007F344C" w14:paraId="02CAA7AB"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41171753" w14:textId="77777777" w:rsidR="006A2895" w:rsidRPr="007F344C" w:rsidRDefault="006A2895" w:rsidP="00423AE0">
            <w:r w:rsidRPr="007F344C">
              <w:t>Proportion of trips made by public transport, bicycle or on foot.</w:t>
            </w:r>
          </w:p>
        </w:tc>
        <w:tc>
          <w:tcPr>
            <w:tcW w:w="2539" w:type="dxa"/>
          </w:tcPr>
          <w:p w14:paraId="2DE69ABA"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Increase</w:t>
            </w:r>
          </w:p>
        </w:tc>
      </w:tr>
    </w:tbl>
    <w:p w14:paraId="48B00984" w14:textId="77777777" w:rsidR="006A2895" w:rsidRPr="007F344C" w:rsidRDefault="006A2895" w:rsidP="006A2895">
      <w:pPr>
        <w:pStyle w:val="Heading4"/>
        <w:rPr>
          <w:rFonts w:hint="eastAsia"/>
          <w:lang w:val="en-AU"/>
        </w:rPr>
      </w:pPr>
      <w:r w:rsidRPr="007F344C">
        <w:rPr>
          <w:lang w:val="en-AU"/>
        </w:rPr>
        <w:t>Health and Wellbeing Focus Area: Housing and homelessness</w:t>
      </w:r>
    </w:p>
    <w:p w14:paraId="2469E645" w14:textId="77777777" w:rsidR="006A2895" w:rsidRPr="007F344C" w:rsidRDefault="006A2895" w:rsidP="006A2895">
      <w:pPr>
        <w:pStyle w:val="Heading4"/>
        <w:rPr>
          <w:rFonts w:hint="eastAsia"/>
          <w:lang w:val="en-AU"/>
        </w:rPr>
      </w:pPr>
      <w:r w:rsidRPr="007F344C">
        <w:rPr>
          <w:lang w:val="en-AU"/>
        </w:rPr>
        <w:t>Link to Sustainable Development Goals</w:t>
      </w:r>
    </w:p>
    <w:p w14:paraId="0DB3AC54" w14:textId="77777777" w:rsidR="006A2895" w:rsidRPr="007F344C" w:rsidRDefault="006A2895" w:rsidP="006A2895">
      <w:r w:rsidRPr="007F344C">
        <w:t>Goal 11:Sustainable cities and communities.</w:t>
      </w:r>
    </w:p>
    <w:tbl>
      <w:tblPr>
        <w:tblStyle w:val="TableGrid"/>
        <w:tblW w:w="5000" w:type="pct"/>
        <w:tblLook w:val="04A0" w:firstRow="1" w:lastRow="0" w:firstColumn="1" w:lastColumn="0" w:noHBand="0" w:noVBand="1"/>
      </w:tblPr>
      <w:tblGrid>
        <w:gridCol w:w="7083"/>
        <w:gridCol w:w="2539"/>
      </w:tblGrid>
      <w:tr w:rsidR="006A2895" w:rsidRPr="007F344C" w14:paraId="0F1F83D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40E6BC07" w14:textId="77777777" w:rsidR="006A2895" w:rsidRPr="007F344C" w:rsidRDefault="006A2895" w:rsidP="00423AE0">
            <w:r w:rsidRPr="007F344C">
              <w:t>Indicators</w:t>
            </w:r>
          </w:p>
        </w:tc>
        <w:tc>
          <w:tcPr>
            <w:tcW w:w="2539" w:type="dxa"/>
          </w:tcPr>
          <w:p w14:paraId="6EC82425"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5FEB0698"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4711DE98" w14:textId="10A6E3A8" w:rsidR="006A2895" w:rsidRPr="007F344C" w:rsidRDefault="006A2895" w:rsidP="00423AE0">
            <w:r w:rsidRPr="007F344C">
              <w:t xml:space="preserve">Number of people recorded as experiencing chronic homelessness </w:t>
            </w:r>
            <w:r w:rsidRPr="007F344C">
              <w:br/>
              <w:t>and sleeping rough</w:t>
            </w:r>
          </w:p>
        </w:tc>
        <w:tc>
          <w:tcPr>
            <w:tcW w:w="2539" w:type="dxa"/>
          </w:tcPr>
          <w:p w14:paraId="139540FE"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Zero</w:t>
            </w:r>
          </w:p>
        </w:tc>
      </w:tr>
      <w:tr w:rsidR="006A2895" w:rsidRPr="007F344C" w14:paraId="6546360E"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5668E982" w14:textId="77777777" w:rsidR="006A2895" w:rsidRPr="007F344C" w:rsidRDefault="006A2895" w:rsidP="00423AE0">
            <w:r w:rsidRPr="007F344C">
              <w:t xml:space="preserve">Number of people experiencing chronic homelessness and sleeping rough who have been supported to access transitional, </w:t>
            </w:r>
            <w:r w:rsidRPr="007F344C">
              <w:br/>
              <w:t xml:space="preserve">social or private rental housing </w:t>
            </w:r>
          </w:p>
        </w:tc>
        <w:tc>
          <w:tcPr>
            <w:tcW w:w="2539" w:type="dxa"/>
          </w:tcPr>
          <w:p w14:paraId="11D2F679"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500 (by 2025)</w:t>
            </w:r>
          </w:p>
        </w:tc>
      </w:tr>
      <w:tr w:rsidR="006A2895" w:rsidRPr="007F344C" w14:paraId="34A6EBDE" w14:textId="77777777" w:rsidTr="00D77638">
        <w:tc>
          <w:tcPr>
            <w:cnfStyle w:val="001000000000" w:firstRow="0" w:lastRow="0" w:firstColumn="1" w:lastColumn="0" w:oddVBand="0" w:evenVBand="0" w:oddHBand="0" w:evenHBand="0" w:firstRowFirstColumn="0" w:firstRowLastColumn="0" w:lastRowFirstColumn="0" w:lastRowLastColumn="0"/>
            <w:tcW w:w="7083" w:type="dxa"/>
          </w:tcPr>
          <w:p w14:paraId="51949678" w14:textId="2BCBE34C" w:rsidR="006A2895" w:rsidRPr="007F344C" w:rsidRDefault="006A2895" w:rsidP="00423AE0">
            <w:r w:rsidRPr="007F344C">
              <w:t xml:space="preserve">Number of new demonstration social and affordable housing units progressed and delivered on City of Melbourne land </w:t>
            </w:r>
          </w:p>
        </w:tc>
        <w:tc>
          <w:tcPr>
            <w:tcW w:w="2539" w:type="dxa"/>
          </w:tcPr>
          <w:p w14:paraId="4C5D5C33"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100 (by 2025)</w:t>
            </w:r>
          </w:p>
        </w:tc>
      </w:tr>
    </w:tbl>
    <w:p w14:paraId="19F9837F" w14:textId="77777777" w:rsidR="006A2895" w:rsidRPr="007F344C" w:rsidRDefault="006A2895" w:rsidP="006A2895">
      <w:pPr>
        <w:pStyle w:val="Heading4"/>
        <w:rPr>
          <w:rFonts w:hint="eastAsia"/>
          <w:lang w:val="en-AU"/>
        </w:rPr>
      </w:pPr>
      <w:r w:rsidRPr="007F344C">
        <w:rPr>
          <w:lang w:val="en-AU"/>
        </w:rPr>
        <w:t>Health and Wellbeing Focus Area: Food security</w:t>
      </w:r>
    </w:p>
    <w:p w14:paraId="143661D3" w14:textId="77777777" w:rsidR="006A2895" w:rsidRPr="007F344C" w:rsidRDefault="006A2895" w:rsidP="006A2895">
      <w:pPr>
        <w:pStyle w:val="Heading4"/>
        <w:rPr>
          <w:rFonts w:hint="eastAsia"/>
          <w:lang w:val="en-AU"/>
        </w:rPr>
      </w:pPr>
      <w:r w:rsidRPr="007F344C">
        <w:rPr>
          <w:lang w:val="en-AU"/>
        </w:rPr>
        <w:t>Link to Sustainable Development Goals</w:t>
      </w:r>
    </w:p>
    <w:p w14:paraId="0553A875" w14:textId="77777777" w:rsidR="006A2895" w:rsidRPr="007F344C" w:rsidRDefault="006A2895" w:rsidP="006A2895">
      <w:r w:rsidRPr="007F344C">
        <w:t>Goal 2: Zero hunger.</w:t>
      </w:r>
    </w:p>
    <w:tbl>
      <w:tblPr>
        <w:tblStyle w:val="TableGrid"/>
        <w:tblW w:w="5000" w:type="pct"/>
        <w:tblLook w:val="04A0" w:firstRow="1" w:lastRow="0" w:firstColumn="1" w:lastColumn="0" w:noHBand="0" w:noVBand="1"/>
      </w:tblPr>
      <w:tblGrid>
        <w:gridCol w:w="7083"/>
        <w:gridCol w:w="2539"/>
      </w:tblGrid>
      <w:tr w:rsidR="006A2895" w:rsidRPr="007F344C" w14:paraId="1795B3DC"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75724AF2" w14:textId="77777777" w:rsidR="006A2895" w:rsidRPr="007F344C" w:rsidRDefault="006A2895" w:rsidP="00423AE0">
            <w:r w:rsidRPr="007F344C">
              <w:t>Indicators</w:t>
            </w:r>
          </w:p>
        </w:tc>
        <w:tc>
          <w:tcPr>
            <w:tcW w:w="2539" w:type="dxa"/>
          </w:tcPr>
          <w:p w14:paraId="3CB219D4"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421DD6E1" w14:textId="77777777" w:rsidTr="002C7BEB">
        <w:tc>
          <w:tcPr>
            <w:cnfStyle w:val="001000000000" w:firstRow="0" w:lastRow="0" w:firstColumn="1" w:lastColumn="0" w:oddVBand="0" w:evenVBand="0" w:oddHBand="0" w:evenHBand="0" w:firstRowFirstColumn="0" w:firstRowLastColumn="0" w:lastRowFirstColumn="0" w:lastRowLastColumn="0"/>
            <w:tcW w:w="7083" w:type="dxa"/>
          </w:tcPr>
          <w:p w14:paraId="6521AA3A" w14:textId="47DBB293" w:rsidR="006A2895" w:rsidRPr="007F344C" w:rsidRDefault="006A2895" w:rsidP="00423AE0">
            <w:r w:rsidRPr="007F344C">
              <w:t>Proportion of people reporting food insecurity</w:t>
            </w:r>
          </w:p>
        </w:tc>
        <w:tc>
          <w:tcPr>
            <w:tcW w:w="2539" w:type="dxa"/>
          </w:tcPr>
          <w:p w14:paraId="578C72D2"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25%</w:t>
            </w:r>
          </w:p>
        </w:tc>
      </w:tr>
    </w:tbl>
    <w:p w14:paraId="105A88A3" w14:textId="3658B517" w:rsidR="006A2895" w:rsidRPr="007F344C" w:rsidRDefault="006A2895" w:rsidP="006A2895">
      <w:pPr>
        <w:pStyle w:val="Heading4"/>
        <w:rPr>
          <w:rFonts w:hint="eastAsia"/>
          <w:lang w:val="en-AU"/>
        </w:rPr>
      </w:pPr>
      <w:r w:rsidRPr="007F344C">
        <w:rPr>
          <w:lang w:val="en-AU"/>
        </w:rPr>
        <w:t>Health and Wellbeing Focus Area: Health impacts</w:t>
      </w:r>
      <w:r w:rsidR="002137F2">
        <w:rPr>
          <w:lang w:val="en-AU"/>
        </w:rPr>
        <w:t xml:space="preserve"> </w:t>
      </w:r>
      <w:r w:rsidRPr="007F344C">
        <w:rPr>
          <w:lang w:val="en-AU"/>
        </w:rPr>
        <w:t>of climate change</w:t>
      </w:r>
    </w:p>
    <w:p w14:paraId="7C388371" w14:textId="77777777" w:rsidR="006A2895" w:rsidRPr="007F344C" w:rsidRDefault="006A2895" w:rsidP="006A2895">
      <w:pPr>
        <w:pStyle w:val="Heading4"/>
        <w:rPr>
          <w:rFonts w:hint="eastAsia"/>
          <w:lang w:val="en-AU"/>
        </w:rPr>
      </w:pPr>
      <w:r w:rsidRPr="007F344C">
        <w:rPr>
          <w:lang w:val="en-AU"/>
        </w:rPr>
        <w:t>Link to Sustainable Development Goals</w:t>
      </w:r>
    </w:p>
    <w:p w14:paraId="1F178907" w14:textId="77777777" w:rsidR="006A2895" w:rsidRPr="007F344C" w:rsidRDefault="006A2895" w:rsidP="006A2895">
      <w:r w:rsidRPr="007F344C">
        <w:t>Goal 11: Sustainable cities and communities</w:t>
      </w:r>
    </w:p>
    <w:p w14:paraId="64F09880" w14:textId="77777777" w:rsidR="006A2895" w:rsidRPr="007F344C" w:rsidRDefault="006A2895" w:rsidP="006A2895">
      <w:r w:rsidRPr="007F344C">
        <w:t>Goal 13: Climate action</w:t>
      </w:r>
    </w:p>
    <w:p w14:paraId="7D1740DC" w14:textId="77777777" w:rsidR="006A2895" w:rsidRPr="007F344C" w:rsidRDefault="006A2895" w:rsidP="006A2895">
      <w:r w:rsidRPr="007F344C">
        <w:t>Goal 15: Life on land.</w:t>
      </w:r>
    </w:p>
    <w:tbl>
      <w:tblPr>
        <w:tblStyle w:val="TableGrid"/>
        <w:tblW w:w="5000" w:type="pct"/>
        <w:tblLook w:val="04A0" w:firstRow="1" w:lastRow="0" w:firstColumn="1" w:lastColumn="0" w:noHBand="0" w:noVBand="1"/>
      </w:tblPr>
      <w:tblGrid>
        <w:gridCol w:w="7083"/>
        <w:gridCol w:w="2539"/>
      </w:tblGrid>
      <w:tr w:rsidR="006A2895" w:rsidRPr="007F344C" w14:paraId="24B38698"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00203A60" w14:textId="77777777" w:rsidR="006A2895" w:rsidRPr="007F344C" w:rsidRDefault="006A2895" w:rsidP="00423AE0">
            <w:r w:rsidRPr="007F344C">
              <w:t>Indicators</w:t>
            </w:r>
          </w:p>
        </w:tc>
        <w:tc>
          <w:tcPr>
            <w:tcW w:w="2539" w:type="dxa"/>
          </w:tcPr>
          <w:p w14:paraId="6F6C317D" w14:textId="77777777" w:rsidR="006A2895" w:rsidRPr="007F344C" w:rsidRDefault="006A2895"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Desired Trend </w:t>
            </w:r>
          </w:p>
        </w:tc>
      </w:tr>
      <w:tr w:rsidR="006A2895" w:rsidRPr="007F344C" w14:paraId="21938434" w14:textId="77777777" w:rsidTr="002C7BEB">
        <w:tc>
          <w:tcPr>
            <w:cnfStyle w:val="001000000000" w:firstRow="0" w:lastRow="0" w:firstColumn="1" w:lastColumn="0" w:oddVBand="0" w:evenVBand="0" w:oddHBand="0" w:evenHBand="0" w:firstRowFirstColumn="0" w:firstRowLastColumn="0" w:lastRowFirstColumn="0" w:lastRowLastColumn="0"/>
            <w:tcW w:w="7083" w:type="dxa"/>
          </w:tcPr>
          <w:p w14:paraId="163F3297" w14:textId="77777777" w:rsidR="006A2895" w:rsidRPr="007F344C" w:rsidRDefault="006A2895" w:rsidP="00423AE0">
            <w:r w:rsidRPr="007F344C">
              <w:t xml:space="preserve">Heat health alerts this year </w:t>
            </w:r>
          </w:p>
        </w:tc>
        <w:tc>
          <w:tcPr>
            <w:tcW w:w="2539" w:type="dxa"/>
          </w:tcPr>
          <w:p w14:paraId="11847545"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Decrease</w:t>
            </w:r>
          </w:p>
        </w:tc>
      </w:tr>
      <w:tr w:rsidR="006A2895" w:rsidRPr="007F344C" w14:paraId="076DD973" w14:textId="77777777" w:rsidTr="002C7BEB">
        <w:tc>
          <w:tcPr>
            <w:cnfStyle w:val="001000000000" w:firstRow="0" w:lastRow="0" w:firstColumn="1" w:lastColumn="0" w:oddVBand="0" w:evenVBand="0" w:oddHBand="0" w:evenHBand="0" w:firstRowFirstColumn="0" w:firstRowLastColumn="0" w:lastRowFirstColumn="0" w:lastRowLastColumn="0"/>
            <w:tcW w:w="7083" w:type="dxa"/>
          </w:tcPr>
          <w:p w14:paraId="334371D8" w14:textId="77777777" w:rsidR="006A2895" w:rsidRPr="007F344C" w:rsidRDefault="006A2895" w:rsidP="00423AE0">
            <w:r w:rsidRPr="007F344C">
              <w:t>Tree canopy cover in the public realm</w:t>
            </w:r>
          </w:p>
        </w:tc>
        <w:tc>
          <w:tcPr>
            <w:tcW w:w="2539" w:type="dxa"/>
          </w:tcPr>
          <w:p w14:paraId="3D7332BA" w14:textId="77777777" w:rsidR="006A2895" w:rsidRPr="007F344C" w:rsidRDefault="006A2895" w:rsidP="00B266DE">
            <w:pPr>
              <w:cnfStyle w:val="000000000000" w:firstRow="0" w:lastRow="0" w:firstColumn="0" w:lastColumn="0" w:oddVBand="0" w:evenVBand="0" w:oddHBand="0" w:evenHBand="0" w:firstRowFirstColumn="0" w:firstRowLastColumn="0" w:lastRowFirstColumn="0" w:lastRowLastColumn="0"/>
            </w:pPr>
            <w:r w:rsidRPr="007F344C">
              <w:t>27% (by 2025)</w:t>
            </w:r>
          </w:p>
        </w:tc>
      </w:tr>
      <w:tr w:rsidR="006A2895" w:rsidRPr="007F344C" w14:paraId="79E209AE" w14:textId="77777777" w:rsidTr="002C7BEB">
        <w:tc>
          <w:tcPr>
            <w:cnfStyle w:val="001000000000" w:firstRow="0" w:lastRow="0" w:firstColumn="1" w:lastColumn="0" w:oddVBand="0" w:evenVBand="0" w:oddHBand="0" w:evenHBand="0" w:firstRowFirstColumn="0" w:firstRowLastColumn="0" w:lastRowFirstColumn="0" w:lastRowLastColumn="0"/>
            <w:tcW w:w="7083" w:type="dxa"/>
          </w:tcPr>
          <w:p w14:paraId="1C3BB605" w14:textId="6B788B84" w:rsidR="006A2895" w:rsidRPr="007F344C" w:rsidRDefault="006A2895" w:rsidP="00423AE0">
            <w:r w:rsidRPr="007F344C">
              <w:t>Number of new trees planted in the municipality</w:t>
            </w:r>
          </w:p>
        </w:tc>
        <w:tc>
          <w:tcPr>
            <w:tcW w:w="2539" w:type="dxa"/>
          </w:tcPr>
          <w:p w14:paraId="39C29BDC" w14:textId="77777777" w:rsidR="006A2895" w:rsidRPr="007F344C" w:rsidRDefault="006A2895" w:rsidP="00423AE0">
            <w:pPr>
              <w:cnfStyle w:val="000000000000" w:firstRow="0" w:lastRow="0" w:firstColumn="0" w:lastColumn="0" w:oddVBand="0" w:evenVBand="0" w:oddHBand="0" w:evenHBand="0" w:firstRowFirstColumn="0" w:firstRowLastColumn="0" w:lastRowFirstColumn="0" w:lastRowLastColumn="0"/>
            </w:pPr>
            <w:r w:rsidRPr="007F344C">
              <w:t xml:space="preserve">2400 </w:t>
            </w:r>
          </w:p>
        </w:tc>
      </w:tr>
    </w:tbl>
    <w:p w14:paraId="6F9A5257" w14:textId="77777777" w:rsidR="006A2895" w:rsidRPr="007F344C" w:rsidRDefault="006A2895" w:rsidP="006A2895"/>
    <w:p w14:paraId="60AFCC38" w14:textId="525E94AE" w:rsidR="006A2895" w:rsidRPr="007F344C" w:rsidRDefault="006A2895" w:rsidP="00B266DE">
      <w:r w:rsidRPr="007F344C">
        <w:br w:type="page"/>
      </w:r>
    </w:p>
    <w:p w14:paraId="117ACAE7" w14:textId="6F35A6AA" w:rsidR="00FA7D03" w:rsidRPr="007F344C" w:rsidRDefault="006A2895" w:rsidP="006A2895">
      <w:pPr>
        <w:pStyle w:val="Heading1"/>
        <w:rPr>
          <w:rFonts w:hint="eastAsia"/>
          <w:lang w:val="en-AU"/>
        </w:rPr>
      </w:pPr>
      <w:bookmarkStart w:id="91" w:name="_Toc152150038"/>
      <w:r w:rsidRPr="007F344C">
        <w:rPr>
          <w:lang w:val="en-AU"/>
        </w:rPr>
        <w:t>Sustainable Development Goals</w:t>
      </w:r>
      <w:bookmarkEnd w:id="91"/>
    </w:p>
    <w:p w14:paraId="35B6C997" w14:textId="71DDF2EC" w:rsidR="006A2895" w:rsidRPr="007F344C" w:rsidRDefault="006A2895" w:rsidP="006A2895">
      <w:r w:rsidRPr="007F344C">
        <w:t>In 2015, the Australian Government and all United Nations member states committed to an overarching framework for global development titled Transforming Our World: The 2030 Agenda for Sustainable Development. It sets out 17 ambitious goals supported by 169 targets and 231 indicators designed to measure progress at a national level.</w:t>
      </w:r>
    </w:p>
    <w:p w14:paraId="406083BE" w14:textId="77777777" w:rsidR="006A2895" w:rsidRPr="007F344C" w:rsidRDefault="006A2895" w:rsidP="006A2895">
      <w:r w:rsidRPr="007F344C">
        <w:t>The Goals are a guiding framework to ensure our initiatives achieve holistic sustainable development. We must play a role and partner with others to address our challenges to ensure no one is left behind.</w:t>
      </w:r>
    </w:p>
    <w:p w14:paraId="51AADA5A" w14:textId="77777777" w:rsidR="006A2895" w:rsidRPr="007F344C" w:rsidRDefault="006A2895" w:rsidP="006A2895">
      <w:r w:rsidRPr="007F344C">
        <w:t>Action on the Sustainable Development Goals (the Goals) is primarily directed at a national level. However, at City of Melbourne, we recognise all levels of government must play a role to create change. In a first for Australia, City of Melbourne has conducted a Voluntary Local Review of Melbourne’s progress against the Goals.</w:t>
      </w:r>
    </w:p>
    <w:p w14:paraId="4DE15DE5" w14:textId="77777777" w:rsidR="00D77638" w:rsidRDefault="006A2895" w:rsidP="006A2895">
      <w:r w:rsidRPr="007F344C">
        <w:t>We use the Goal data and insights to inform where to prioritise our efforts.</w:t>
      </w:r>
    </w:p>
    <w:p w14:paraId="67AA9AF1" w14:textId="1257D05E" w:rsidR="006A2895" w:rsidRPr="007F344C" w:rsidRDefault="006A2895" w:rsidP="006A2895">
      <w:r w:rsidRPr="007F344C">
        <w:t>We will conduct a Review every four years, leading up to each new Council Plan – which outlines our priorities over a four-year term and identifies key performance indicators to which we hold ourselves accountable to the community.</w:t>
      </w:r>
    </w:p>
    <w:p w14:paraId="119D539E" w14:textId="15C7549A" w:rsidR="006A2895" w:rsidRPr="007F344C" w:rsidRDefault="006A2895" w:rsidP="006A2895">
      <w:r w:rsidRPr="007F344C">
        <w:t xml:space="preserve">To find out more, visit </w:t>
      </w:r>
      <w:hyperlink r:id="rId32" w:history="1">
        <w:r w:rsidRPr="007F344C">
          <w:rPr>
            <w:rStyle w:val="Hyperlink"/>
          </w:rPr>
          <w:t>melbourne.vic.gov.au/sdg</w:t>
        </w:r>
      </w:hyperlink>
      <w:r w:rsidRPr="007F344C">
        <w:rPr>
          <w:rStyle w:val="FootnoteReference"/>
        </w:rPr>
        <w:footnoteReference w:id="6"/>
      </w:r>
    </w:p>
    <w:p w14:paraId="1530F6BF" w14:textId="5E17F135" w:rsidR="006A2895" w:rsidRPr="007F344C" w:rsidRDefault="006A2895" w:rsidP="006A2895">
      <w:r w:rsidRPr="007F344C">
        <w:t xml:space="preserve">The 17 overarching goals the Australian Government and all United Nations member states committed </w:t>
      </w:r>
      <w:r w:rsidR="002D3AF1" w:rsidRPr="007F344C">
        <w:br/>
      </w:r>
      <w:r w:rsidRPr="007F344C">
        <w:t>to are:</w:t>
      </w:r>
    </w:p>
    <w:p w14:paraId="0A5BFFCE" w14:textId="59171C82" w:rsidR="006A2895" w:rsidRPr="007F344C" w:rsidRDefault="002D3AF1" w:rsidP="006A2895">
      <w:r w:rsidRPr="007F344C">
        <w:t>1. No poverty</w:t>
      </w:r>
    </w:p>
    <w:p w14:paraId="167F4729" w14:textId="170D58B0" w:rsidR="002D3AF1" w:rsidRPr="007F344C" w:rsidRDefault="002D3AF1" w:rsidP="006A2895">
      <w:r w:rsidRPr="007F344C">
        <w:t>2. Zero hunger</w:t>
      </w:r>
    </w:p>
    <w:p w14:paraId="49106B96" w14:textId="6C94851B" w:rsidR="002D3AF1" w:rsidRPr="007F344C" w:rsidRDefault="002D3AF1" w:rsidP="006A2895">
      <w:r w:rsidRPr="007F344C">
        <w:t>3. Good health and wellbeing</w:t>
      </w:r>
    </w:p>
    <w:p w14:paraId="6D3E0D89" w14:textId="67CA8D9C" w:rsidR="006A2895" w:rsidRPr="007F344C" w:rsidRDefault="002D3AF1" w:rsidP="006A2895">
      <w:r w:rsidRPr="007F344C">
        <w:t>4. Quality education</w:t>
      </w:r>
    </w:p>
    <w:p w14:paraId="23B90641" w14:textId="458319CD" w:rsidR="002D3AF1" w:rsidRPr="007F344C" w:rsidRDefault="002D3AF1" w:rsidP="006A2895">
      <w:r w:rsidRPr="007F344C">
        <w:t>5. Gender equality</w:t>
      </w:r>
    </w:p>
    <w:p w14:paraId="0ED986C9" w14:textId="75F0AD15" w:rsidR="002D3AF1" w:rsidRPr="007F344C" w:rsidRDefault="002D3AF1" w:rsidP="006A2895">
      <w:r w:rsidRPr="007F344C">
        <w:t>6. Clean water and sanitation</w:t>
      </w:r>
    </w:p>
    <w:p w14:paraId="628C5A2D" w14:textId="3D34DA58" w:rsidR="002D3AF1" w:rsidRPr="007F344C" w:rsidRDefault="002D3AF1" w:rsidP="006A2895">
      <w:r w:rsidRPr="007F344C">
        <w:t>7. Affordable and clean energy</w:t>
      </w:r>
    </w:p>
    <w:p w14:paraId="17A8847F" w14:textId="3BC10D3F" w:rsidR="002D3AF1" w:rsidRPr="007F344C" w:rsidRDefault="002D3AF1" w:rsidP="006A2895">
      <w:r w:rsidRPr="007F344C">
        <w:t>8. Decent work and economic growth</w:t>
      </w:r>
    </w:p>
    <w:p w14:paraId="769EB047" w14:textId="4CA9A22F" w:rsidR="002D3AF1" w:rsidRPr="007F344C" w:rsidRDefault="002D3AF1" w:rsidP="006A2895">
      <w:r w:rsidRPr="007F344C">
        <w:t>9. Industry, innovation and infrastructure</w:t>
      </w:r>
    </w:p>
    <w:p w14:paraId="33C78010" w14:textId="5A967123" w:rsidR="002D3AF1" w:rsidRPr="007F344C" w:rsidRDefault="002D3AF1" w:rsidP="006A2895">
      <w:r w:rsidRPr="007F344C">
        <w:t>10. Reduced inequalities</w:t>
      </w:r>
    </w:p>
    <w:p w14:paraId="66FC9F44" w14:textId="77777777" w:rsidR="00D77638" w:rsidRDefault="002D3AF1" w:rsidP="006A2895">
      <w:r w:rsidRPr="007F344C">
        <w:t>11. Sustainable cities and communities</w:t>
      </w:r>
    </w:p>
    <w:p w14:paraId="201916B1" w14:textId="59DBF96D" w:rsidR="002D3AF1" w:rsidRPr="007F344C" w:rsidRDefault="002D3AF1" w:rsidP="006A2895">
      <w:r w:rsidRPr="007F344C">
        <w:t>12. Responsible consumption and production</w:t>
      </w:r>
    </w:p>
    <w:p w14:paraId="4EF3DFF5" w14:textId="0CB5AA0B" w:rsidR="002D3AF1" w:rsidRPr="007F344C" w:rsidRDefault="002D3AF1" w:rsidP="006A2895">
      <w:r w:rsidRPr="007F344C">
        <w:t>13. Climate action</w:t>
      </w:r>
    </w:p>
    <w:p w14:paraId="2C55D29F" w14:textId="76822146" w:rsidR="002D3AF1" w:rsidRPr="007F344C" w:rsidRDefault="002D3AF1" w:rsidP="006A2895">
      <w:r w:rsidRPr="007F344C">
        <w:t>14. Life below water</w:t>
      </w:r>
    </w:p>
    <w:p w14:paraId="518762AD" w14:textId="5E8D22D0" w:rsidR="002D3AF1" w:rsidRPr="007F344C" w:rsidRDefault="002D3AF1" w:rsidP="006A2895">
      <w:r w:rsidRPr="007F344C">
        <w:t>15. Life on land</w:t>
      </w:r>
    </w:p>
    <w:p w14:paraId="3881E79D" w14:textId="394E17FF" w:rsidR="002D3AF1" w:rsidRPr="007F344C" w:rsidRDefault="002D3AF1" w:rsidP="006A2895">
      <w:r w:rsidRPr="007F344C">
        <w:t>16. Peace justice and strong institutions</w:t>
      </w:r>
    </w:p>
    <w:p w14:paraId="7E86B373" w14:textId="458D703F" w:rsidR="002D3AF1" w:rsidRPr="007F344C" w:rsidRDefault="002D3AF1" w:rsidP="006A2895">
      <w:r w:rsidRPr="007F344C">
        <w:t>17. Partnerships for the goals</w:t>
      </w:r>
    </w:p>
    <w:p w14:paraId="09C1C6B1" w14:textId="0EDC38CD" w:rsidR="005164C3" w:rsidRPr="007F344C" w:rsidRDefault="005164C3" w:rsidP="006A2895">
      <w:r w:rsidRPr="007F344C">
        <w:t>Source: The United Nations Sustainable Development Goals</w:t>
      </w:r>
    </w:p>
    <w:p w14:paraId="7BAAF716" w14:textId="1276A900" w:rsidR="006A2895" w:rsidRPr="007F344C" w:rsidRDefault="006A2895" w:rsidP="00B266DE">
      <w:r w:rsidRPr="007F344C">
        <w:br w:type="page"/>
      </w:r>
    </w:p>
    <w:p w14:paraId="73F07127" w14:textId="4AB57426" w:rsidR="006A2895" w:rsidRPr="007F344C" w:rsidRDefault="005164C3" w:rsidP="005164C3">
      <w:pPr>
        <w:pStyle w:val="Heading1"/>
        <w:rPr>
          <w:rFonts w:hint="eastAsia"/>
          <w:lang w:val="en-AU"/>
        </w:rPr>
      </w:pPr>
      <w:bookmarkStart w:id="92" w:name="_Toc152150039"/>
      <w:r w:rsidRPr="007F344C">
        <w:rPr>
          <w:lang w:val="en-AU"/>
        </w:rPr>
        <w:t>Delivering major initiatives</w:t>
      </w:r>
      <w:bookmarkEnd w:id="92"/>
    </w:p>
    <w:p w14:paraId="5EF8E395" w14:textId="0ADE3F34" w:rsidR="005164C3" w:rsidRPr="007F344C" w:rsidRDefault="005164C3" w:rsidP="005164C3">
      <w:r w:rsidRPr="007F344C">
        <w:t>Below is a summary of the major initiatives (MI) for each of the six strategic objectives in the Council Plan 2021–25 undertaken in 2022–23. More detailed information on our 2022–23 major initiatives is provided in the ‘Our performance’ section of this report.</w:t>
      </w:r>
    </w:p>
    <w:p w14:paraId="385A032E" w14:textId="77777777" w:rsidR="00612429" w:rsidRPr="007F344C" w:rsidRDefault="00612429" w:rsidP="00612429">
      <w:pPr>
        <w:pStyle w:val="Heading2"/>
        <w:rPr>
          <w:rFonts w:hint="eastAsia"/>
          <w:lang w:val="en-AU"/>
        </w:rPr>
      </w:pPr>
      <w:bookmarkStart w:id="93" w:name="_Toc152150040"/>
      <w:r w:rsidRPr="007F344C">
        <w:rPr>
          <w:lang w:val="en-AU"/>
        </w:rPr>
        <w:t>Strategic objective: Economy of the future</w:t>
      </w:r>
      <w:bookmarkEnd w:id="93"/>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3864BA86"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7038C7FC" w14:textId="77777777" w:rsidR="00612429" w:rsidRPr="007F344C" w:rsidRDefault="00612429" w:rsidP="00423AE0">
            <w:r w:rsidRPr="007F344C">
              <w:t>Major Initiative Number</w:t>
            </w:r>
          </w:p>
        </w:tc>
        <w:tc>
          <w:tcPr>
            <w:tcW w:w="6853" w:type="dxa"/>
          </w:tcPr>
          <w:p w14:paraId="4D5D0B4D"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05877373"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2A5134CC"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B5485EB" w14:textId="77777777" w:rsidR="00612429" w:rsidRPr="007F344C" w:rsidRDefault="00612429" w:rsidP="00423AE0">
            <w:r w:rsidRPr="007F344C">
              <w:t>1</w:t>
            </w:r>
          </w:p>
        </w:tc>
        <w:tc>
          <w:tcPr>
            <w:tcW w:w="6853" w:type="dxa"/>
          </w:tcPr>
          <w:p w14:paraId="44A236AD"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Continue to strengthen Melbourne's economic recovery</w:t>
            </w:r>
          </w:p>
        </w:tc>
        <w:tc>
          <w:tcPr>
            <w:tcW w:w="1405" w:type="dxa"/>
          </w:tcPr>
          <w:p w14:paraId="1E186E6E" w14:textId="3B8E2B83"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077065C9"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86350DA" w14:textId="77777777" w:rsidR="00612429" w:rsidRPr="007F344C" w:rsidRDefault="00612429" w:rsidP="00423AE0">
            <w:r w:rsidRPr="007F344C">
              <w:t>2</w:t>
            </w:r>
          </w:p>
        </w:tc>
        <w:tc>
          <w:tcPr>
            <w:tcW w:w="6853" w:type="dxa"/>
          </w:tcPr>
          <w:p w14:paraId="65216D65"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Establish Invest Melbourne</w:t>
            </w:r>
          </w:p>
        </w:tc>
        <w:tc>
          <w:tcPr>
            <w:tcW w:w="1405" w:type="dxa"/>
          </w:tcPr>
          <w:p w14:paraId="4E6EB05B" w14:textId="12B34EB6"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1903943C"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7DFD7182" w14:textId="77777777" w:rsidR="00612429" w:rsidRPr="007F344C" w:rsidRDefault="00612429" w:rsidP="00612429">
            <w:r w:rsidRPr="007F344C">
              <w:t>3</w:t>
            </w:r>
          </w:p>
        </w:tc>
        <w:tc>
          <w:tcPr>
            <w:tcW w:w="6853" w:type="dxa"/>
          </w:tcPr>
          <w:p w14:paraId="7EF88FD8"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Implement the Economic Development Strategy </w:t>
            </w:r>
          </w:p>
        </w:tc>
        <w:tc>
          <w:tcPr>
            <w:tcW w:w="1405" w:type="dxa"/>
          </w:tcPr>
          <w:p w14:paraId="20B348FB" w14:textId="2B840ECB"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3A8B6776"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395A8D7A" w14:textId="77777777" w:rsidR="00612429" w:rsidRPr="007F344C" w:rsidRDefault="00612429" w:rsidP="00612429">
            <w:r w:rsidRPr="007F344C">
              <w:t>4</w:t>
            </w:r>
          </w:p>
        </w:tc>
        <w:tc>
          <w:tcPr>
            <w:tcW w:w="6853" w:type="dxa"/>
          </w:tcPr>
          <w:p w14:paraId="61F24654"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Deliver high quality public transport in urban renewal areas</w:t>
            </w:r>
          </w:p>
        </w:tc>
        <w:tc>
          <w:tcPr>
            <w:tcW w:w="1405" w:type="dxa"/>
          </w:tcPr>
          <w:p w14:paraId="2680E985" w14:textId="00130732"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06539450"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10CF309" w14:textId="77777777" w:rsidR="00612429" w:rsidRPr="007F344C" w:rsidRDefault="00612429" w:rsidP="00612429">
            <w:r w:rsidRPr="007F344C">
              <w:t>5</w:t>
            </w:r>
          </w:p>
        </w:tc>
        <w:tc>
          <w:tcPr>
            <w:tcW w:w="6853" w:type="dxa"/>
          </w:tcPr>
          <w:p w14:paraId="38D45997"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Establish Experience Melbourne and refresh City of Melbourne events program </w:t>
            </w:r>
          </w:p>
        </w:tc>
        <w:tc>
          <w:tcPr>
            <w:tcW w:w="1405" w:type="dxa"/>
          </w:tcPr>
          <w:p w14:paraId="457DCDF9" w14:textId="44BD12AD"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7327F1F1"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4F6D8625" w14:textId="77777777" w:rsidR="00612429" w:rsidRPr="007F344C" w:rsidRDefault="00612429" w:rsidP="00612429">
            <w:r w:rsidRPr="007F344C">
              <w:t>6</w:t>
            </w:r>
          </w:p>
        </w:tc>
        <w:tc>
          <w:tcPr>
            <w:tcW w:w="6853" w:type="dxa"/>
          </w:tcPr>
          <w:p w14:paraId="37C0256A"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Market and promote Melbourne as a great place to live</w:t>
            </w:r>
          </w:p>
        </w:tc>
        <w:tc>
          <w:tcPr>
            <w:tcW w:w="1405" w:type="dxa"/>
          </w:tcPr>
          <w:p w14:paraId="61682388" w14:textId="33A6A0E8"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47D1E396"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E79AD13" w14:textId="77777777" w:rsidR="00612429" w:rsidRPr="007F344C" w:rsidRDefault="00612429" w:rsidP="00612429">
            <w:r w:rsidRPr="007F344C">
              <w:t>7</w:t>
            </w:r>
          </w:p>
        </w:tc>
        <w:tc>
          <w:tcPr>
            <w:tcW w:w="6853" w:type="dxa"/>
          </w:tcPr>
          <w:p w14:paraId="7CF19BE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Central Pier redevelopment</w:t>
            </w:r>
          </w:p>
        </w:tc>
        <w:tc>
          <w:tcPr>
            <w:tcW w:w="1405" w:type="dxa"/>
          </w:tcPr>
          <w:p w14:paraId="5BF7ADC2" w14:textId="7EAE7DF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096DDDE8"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A14D1D9" w14:textId="77777777" w:rsidR="00612429" w:rsidRPr="007F344C" w:rsidRDefault="00612429" w:rsidP="00612429">
            <w:r w:rsidRPr="007F344C">
              <w:t>8</w:t>
            </w:r>
          </w:p>
        </w:tc>
        <w:tc>
          <w:tcPr>
            <w:tcW w:w="6853" w:type="dxa"/>
          </w:tcPr>
          <w:p w14:paraId="6BC3624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Review and optimise Melbourne’s international relationships</w:t>
            </w:r>
          </w:p>
        </w:tc>
        <w:tc>
          <w:tcPr>
            <w:tcW w:w="1405" w:type="dxa"/>
          </w:tcPr>
          <w:p w14:paraId="419EF01A" w14:textId="7436A8A8"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7237DAB0"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6E6B332" w14:textId="77777777" w:rsidR="00612429" w:rsidRPr="007F344C" w:rsidRDefault="00612429" w:rsidP="00612429">
            <w:r w:rsidRPr="007F344C">
              <w:t>9</w:t>
            </w:r>
          </w:p>
        </w:tc>
        <w:tc>
          <w:tcPr>
            <w:tcW w:w="6853" w:type="dxa"/>
          </w:tcPr>
          <w:p w14:paraId="6B755B8E"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Support the development of globally competitive innovation ecosystems</w:t>
            </w:r>
          </w:p>
        </w:tc>
        <w:tc>
          <w:tcPr>
            <w:tcW w:w="1405" w:type="dxa"/>
          </w:tcPr>
          <w:p w14:paraId="104640FD" w14:textId="10FC0E59"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6DD16C04"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63CD754A" w14:textId="77777777" w:rsidR="00612429" w:rsidRPr="007F344C" w:rsidRDefault="00612429" w:rsidP="00612429">
            <w:r w:rsidRPr="007F344C">
              <w:t>10</w:t>
            </w:r>
          </w:p>
        </w:tc>
        <w:tc>
          <w:tcPr>
            <w:tcW w:w="6853" w:type="dxa"/>
          </w:tcPr>
          <w:p w14:paraId="5C1992B0"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Set Corporate Strategy with defined targets and measures for productivity, efficiency and customer employee experience </w:t>
            </w:r>
          </w:p>
        </w:tc>
        <w:tc>
          <w:tcPr>
            <w:tcW w:w="1405" w:type="dxa"/>
          </w:tcPr>
          <w:p w14:paraId="5C1D5EF9" w14:textId="2E14A6CE"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637CB74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629D56F" w14:textId="77777777" w:rsidR="00612429" w:rsidRPr="007F344C" w:rsidRDefault="00612429" w:rsidP="00612429">
            <w:r w:rsidRPr="007F344C">
              <w:t>11</w:t>
            </w:r>
          </w:p>
        </w:tc>
        <w:tc>
          <w:tcPr>
            <w:tcW w:w="6853" w:type="dxa"/>
          </w:tcPr>
          <w:p w14:paraId="5DEDC017"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Embed the United Nations Sustainable Development Goals in City of Melbourne plans and strategies </w:t>
            </w:r>
          </w:p>
        </w:tc>
        <w:tc>
          <w:tcPr>
            <w:tcW w:w="1405" w:type="dxa"/>
          </w:tcPr>
          <w:p w14:paraId="04EF181D" w14:textId="3C903E5E"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bl>
    <w:p w14:paraId="428FCEBF" w14:textId="77777777" w:rsidR="00612429" w:rsidRPr="007F344C" w:rsidRDefault="00612429" w:rsidP="00612429">
      <w:pPr>
        <w:pStyle w:val="Heading2"/>
        <w:rPr>
          <w:rFonts w:hint="eastAsia"/>
          <w:lang w:val="en-AU"/>
        </w:rPr>
      </w:pPr>
      <w:bookmarkStart w:id="94" w:name="_Toc152150041"/>
      <w:r w:rsidRPr="007F344C">
        <w:rPr>
          <w:lang w:val="en-AU"/>
        </w:rPr>
        <w:t>Strategic objective: Melbourne's unique identity and place</w:t>
      </w:r>
      <w:bookmarkEnd w:id="94"/>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00F131B1"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21FB58D2" w14:textId="77777777" w:rsidR="00612429" w:rsidRPr="007F344C" w:rsidRDefault="00612429" w:rsidP="00423AE0">
            <w:r w:rsidRPr="007F344C">
              <w:t>Major Initiative Number</w:t>
            </w:r>
          </w:p>
        </w:tc>
        <w:tc>
          <w:tcPr>
            <w:tcW w:w="6853" w:type="dxa"/>
          </w:tcPr>
          <w:p w14:paraId="428B2530"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6F1E856A"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218ED589"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400C0248" w14:textId="77777777" w:rsidR="00612429" w:rsidRPr="007F344C" w:rsidRDefault="00612429" w:rsidP="00612429">
            <w:r w:rsidRPr="007F344C">
              <w:t>12</w:t>
            </w:r>
          </w:p>
        </w:tc>
        <w:tc>
          <w:tcPr>
            <w:tcW w:w="6853" w:type="dxa"/>
          </w:tcPr>
          <w:p w14:paraId="27C059BA"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The Greenline Project</w:t>
            </w:r>
          </w:p>
        </w:tc>
        <w:tc>
          <w:tcPr>
            <w:tcW w:w="1405" w:type="dxa"/>
          </w:tcPr>
          <w:p w14:paraId="193F0426" w14:textId="3F6848FF"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40F879E6"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7FA2B74A" w14:textId="77777777" w:rsidR="00612429" w:rsidRPr="007F344C" w:rsidRDefault="00612429" w:rsidP="00612429">
            <w:r w:rsidRPr="007F344C">
              <w:t>13</w:t>
            </w:r>
          </w:p>
        </w:tc>
        <w:tc>
          <w:tcPr>
            <w:tcW w:w="6853" w:type="dxa"/>
          </w:tcPr>
          <w:p w14:paraId="205E9FE0"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Protect Queen Victoria Market</w:t>
            </w:r>
          </w:p>
        </w:tc>
        <w:tc>
          <w:tcPr>
            <w:tcW w:w="1405" w:type="dxa"/>
          </w:tcPr>
          <w:p w14:paraId="69280FF1" w14:textId="10CF1E14"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87F8BB8"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769553B" w14:textId="77777777" w:rsidR="00612429" w:rsidRPr="007F344C" w:rsidRDefault="00612429" w:rsidP="00612429">
            <w:r w:rsidRPr="007F344C">
              <w:t>14</w:t>
            </w:r>
          </w:p>
        </w:tc>
        <w:tc>
          <w:tcPr>
            <w:tcW w:w="6853" w:type="dxa"/>
          </w:tcPr>
          <w:p w14:paraId="3EF788C2"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Munro library and community hub</w:t>
            </w:r>
          </w:p>
        </w:tc>
        <w:tc>
          <w:tcPr>
            <w:tcW w:w="1405" w:type="dxa"/>
          </w:tcPr>
          <w:p w14:paraId="39464987" w14:textId="449CE536"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2FEBDD77"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301FFD38" w14:textId="77777777" w:rsidR="00612429" w:rsidRPr="007F344C" w:rsidRDefault="00612429" w:rsidP="00612429">
            <w:r w:rsidRPr="007F344C">
              <w:t>15</w:t>
            </w:r>
          </w:p>
        </w:tc>
        <w:tc>
          <w:tcPr>
            <w:tcW w:w="6853" w:type="dxa"/>
          </w:tcPr>
          <w:p w14:paraId="56420BF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Deliver public art program </w:t>
            </w:r>
          </w:p>
        </w:tc>
        <w:tc>
          <w:tcPr>
            <w:tcW w:w="1405" w:type="dxa"/>
          </w:tcPr>
          <w:p w14:paraId="3ED296B1" w14:textId="19E0D549"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211D93C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69BFDEB" w14:textId="77777777" w:rsidR="00612429" w:rsidRPr="007F344C" w:rsidRDefault="00612429" w:rsidP="00612429">
            <w:r w:rsidRPr="007F344C">
              <w:t>16</w:t>
            </w:r>
          </w:p>
        </w:tc>
        <w:tc>
          <w:tcPr>
            <w:tcW w:w="6853" w:type="dxa"/>
          </w:tcPr>
          <w:p w14:paraId="2968D220"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Increase public open space</w:t>
            </w:r>
          </w:p>
        </w:tc>
        <w:tc>
          <w:tcPr>
            <w:tcW w:w="1405" w:type="dxa"/>
          </w:tcPr>
          <w:p w14:paraId="3551E07B" w14:textId="31921BFA"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00FC4E2"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6BAB22E" w14:textId="77777777" w:rsidR="00612429" w:rsidRPr="007F344C" w:rsidRDefault="00612429" w:rsidP="00612429">
            <w:r w:rsidRPr="007F344C">
              <w:t>17</w:t>
            </w:r>
          </w:p>
        </w:tc>
        <w:tc>
          <w:tcPr>
            <w:tcW w:w="6853" w:type="dxa"/>
          </w:tcPr>
          <w:p w14:paraId="4352385F"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Partner with Victorian Government to deliver high quality, sustainable urban renewal and innovation districts</w:t>
            </w:r>
          </w:p>
        </w:tc>
        <w:tc>
          <w:tcPr>
            <w:tcW w:w="1405" w:type="dxa"/>
          </w:tcPr>
          <w:p w14:paraId="44496E0D" w14:textId="63B6DF45"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3BF42AB3"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800FBFB" w14:textId="77777777" w:rsidR="00612429" w:rsidRPr="007F344C" w:rsidRDefault="00612429" w:rsidP="00612429">
            <w:r w:rsidRPr="007F344C">
              <w:t>18</w:t>
            </w:r>
          </w:p>
        </w:tc>
        <w:tc>
          <w:tcPr>
            <w:tcW w:w="6853" w:type="dxa"/>
          </w:tcPr>
          <w:p w14:paraId="28CF728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Facilitate increased investment in unique Melbourne events </w:t>
            </w:r>
          </w:p>
        </w:tc>
        <w:tc>
          <w:tcPr>
            <w:tcW w:w="1405" w:type="dxa"/>
          </w:tcPr>
          <w:p w14:paraId="396A3EB3" w14:textId="15E22FB1"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1B6D74B9"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2116EE6B" w14:textId="77777777" w:rsidR="00612429" w:rsidRPr="007F344C" w:rsidRDefault="00612429" w:rsidP="00612429">
            <w:r w:rsidRPr="007F344C">
              <w:t>19</w:t>
            </w:r>
          </w:p>
        </w:tc>
        <w:tc>
          <w:tcPr>
            <w:tcW w:w="6853" w:type="dxa"/>
          </w:tcPr>
          <w:p w14:paraId="07C54D1A"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Advocate for investment in City of Melbourne waterways</w:t>
            </w:r>
          </w:p>
        </w:tc>
        <w:tc>
          <w:tcPr>
            <w:tcW w:w="1405" w:type="dxa"/>
          </w:tcPr>
          <w:p w14:paraId="372B83D6" w14:textId="0969261A"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F2A3A14"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12397BA" w14:textId="77777777" w:rsidR="00612429" w:rsidRPr="007F344C" w:rsidRDefault="00612429" w:rsidP="00612429">
            <w:r w:rsidRPr="007F344C">
              <w:t>20</w:t>
            </w:r>
          </w:p>
        </w:tc>
        <w:tc>
          <w:tcPr>
            <w:tcW w:w="6853" w:type="dxa"/>
          </w:tcPr>
          <w:p w14:paraId="5D808F17"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Municipal Planning Strategy</w:t>
            </w:r>
          </w:p>
        </w:tc>
        <w:tc>
          <w:tcPr>
            <w:tcW w:w="1405" w:type="dxa"/>
          </w:tcPr>
          <w:p w14:paraId="27FE3B00" w14:textId="4849DC0A"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69C28B9B"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7202EB40" w14:textId="77777777" w:rsidR="00612429" w:rsidRPr="007F344C" w:rsidRDefault="00612429" w:rsidP="00612429">
            <w:r w:rsidRPr="007F344C">
              <w:t>21</w:t>
            </w:r>
          </w:p>
        </w:tc>
        <w:tc>
          <w:tcPr>
            <w:tcW w:w="6853" w:type="dxa"/>
          </w:tcPr>
          <w:p w14:paraId="7507FC38"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Protect and celebrate heritage in our municipality</w:t>
            </w:r>
          </w:p>
        </w:tc>
        <w:tc>
          <w:tcPr>
            <w:tcW w:w="1405" w:type="dxa"/>
          </w:tcPr>
          <w:p w14:paraId="4E63E7DB" w14:textId="7F877285"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17FAFCD7"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6772AB59" w14:textId="77777777" w:rsidR="00612429" w:rsidRPr="007F344C" w:rsidRDefault="00612429" w:rsidP="00612429">
            <w:r w:rsidRPr="007F344C">
              <w:t>22</w:t>
            </w:r>
          </w:p>
        </w:tc>
        <w:tc>
          <w:tcPr>
            <w:tcW w:w="6853" w:type="dxa"/>
          </w:tcPr>
          <w:p w14:paraId="352460B5"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Design excellence </w:t>
            </w:r>
          </w:p>
        </w:tc>
        <w:tc>
          <w:tcPr>
            <w:tcW w:w="1405" w:type="dxa"/>
          </w:tcPr>
          <w:p w14:paraId="4F9EBE65" w14:textId="07A2FB6E"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bl>
    <w:p w14:paraId="12C276E9" w14:textId="77777777" w:rsidR="00612429" w:rsidRPr="007F344C" w:rsidRDefault="00612429" w:rsidP="00612429">
      <w:pPr>
        <w:pStyle w:val="Heading2"/>
        <w:rPr>
          <w:rFonts w:hint="eastAsia"/>
          <w:lang w:val="en-AU"/>
        </w:rPr>
      </w:pPr>
      <w:bookmarkStart w:id="95" w:name="_Toc152150042"/>
      <w:r w:rsidRPr="007F344C">
        <w:rPr>
          <w:lang w:val="en-AU"/>
        </w:rPr>
        <w:t>Strategic objective: Aboriginal Melbourne</w:t>
      </w:r>
      <w:bookmarkEnd w:id="95"/>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28AD5006"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495881F7" w14:textId="77777777" w:rsidR="00612429" w:rsidRPr="007F344C" w:rsidRDefault="00612429" w:rsidP="00423AE0">
            <w:r w:rsidRPr="007F344C">
              <w:t>Major Initiative Number</w:t>
            </w:r>
          </w:p>
        </w:tc>
        <w:tc>
          <w:tcPr>
            <w:tcW w:w="6853" w:type="dxa"/>
          </w:tcPr>
          <w:p w14:paraId="637EB8D8"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0F8627B0"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11C69CF4"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BE3BBCA" w14:textId="77777777" w:rsidR="00612429" w:rsidRPr="007F344C" w:rsidRDefault="00612429" w:rsidP="00612429">
            <w:r w:rsidRPr="007F344C">
              <w:t>23</w:t>
            </w:r>
          </w:p>
        </w:tc>
        <w:tc>
          <w:tcPr>
            <w:tcW w:w="6853" w:type="dxa"/>
          </w:tcPr>
          <w:p w14:paraId="0AA80469"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Truth-telling</w:t>
            </w:r>
          </w:p>
        </w:tc>
        <w:tc>
          <w:tcPr>
            <w:tcW w:w="1405" w:type="dxa"/>
          </w:tcPr>
          <w:p w14:paraId="6ABDE351" w14:textId="60C122D1"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15C9679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B800028" w14:textId="77777777" w:rsidR="00612429" w:rsidRPr="007F344C" w:rsidRDefault="00612429" w:rsidP="00612429">
            <w:r w:rsidRPr="007F344C">
              <w:t>24</w:t>
            </w:r>
          </w:p>
        </w:tc>
        <w:tc>
          <w:tcPr>
            <w:tcW w:w="6853" w:type="dxa"/>
          </w:tcPr>
          <w:p w14:paraId="4892A4E5"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Declaration of recognition and commitment</w:t>
            </w:r>
          </w:p>
        </w:tc>
        <w:tc>
          <w:tcPr>
            <w:tcW w:w="1405" w:type="dxa"/>
          </w:tcPr>
          <w:p w14:paraId="3CCCBF08" w14:textId="74809FEF"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2021-22</w:t>
            </w:r>
          </w:p>
        </w:tc>
      </w:tr>
      <w:tr w:rsidR="00612429" w:rsidRPr="007F344C" w14:paraId="62A2AF69"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6A977227" w14:textId="77777777" w:rsidR="00612429" w:rsidRPr="007F344C" w:rsidRDefault="00612429" w:rsidP="00612429">
            <w:r w:rsidRPr="007F344C">
              <w:t>25</w:t>
            </w:r>
          </w:p>
        </w:tc>
        <w:tc>
          <w:tcPr>
            <w:tcW w:w="6853" w:type="dxa"/>
          </w:tcPr>
          <w:p w14:paraId="4F0336C1"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Govern with Sovereign First Nations</w:t>
            </w:r>
          </w:p>
        </w:tc>
        <w:tc>
          <w:tcPr>
            <w:tcW w:w="1405" w:type="dxa"/>
          </w:tcPr>
          <w:p w14:paraId="49587C3B" w14:textId="469D8B6A"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2021-23</w:t>
            </w:r>
          </w:p>
        </w:tc>
      </w:tr>
      <w:tr w:rsidR="00612429" w:rsidRPr="007F344C" w14:paraId="32DC5B9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6303008" w14:textId="77777777" w:rsidR="00612429" w:rsidRPr="007F344C" w:rsidRDefault="00612429" w:rsidP="00612429">
            <w:r w:rsidRPr="007F344C">
              <w:t>26</w:t>
            </w:r>
          </w:p>
        </w:tc>
        <w:tc>
          <w:tcPr>
            <w:tcW w:w="6853" w:type="dxa"/>
          </w:tcPr>
          <w:p w14:paraId="51AF5110"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First Nations Cultural Precinct</w:t>
            </w:r>
          </w:p>
        </w:tc>
        <w:tc>
          <w:tcPr>
            <w:tcW w:w="1405" w:type="dxa"/>
          </w:tcPr>
          <w:p w14:paraId="4DC5A874" w14:textId="30A96126"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724ACCD9"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4AB23D1E" w14:textId="77777777" w:rsidR="00612429" w:rsidRPr="007F344C" w:rsidRDefault="00612429" w:rsidP="00612429">
            <w:r w:rsidRPr="007F344C">
              <w:t>27</w:t>
            </w:r>
          </w:p>
        </w:tc>
        <w:tc>
          <w:tcPr>
            <w:tcW w:w="6853" w:type="dxa"/>
          </w:tcPr>
          <w:p w14:paraId="32DF8782"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Annual gathering of the Eastern Kulin</w:t>
            </w:r>
          </w:p>
        </w:tc>
        <w:tc>
          <w:tcPr>
            <w:tcW w:w="1405" w:type="dxa"/>
          </w:tcPr>
          <w:p w14:paraId="445E5760" w14:textId="5129DE9B"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bl>
    <w:p w14:paraId="3AA18BE8" w14:textId="77777777" w:rsidR="00612429" w:rsidRPr="007F344C" w:rsidRDefault="00612429" w:rsidP="00612429">
      <w:pPr>
        <w:pStyle w:val="Heading2"/>
        <w:rPr>
          <w:rFonts w:hint="eastAsia"/>
          <w:lang w:val="en-AU"/>
        </w:rPr>
      </w:pPr>
      <w:bookmarkStart w:id="96" w:name="_Toc152150043"/>
      <w:r w:rsidRPr="007F344C">
        <w:rPr>
          <w:lang w:val="en-AU"/>
        </w:rPr>
        <w:t>Strategic objective: Climate and biodiversity emergency</w:t>
      </w:r>
      <w:bookmarkEnd w:id="96"/>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39D27831" w14:textId="77777777" w:rsidTr="002C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62810C7C" w14:textId="77777777" w:rsidR="00612429" w:rsidRPr="007F344C" w:rsidRDefault="00612429" w:rsidP="00423AE0">
            <w:r w:rsidRPr="007F344C">
              <w:t>Major Initiative Number</w:t>
            </w:r>
          </w:p>
        </w:tc>
        <w:tc>
          <w:tcPr>
            <w:tcW w:w="6853" w:type="dxa"/>
          </w:tcPr>
          <w:p w14:paraId="0BC8DCA6"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33C5797D"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356C2D0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A59CA17" w14:textId="77777777" w:rsidR="00612429" w:rsidRPr="007F344C" w:rsidRDefault="00612429" w:rsidP="00612429">
            <w:r w:rsidRPr="007F344C">
              <w:t>28</w:t>
            </w:r>
          </w:p>
        </w:tc>
        <w:tc>
          <w:tcPr>
            <w:tcW w:w="6853" w:type="dxa"/>
          </w:tcPr>
          <w:p w14:paraId="41AAA979"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Global leader on climate action</w:t>
            </w:r>
          </w:p>
        </w:tc>
        <w:tc>
          <w:tcPr>
            <w:tcW w:w="1405" w:type="dxa"/>
          </w:tcPr>
          <w:p w14:paraId="4B346DFC" w14:textId="179D4D76"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0E56166"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1207F5CE" w14:textId="77777777" w:rsidR="00612429" w:rsidRPr="007F344C" w:rsidRDefault="00612429" w:rsidP="00612429">
            <w:r w:rsidRPr="007F344C">
              <w:t>29</w:t>
            </w:r>
          </w:p>
        </w:tc>
        <w:tc>
          <w:tcPr>
            <w:tcW w:w="6853" w:type="dxa"/>
          </w:tcPr>
          <w:p w14:paraId="566DA345"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Employment centre of a resilient zero-carbon economy</w:t>
            </w:r>
          </w:p>
        </w:tc>
        <w:tc>
          <w:tcPr>
            <w:tcW w:w="1405" w:type="dxa"/>
          </w:tcPr>
          <w:p w14:paraId="471D7A30" w14:textId="18ECFAEB"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50B4BF5"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0AD6575B" w14:textId="77777777" w:rsidR="00612429" w:rsidRPr="007F344C" w:rsidRDefault="00612429" w:rsidP="00612429">
            <w:r w:rsidRPr="007F344C">
              <w:t>30</w:t>
            </w:r>
          </w:p>
        </w:tc>
        <w:tc>
          <w:tcPr>
            <w:tcW w:w="6853" w:type="dxa"/>
          </w:tcPr>
          <w:p w14:paraId="5BE1F49B"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Environmental performance of buildings</w:t>
            </w:r>
          </w:p>
        </w:tc>
        <w:tc>
          <w:tcPr>
            <w:tcW w:w="1405" w:type="dxa"/>
          </w:tcPr>
          <w:p w14:paraId="0671C125" w14:textId="249D6663"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17A2B4F6"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2D6DD397" w14:textId="77777777" w:rsidR="00612429" w:rsidRPr="007F344C" w:rsidRDefault="00612429" w:rsidP="00612429">
            <w:r w:rsidRPr="007F344C">
              <w:t>31</w:t>
            </w:r>
          </w:p>
        </w:tc>
        <w:tc>
          <w:tcPr>
            <w:tcW w:w="6853" w:type="dxa"/>
          </w:tcPr>
          <w:p w14:paraId="695B1CA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Deliver the Urban Forest Strategy </w:t>
            </w:r>
          </w:p>
        </w:tc>
        <w:tc>
          <w:tcPr>
            <w:tcW w:w="1405" w:type="dxa"/>
          </w:tcPr>
          <w:p w14:paraId="6767E400" w14:textId="198E0DC2"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2425A848"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804F67D" w14:textId="77777777" w:rsidR="00612429" w:rsidRPr="007F344C" w:rsidRDefault="00612429" w:rsidP="00612429">
            <w:r w:rsidRPr="007F344C">
              <w:t>32</w:t>
            </w:r>
          </w:p>
        </w:tc>
        <w:tc>
          <w:tcPr>
            <w:tcW w:w="6853" w:type="dxa"/>
          </w:tcPr>
          <w:p w14:paraId="5171114B"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Food Organics, Green Organics – FOGO</w:t>
            </w:r>
          </w:p>
        </w:tc>
        <w:tc>
          <w:tcPr>
            <w:tcW w:w="1405" w:type="dxa"/>
          </w:tcPr>
          <w:p w14:paraId="79B15C0F" w14:textId="51F64EB5"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17D867EB"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53B59D4F" w14:textId="77777777" w:rsidR="00612429" w:rsidRPr="007F344C" w:rsidRDefault="00612429" w:rsidP="00612429">
            <w:r w:rsidRPr="007F344C">
              <w:t>33</w:t>
            </w:r>
          </w:p>
        </w:tc>
        <w:tc>
          <w:tcPr>
            <w:tcW w:w="6853" w:type="dxa"/>
          </w:tcPr>
          <w:p w14:paraId="7960C0A7"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Circular economy</w:t>
            </w:r>
          </w:p>
        </w:tc>
        <w:tc>
          <w:tcPr>
            <w:tcW w:w="1405" w:type="dxa"/>
          </w:tcPr>
          <w:p w14:paraId="0FCBC886" w14:textId="49FA5E83"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2D0B6CEA"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64174E6D" w14:textId="77777777" w:rsidR="00612429" w:rsidRPr="007F344C" w:rsidRDefault="00612429" w:rsidP="00612429">
            <w:r w:rsidRPr="007F344C">
              <w:t>34</w:t>
            </w:r>
          </w:p>
        </w:tc>
        <w:tc>
          <w:tcPr>
            <w:tcW w:w="6853" w:type="dxa"/>
          </w:tcPr>
          <w:p w14:paraId="6D28A44E"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Power Melbourne</w:t>
            </w:r>
          </w:p>
        </w:tc>
        <w:tc>
          <w:tcPr>
            <w:tcW w:w="1405" w:type="dxa"/>
          </w:tcPr>
          <w:p w14:paraId="4B343614" w14:textId="59CC2C1C"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7709FE8E" w14:textId="77777777" w:rsidTr="002C7BEB">
        <w:tc>
          <w:tcPr>
            <w:cnfStyle w:val="001000000000" w:firstRow="0" w:lastRow="0" w:firstColumn="1" w:lastColumn="0" w:oddVBand="0" w:evenVBand="0" w:oddHBand="0" w:evenHBand="0" w:firstRowFirstColumn="0" w:firstRowLastColumn="0" w:lastRowFirstColumn="0" w:lastRowLastColumn="0"/>
            <w:tcW w:w="1364" w:type="dxa"/>
          </w:tcPr>
          <w:p w14:paraId="2A5E2A12" w14:textId="77777777" w:rsidR="00612429" w:rsidRPr="007F344C" w:rsidRDefault="00612429" w:rsidP="00612429">
            <w:r w:rsidRPr="007F344C">
              <w:t>35</w:t>
            </w:r>
          </w:p>
        </w:tc>
        <w:tc>
          <w:tcPr>
            <w:tcW w:w="6853" w:type="dxa"/>
          </w:tcPr>
          <w:p w14:paraId="7980BEF1"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Implement the Climate and Biodiversity Emergency Action Plan </w:t>
            </w:r>
          </w:p>
        </w:tc>
        <w:tc>
          <w:tcPr>
            <w:tcW w:w="1405" w:type="dxa"/>
          </w:tcPr>
          <w:p w14:paraId="5B2A0B8D" w14:textId="0D7A429B"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bl>
    <w:p w14:paraId="557781B9" w14:textId="77777777" w:rsidR="00612429" w:rsidRPr="007F344C" w:rsidRDefault="00612429" w:rsidP="00612429">
      <w:pPr>
        <w:pStyle w:val="Heading2"/>
        <w:rPr>
          <w:rFonts w:hint="eastAsia"/>
          <w:lang w:val="en-AU"/>
        </w:rPr>
      </w:pPr>
      <w:bookmarkStart w:id="97" w:name="_Toc152150044"/>
      <w:r w:rsidRPr="007F344C">
        <w:rPr>
          <w:lang w:val="en-AU"/>
        </w:rPr>
        <w:t>Strategic objective: Access and affordability</w:t>
      </w:r>
      <w:bookmarkEnd w:id="97"/>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6AAC849B" w14:textId="77777777" w:rsidTr="00247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64B88506" w14:textId="77777777" w:rsidR="00612429" w:rsidRPr="007F344C" w:rsidRDefault="00612429" w:rsidP="00423AE0">
            <w:r w:rsidRPr="007F344C">
              <w:t>Major Initiative Number</w:t>
            </w:r>
          </w:p>
        </w:tc>
        <w:tc>
          <w:tcPr>
            <w:tcW w:w="6853" w:type="dxa"/>
          </w:tcPr>
          <w:p w14:paraId="15D429D3"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075533AF"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12CFF4AE"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77682BCF" w14:textId="77777777" w:rsidR="00612429" w:rsidRPr="007F344C" w:rsidRDefault="00612429" w:rsidP="00612429">
            <w:r w:rsidRPr="007F344C">
              <w:t>36</w:t>
            </w:r>
          </w:p>
        </w:tc>
        <w:tc>
          <w:tcPr>
            <w:tcW w:w="6853" w:type="dxa"/>
          </w:tcPr>
          <w:p w14:paraId="7265ADEA"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Inclusive sports facilities for women</w:t>
            </w:r>
          </w:p>
        </w:tc>
        <w:tc>
          <w:tcPr>
            <w:tcW w:w="1405" w:type="dxa"/>
          </w:tcPr>
          <w:p w14:paraId="41CDE4D1" w14:textId="61EFDDC2"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118F771B"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4EEA6704" w14:textId="77777777" w:rsidR="00612429" w:rsidRPr="007F344C" w:rsidRDefault="00612429" w:rsidP="00612429">
            <w:r w:rsidRPr="007F344C">
              <w:t>37</w:t>
            </w:r>
          </w:p>
        </w:tc>
        <w:tc>
          <w:tcPr>
            <w:tcW w:w="6853" w:type="dxa"/>
          </w:tcPr>
          <w:p w14:paraId="117ED9F3"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Implementation of Neighbourhood Model</w:t>
            </w:r>
          </w:p>
        </w:tc>
        <w:tc>
          <w:tcPr>
            <w:tcW w:w="1405" w:type="dxa"/>
          </w:tcPr>
          <w:p w14:paraId="4A7BFC6B" w14:textId="14E9C749"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417249C"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47D8FF4E" w14:textId="77777777" w:rsidR="00612429" w:rsidRPr="007F344C" w:rsidRDefault="00612429" w:rsidP="00612429">
            <w:r w:rsidRPr="007F344C">
              <w:t>38</w:t>
            </w:r>
          </w:p>
        </w:tc>
        <w:tc>
          <w:tcPr>
            <w:tcW w:w="6853" w:type="dxa"/>
          </w:tcPr>
          <w:p w14:paraId="6AC72B86"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 xml:space="preserve">Libraries </w:t>
            </w:r>
          </w:p>
        </w:tc>
        <w:tc>
          <w:tcPr>
            <w:tcW w:w="1405" w:type="dxa"/>
          </w:tcPr>
          <w:p w14:paraId="75DDABDD" w14:textId="7208F795"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31DFCE72"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16E46119" w14:textId="77777777" w:rsidR="00612429" w:rsidRPr="007F344C" w:rsidRDefault="00612429" w:rsidP="00612429">
            <w:r w:rsidRPr="007F344C">
              <w:t>39</w:t>
            </w:r>
          </w:p>
        </w:tc>
        <w:tc>
          <w:tcPr>
            <w:tcW w:w="6853" w:type="dxa"/>
          </w:tcPr>
          <w:p w14:paraId="526DA930"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Delivery of Disability Access and Inclusion Plan 2020–24</w:t>
            </w:r>
          </w:p>
        </w:tc>
        <w:tc>
          <w:tcPr>
            <w:tcW w:w="1405" w:type="dxa"/>
          </w:tcPr>
          <w:p w14:paraId="54007D9D" w14:textId="225C6934"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229A4FE6"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71FFC028" w14:textId="77777777" w:rsidR="00612429" w:rsidRPr="007F344C" w:rsidRDefault="00612429" w:rsidP="00612429">
            <w:r w:rsidRPr="007F344C">
              <w:t>40</w:t>
            </w:r>
          </w:p>
        </w:tc>
        <w:tc>
          <w:tcPr>
            <w:tcW w:w="6853" w:type="dxa"/>
          </w:tcPr>
          <w:p w14:paraId="7B7BA913"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Food Relief Plan</w:t>
            </w:r>
          </w:p>
        </w:tc>
        <w:tc>
          <w:tcPr>
            <w:tcW w:w="1405" w:type="dxa"/>
          </w:tcPr>
          <w:p w14:paraId="5212497E" w14:textId="07907C1C"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28DD926"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14F7FE54" w14:textId="77777777" w:rsidR="00612429" w:rsidRPr="007F344C" w:rsidRDefault="00612429" w:rsidP="00612429">
            <w:r w:rsidRPr="007F344C">
              <w:t>41</w:t>
            </w:r>
          </w:p>
        </w:tc>
        <w:tc>
          <w:tcPr>
            <w:tcW w:w="6853" w:type="dxa"/>
          </w:tcPr>
          <w:p w14:paraId="08E492D8"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Refine the approach to service planning to ensure City of Melbourne’s core services remain accessible and affordable</w:t>
            </w:r>
          </w:p>
        </w:tc>
        <w:tc>
          <w:tcPr>
            <w:tcW w:w="1405" w:type="dxa"/>
          </w:tcPr>
          <w:p w14:paraId="43E21008" w14:textId="10BA70B3"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3B2DFDEC"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26D06345" w14:textId="77777777" w:rsidR="00612429" w:rsidRPr="007F344C" w:rsidRDefault="00612429" w:rsidP="00612429">
            <w:r w:rsidRPr="007F344C">
              <w:t>42</w:t>
            </w:r>
          </w:p>
        </w:tc>
        <w:tc>
          <w:tcPr>
            <w:tcW w:w="6853" w:type="dxa"/>
          </w:tcPr>
          <w:p w14:paraId="237D0717"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North Melbourne Community Centre redevelopment and precinct enhancement</w:t>
            </w:r>
          </w:p>
        </w:tc>
        <w:tc>
          <w:tcPr>
            <w:tcW w:w="1405" w:type="dxa"/>
          </w:tcPr>
          <w:p w14:paraId="0E85B99A" w14:textId="2BBFB811"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9828A1E"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6E730A51" w14:textId="77777777" w:rsidR="00612429" w:rsidRPr="007F344C" w:rsidRDefault="00612429" w:rsidP="00612429">
            <w:r w:rsidRPr="007F344C">
              <w:t>43</w:t>
            </w:r>
          </w:p>
        </w:tc>
        <w:tc>
          <w:tcPr>
            <w:tcW w:w="6853" w:type="dxa"/>
          </w:tcPr>
          <w:p w14:paraId="4E5FBF7C"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Digital literacy programs and digital inclusion</w:t>
            </w:r>
          </w:p>
        </w:tc>
        <w:tc>
          <w:tcPr>
            <w:tcW w:w="1405" w:type="dxa"/>
          </w:tcPr>
          <w:p w14:paraId="4A41CDD7" w14:textId="609CC580"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782B9AF3"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7FF99901" w14:textId="77777777" w:rsidR="00612429" w:rsidRPr="007F344C" w:rsidRDefault="00612429" w:rsidP="00612429">
            <w:r w:rsidRPr="007F344C">
              <w:t>44</w:t>
            </w:r>
          </w:p>
        </w:tc>
        <w:tc>
          <w:tcPr>
            <w:tcW w:w="6853" w:type="dxa"/>
          </w:tcPr>
          <w:p w14:paraId="256FC216"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Homes Melbourne</w:t>
            </w:r>
          </w:p>
        </w:tc>
        <w:tc>
          <w:tcPr>
            <w:tcW w:w="1405" w:type="dxa"/>
          </w:tcPr>
          <w:p w14:paraId="4B75903F" w14:textId="4D4E8F6E"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bl>
    <w:p w14:paraId="3BE442DB" w14:textId="77777777" w:rsidR="00612429" w:rsidRPr="007F344C" w:rsidRDefault="00612429" w:rsidP="00612429">
      <w:pPr>
        <w:pStyle w:val="Heading2"/>
        <w:rPr>
          <w:rFonts w:hint="eastAsia"/>
          <w:lang w:val="en-AU"/>
        </w:rPr>
      </w:pPr>
      <w:bookmarkStart w:id="98" w:name="_Toc152150045"/>
      <w:r w:rsidRPr="007F344C">
        <w:rPr>
          <w:lang w:val="en-AU"/>
        </w:rPr>
        <w:t>Strategic objective: Safety and wellbeing</w:t>
      </w:r>
      <w:bookmarkEnd w:id="98"/>
    </w:p>
    <w:tbl>
      <w:tblPr>
        <w:tblStyle w:val="TableGrid"/>
        <w:tblW w:w="5000" w:type="pct"/>
        <w:tblLayout w:type="fixed"/>
        <w:tblLook w:val="04A0" w:firstRow="1" w:lastRow="0" w:firstColumn="1" w:lastColumn="0" w:noHBand="0" w:noVBand="1"/>
      </w:tblPr>
      <w:tblGrid>
        <w:gridCol w:w="1364"/>
        <w:gridCol w:w="6853"/>
        <w:gridCol w:w="1405"/>
      </w:tblGrid>
      <w:tr w:rsidR="00612429" w:rsidRPr="007F344C" w14:paraId="6445E41F" w14:textId="77777777" w:rsidTr="00247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3EE598A9" w14:textId="77777777" w:rsidR="00612429" w:rsidRPr="007F344C" w:rsidRDefault="00612429" w:rsidP="00423AE0">
            <w:r w:rsidRPr="007F344C">
              <w:t>Major Initiative Number</w:t>
            </w:r>
          </w:p>
        </w:tc>
        <w:tc>
          <w:tcPr>
            <w:tcW w:w="6853" w:type="dxa"/>
          </w:tcPr>
          <w:p w14:paraId="091E61B7"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Major Initiative (Short title)</w:t>
            </w:r>
          </w:p>
        </w:tc>
        <w:tc>
          <w:tcPr>
            <w:tcW w:w="1405" w:type="dxa"/>
          </w:tcPr>
          <w:p w14:paraId="6D97668B"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MI Delivery dates</w:t>
            </w:r>
          </w:p>
        </w:tc>
      </w:tr>
      <w:tr w:rsidR="00612429" w:rsidRPr="007F344C" w14:paraId="18010454"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684D5C64" w14:textId="77777777" w:rsidR="00612429" w:rsidRPr="007F344C" w:rsidRDefault="00612429" w:rsidP="00612429">
            <w:r w:rsidRPr="007F344C">
              <w:t>45</w:t>
            </w:r>
          </w:p>
        </w:tc>
        <w:tc>
          <w:tcPr>
            <w:tcW w:w="6853" w:type="dxa"/>
          </w:tcPr>
          <w:p w14:paraId="7ADE4E14"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Continue to implement the Transport Strategy 2030</w:t>
            </w:r>
          </w:p>
        </w:tc>
        <w:tc>
          <w:tcPr>
            <w:tcW w:w="1405" w:type="dxa"/>
          </w:tcPr>
          <w:p w14:paraId="3D6648BB" w14:textId="30FDC5CE"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5E287E3E"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7A0FCE8C" w14:textId="77777777" w:rsidR="00612429" w:rsidRPr="007F344C" w:rsidRDefault="00612429" w:rsidP="00612429">
            <w:r w:rsidRPr="007F344C">
              <w:t>46</w:t>
            </w:r>
          </w:p>
        </w:tc>
        <w:tc>
          <w:tcPr>
            <w:tcW w:w="6853" w:type="dxa"/>
          </w:tcPr>
          <w:p w14:paraId="4B73CE5D"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Transport and Amenity Program (TAP)</w:t>
            </w:r>
          </w:p>
        </w:tc>
        <w:tc>
          <w:tcPr>
            <w:tcW w:w="1405" w:type="dxa"/>
          </w:tcPr>
          <w:p w14:paraId="34C0A937" w14:textId="401B30C9"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7ACAB027"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527FF381" w14:textId="77777777" w:rsidR="00612429" w:rsidRPr="007F344C" w:rsidRDefault="00612429" w:rsidP="00612429">
            <w:r w:rsidRPr="007F344C">
              <w:t>47</w:t>
            </w:r>
          </w:p>
        </w:tc>
        <w:tc>
          <w:tcPr>
            <w:tcW w:w="6853" w:type="dxa"/>
          </w:tcPr>
          <w:p w14:paraId="11AD73AF"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City Road Master Plan</w:t>
            </w:r>
          </w:p>
        </w:tc>
        <w:tc>
          <w:tcPr>
            <w:tcW w:w="1405" w:type="dxa"/>
          </w:tcPr>
          <w:p w14:paraId="463BAF8E" w14:textId="10012D04"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5EFFEC8B"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4CD4B2A4" w14:textId="77777777" w:rsidR="00612429" w:rsidRPr="007F344C" w:rsidRDefault="00612429" w:rsidP="00612429">
            <w:r w:rsidRPr="007F344C">
              <w:t>48</w:t>
            </w:r>
          </w:p>
        </w:tc>
        <w:tc>
          <w:tcPr>
            <w:tcW w:w="6853" w:type="dxa"/>
          </w:tcPr>
          <w:p w14:paraId="16D61BC4"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Inclusive Melbourne Strategy</w:t>
            </w:r>
          </w:p>
        </w:tc>
        <w:tc>
          <w:tcPr>
            <w:tcW w:w="1405" w:type="dxa"/>
          </w:tcPr>
          <w:p w14:paraId="2EF3EE0B" w14:textId="69197CA6"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2B0CCAA8"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1B227474" w14:textId="77777777" w:rsidR="00612429" w:rsidRPr="007F344C" w:rsidRDefault="00612429" w:rsidP="00612429">
            <w:r w:rsidRPr="007F344C">
              <w:t>49</w:t>
            </w:r>
          </w:p>
        </w:tc>
        <w:tc>
          <w:tcPr>
            <w:tcW w:w="6853" w:type="dxa"/>
          </w:tcPr>
          <w:p w14:paraId="13DA4575"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Equality and inclusion programs for the community</w:t>
            </w:r>
          </w:p>
        </w:tc>
        <w:tc>
          <w:tcPr>
            <w:tcW w:w="1405" w:type="dxa"/>
          </w:tcPr>
          <w:p w14:paraId="37A75FA3" w14:textId="6FFED0EA"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38D7A115"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24C74BBA" w14:textId="77777777" w:rsidR="00612429" w:rsidRPr="007F344C" w:rsidRDefault="00612429" w:rsidP="00612429">
            <w:r w:rsidRPr="007F344C">
              <w:t>50</w:t>
            </w:r>
          </w:p>
        </w:tc>
        <w:tc>
          <w:tcPr>
            <w:tcW w:w="6853" w:type="dxa"/>
          </w:tcPr>
          <w:p w14:paraId="0CB0D6FF"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Street safety initiatives</w:t>
            </w:r>
          </w:p>
        </w:tc>
        <w:tc>
          <w:tcPr>
            <w:tcW w:w="1405" w:type="dxa"/>
          </w:tcPr>
          <w:p w14:paraId="77349F7E" w14:textId="5AACFDA4"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r w:rsidR="00612429" w:rsidRPr="007F344C" w14:paraId="02A325D2"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434B634B" w14:textId="77777777" w:rsidR="00612429" w:rsidRPr="007F344C" w:rsidRDefault="00612429" w:rsidP="00612429">
            <w:r w:rsidRPr="007F344C">
              <w:t>51</w:t>
            </w:r>
          </w:p>
        </w:tc>
        <w:tc>
          <w:tcPr>
            <w:tcW w:w="6853" w:type="dxa"/>
          </w:tcPr>
          <w:p w14:paraId="3E2D04B8"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Rapid Response Clean Team</w:t>
            </w:r>
          </w:p>
        </w:tc>
        <w:tc>
          <w:tcPr>
            <w:tcW w:w="1405" w:type="dxa"/>
          </w:tcPr>
          <w:p w14:paraId="601AE3D4" w14:textId="3467970C"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2021-24</w:t>
            </w:r>
          </w:p>
        </w:tc>
      </w:tr>
      <w:tr w:rsidR="00612429" w:rsidRPr="007F344C" w14:paraId="1D69ED63" w14:textId="77777777" w:rsidTr="00247F03">
        <w:tc>
          <w:tcPr>
            <w:cnfStyle w:val="001000000000" w:firstRow="0" w:lastRow="0" w:firstColumn="1" w:lastColumn="0" w:oddVBand="0" w:evenVBand="0" w:oddHBand="0" w:evenHBand="0" w:firstRowFirstColumn="0" w:firstRowLastColumn="0" w:lastRowFirstColumn="0" w:lastRowLastColumn="0"/>
            <w:tcW w:w="1364" w:type="dxa"/>
          </w:tcPr>
          <w:p w14:paraId="47EE88AF" w14:textId="77777777" w:rsidR="00612429" w:rsidRPr="007F344C" w:rsidRDefault="00612429" w:rsidP="00612429">
            <w:r w:rsidRPr="007F344C">
              <w:t>52</w:t>
            </w:r>
          </w:p>
        </w:tc>
        <w:tc>
          <w:tcPr>
            <w:tcW w:w="6853" w:type="dxa"/>
          </w:tcPr>
          <w:p w14:paraId="24FE7F8A" w14:textId="77777777"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Community resilience</w:t>
            </w:r>
          </w:p>
        </w:tc>
        <w:tc>
          <w:tcPr>
            <w:tcW w:w="1405" w:type="dxa"/>
          </w:tcPr>
          <w:p w14:paraId="526F9312" w14:textId="65CFA834" w:rsidR="00612429" w:rsidRPr="007F344C" w:rsidRDefault="00612429" w:rsidP="00612429">
            <w:pPr>
              <w:cnfStyle w:val="000000000000" w:firstRow="0" w:lastRow="0" w:firstColumn="0" w:lastColumn="0" w:oddVBand="0" w:evenVBand="0" w:oddHBand="0" w:evenHBand="0" w:firstRowFirstColumn="0" w:firstRowLastColumn="0" w:lastRowFirstColumn="0" w:lastRowLastColumn="0"/>
            </w:pPr>
            <w:r w:rsidRPr="007F344C">
              <w:t>2021-25</w:t>
            </w:r>
          </w:p>
        </w:tc>
      </w:tr>
    </w:tbl>
    <w:p w14:paraId="03C4AC43" w14:textId="77777777" w:rsidR="00612429" w:rsidRPr="007F344C" w:rsidRDefault="00612429" w:rsidP="00612429"/>
    <w:p w14:paraId="2B1129C8" w14:textId="7FE3A213" w:rsidR="00612429" w:rsidRPr="007F344C" w:rsidRDefault="00612429" w:rsidP="00B266DE">
      <w:r w:rsidRPr="007F344C">
        <w:br w:type="page"/>
      </w:r>
    </w:p>
    <w:p w14:paraId="5ACDAD2F" w14:textId="54BD1BAC" w:rsidR="00612429" w:rsidRPr="007F344C" w:rsidRDefault="00612429" w:rsidP="00612429">
      <w:pPr>
        <w:pStyle w:val="Heading1"/>
        <w:rPr>
          <w:rFonts w:hint="eastAsia"/>
          <w:lang w:val="en-AU"/>
        </w:rPr>
      </w:pPr>
      <w:bookmarkStart w:id="99" w:name="_Toc152150046"/>
      <w:r w:rsidRPr="007F344C">
        <w:rPr>
          <w:lang w:val="en-AU"/>
        </w:rPr>
        <w:t>Our Performance</w:t>
      </w:r>
      <w:bookmarkEnd w:id="99"/>
    </w:p>
    <w:p w14:paraId="533C2059" w14:textId="15D0D124" w:rsidR="00612429" w:rsidRPr="007F344C" w:rsidRDefault="00612429" w:rsidP="00612429">
      <w:pPr>
        <w:pStyle w:val="Heading2"/>
        <w:rPr>
          <w:rFonts w:hint="eastAsia"/>
          <w:lang w:val="en-AU"/>
        </w:rPr>
      </w:pPr>
      <w:bookmarkStart w:id="100" w:name="_Toc152150047"/>
      <w:r w:rsidRPr="007F344C">
        <w:rPr>
          <w:lang w:val="en-AU"/>
        </w:rPr>
        <w:t>How to read the following section</w:t>
      </w:r>
      <w:bookmarkEnd w:id="100"/>
    </w:p>
    <w:p w14:paraId="44B1E3E1" w14:textId="77777777" w:rsidR="00612429" w:rsidRPr="007F344C" w:rsidRDefault="00612429" w:rsidP="00612429">
      <w:r w:rsidRPr="007F344C">
        <w:t>The section covers:</w:t>
      </w:r>
    </w:p>
    <w:p w14:paraId="777FF7A4" w14:textId="77777777" w:rsidR="00612429" w:rsidRPr="007F344C" w:rsidRDefault="00612429" w:rsidP="00612429">
      <w:pPr>
        <w:pStyle w:val="ListBullet"/>
        <w:rPr>
          <w:lang w:val="en-AU"/>
        </w:rPr>
      </w:pPr>
      <w:r w:rsidRPr="007F344C">
        <w:rPr>
          <w:lang w:val="en-AU"/>
        </w:rPr>
        <w:t>The strategic objectives for the City of Melbourne over the four-year Council term</w:t>
      </w:r>
    </w:p>
    <w:p w14:paraId="034C44AB" w14:textId="77777777" w:rsidR="00612429" w:rsidRPr="007F344C" w:rsidRDefault="00612429" w:rsidP="00612429">
      <w:pPr>
        <w:pStyle w:val="ListBullet"/>
        <w:rPr>
          <w:lang w:val="en-AU"/>
        </w:rPr>
      </w:pPr>
      <w:r w:rsidRPr="007F344C">
        <w:rPr>
          <w:lang w:val="en-AU"/>
        </w:rPr>
        <w:t>Performance results for the year, as measured by the strategic indicators</w:t>
      </w:r>
    </w:p>
    <w:p w14:paraId="1FF311CA" w14:textId="77777777" w:rsidR="00612429" w:rsidRPr="007F344C" w:rsidRDefault="00612429" w:rsidP="00612429">
      <w:pPr>
        <w:pStyle w:val="ListBullet"/>
        <w:rPr>
          <w:lang w:val="en-AU"/>
        </w:rPr>
      </w:pPr>
      <w:r w:rsidRPr="007F344C">
        <w:rPr>
          <w:lang w:val="en-AU"/>
        </w:rPr>
        <w:t>Progress-to-date on each of Council’s major initiatives – the priority activities under each strategic objective, as listed in the Annual Plan 2022–23</w:t>
      </w:r>
    </w:p>
    <w:p w14:paraId="01E37819" w14:textId="4AFE38AB" w:rsidR="00612429" w:rsidRPr="007F344C" w:rsidRDefault="00612429" w:rsidP="00612429">
      <w:pPr>
        <w:pStyle w:val="ListBullet"/>
        <w:rPr>
          <w:lang w:val="en-AU"/>
        </w:rPr>
      </w:pPr>
      <w:r w:rsidRPr="007F344C">
        <w:rPr>
          <w:lang w:val="en-AU"/>
        </w:rPr>
        <w:t>Progress updates on health and wellbeing aligned activities, and achievements that have contributed to the health and wellbeing focus areas.</w:t>
      </w:r>
    </w:p>
    <w:p w14:paraId="670357D6" w14:textId="77777777" w:rsidR="00612429" w:rsidRPr="007F344C" w:rsidRDefault="00612429" w:rsidP="00612429">
      <w:pPr>
        <w:pStyle w:val="Heading2"/>
        <w:rPr>
          <w:rFonts w:hint="eastAsia"/>
          <w:lang w:val="en-AU"/>
        </w:rPr>
      </w:pPr>
      <w:bookmarkStart w:id="101" w:name="_Toc152150048"/>
      <w:r w:rsidRPr="007F344C">
        <w:rPr>
          <w:lang w:val="en-AU"/>
        </w:rPr>
        <w:t>Our strategic indicators</w:t>
      </w:r>
      <w:bookmarkEnd w:id="101"/>
    </w:p>
    <w:p w14:paraId="5E2DCE5B" w14:textId="77777777" w:rsidR="00D77638" w:rsidRDefault="00612429" w:rsidP="00612429">
      <w:r w:rsidRPr="007F344C">
        <w:t>This is the second reporting year of the Council Plan 2021–25. Strategic indicators enable Melbourne City Council to track progress against each strategic objective over the four years of the Council Plan 2021–25.</w:t>
      </w:r>
    </w:p>
    <w:p w14:paraId="0DF087F0" w14:textId="0516ACFB" w:rsidR="00612429" w:rsidRPr="007F344C" w:rsidRDefault="00612429" w:rsidP="00612429">
      <w:r w:rsidRPr="007F344C">
        <w:t>Understanding the data presented in</w:t>
      </w:r>
      <w:r w:rsidR="00247F03">
        <w:t xml:space="preserve"> </w:t>
      </w:r>
      <w:r w:rsidRPr="007F344C">
        <w:t>Strategic Indicator tables</w:t>
      </w:r>
    </w:p>
    <w:p w14:paraId="1D8A7F0F" w14:textId="5F9BB2BD" w:rsidR="005164C3" w:rsidRPr="007F344C" w:rsidRDefault="00612429" w:rsidP="00612429">
      <w:r w:rsidRPr="007F344C">
        <w:t>The table below provides a definition for the data in the Strategic Indicator tables found in the following section.</w:t>
      </w:r>
    </w:p>
    <w:tbl>
      <w:tblPr>
        <w:tblStyle w:val="TableGrid"/>
        <w:tblW w:w="5000" w:type="pct"/>
        <w:tblLayout w:type="fixed"/>
        <w:tblLook w:val="04A0" w:firstRow="1" w:lastRow="0" w:firstColumn="1" w:lastColumn="0" w:noHBand="0" w:noVBand="1"/>
      </w:tblPr>
      <w:tblGrid>
        <w:gridCol w:w="2347"/>
        <w:gridCol w:w="7275"/>
      </w:tblGrid>
      <w:tr w:rsidR="00612429" w:rsidRPr="007F344C" w14:paraId="47D8211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259AD1F" w14:textId="77777777" w:rsidR="00612429" w:rsidRPr="007F344C" w:rsidRDefault="00612429" w:rsidP="00423AE0">
            <w:r w:rsidRPr="007F344C">
              <w:t>Item</w:t>
            </w:r>
          </w:p>
        </w:tc>
        <w:tc>
          <w:tcPr>
            <w:tcW w:w="3515" w:type="dxa"/>
          </w:tcPr>
          <w:p w14:paraId="65534DAF" w14:textId="77777777" w:rsidR="00612429" w:rsidRPr="007F344C" w:rsidRDefault="00612429" w:rsidP="00423AE0">
            <w:pPr>
              <w:cnfStyle w:val="100000000000" w:firstRow="1" w:lastRow="0" w:firstColumn="0" w:lastColumn="0" w:oddVBand="0" w:evenVBand="0" w:oddHBand="0" w:evenHBand="0" w:firstRowFirstColumn="0" w:firstRowLastColumn="0" w:lastRowFirstColumn="0" w:lastRowLastColumn="0"/>
            </w:pPr>
            <w:r w:rsidRPr="007F344C">
              <w:t>Definition</w:t>
            </w:r>
          </w:p>
        </w:tc>
      </w:tr>
      <w:tr w:rsidR="00612429" w:rsidRPr="007F344C" w14:paraId="48BCC1A2"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497A6C7C" w14:textId="77777777" w:rsidR="00612429" w:rsidRPr="007F344C" w:rsidRDefault="00612429" w:rsidP="00423AE0">
            <w:r w:rsidRPr="007F344C">
              <w:t>Indicator</w:t>
            </w:r>
          </w:p>
        </w:tc>
        <w:tc>
          <w:tcPr>
            <w:tcW w:w="3515" w:type="dxa"/>
          </w:tcPr>
          <w:p w14:paraId="78A0B7EC"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This is the name of the strategic indicator. The indicator provides evidence that our strategic objectives are being achieved</w:t>
            </w:r>
          </w:p>
        </w:tc>
      </w:tr>
      <w:tr w:rsidR="00612429" w:rsidRPr="007F344C" w14:paraId="5773893A"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0C5D4915" w14:textId="6455104D" w:rsidR="00612429" w:rsidRPr="007F344C" w:rsidRDefault="00612429" w:rsidP="00423AE0">
            <w:r w:rsidRPr="007F344C">
              <w:t>Target or desired</w:t>
            </w:r>
            <w:r w:rsidR="00D77638">
              <w:t xml:space="preserve"> </w:t>
            </w:r>
            <w:r w:rsidRPr="007F344C">
              <w:t>trend</w:t>
            </w:r>
          </w:p>
        </w:tc>
        <w:tc>
          <w:tcPr>
            <w:tcW w:w="3515" w:type="dxa"/>
          </w:tcPr>
          <w:p w14:paraId="71C96D50"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This provides either a specific target, or the direction of progress, that we are aiming to achieve by the end of the current Council Plan</w:t>
            </w:r>
          </w:p>
        </w:tc>
      </w:tr>
      <w:tr w:rsidR="00612429" w:rsidRPr="007F344C" w14:paraId="1348318A"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066456F5" w14:textId="77777777" w:rsidR="00612429" w:rsidRPr="007F344C" w:rsidRDefault="00612429" w:rsidP="00423AE0">
            <w:r w:rsidRPr="007F344C">
              <w:t>Baseline</w:t>
            </w:r>
          </w:p>
        </w:tc>
        <w:tc>
          <w:tcPr>
            <w:tcW w:w="3515" w:type="dxa"/>
          </w:tcPr>
          <w:p w14:paraId="5268A329"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The baseline provides the starting point for measuring progress towards achieving the target or the commencement of the trend</w:t>
            </w:r>
          </w:p>
        </w:tc>
      </w:tr>
      <w:tr w:rsidR="00612429" w:rsidRPr="007F344C" w14:paraId="01D39CEC"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53A14636" w14:textId="6B0009E4" w:rsidR="00612429" w:rsidRPr="007F344C" w:rsidRDefault="00CC676E" w:rsidP="00423AE0">
            <w:r>
              <w:t xml:space="preserve">Result </w:t>
            </w:r>
            <w:r>
              <w:br/>
              <w:t>2021–22</w:t>
            </w:r>
          </w:p>
        </w:tc>
        <w:tc>
          <w:tcPr>
            <w:tcW w:w="3515" w:type="dxa"/>
          </w:tcPr>
          <w:p w14:paraId="6D0F5F9B"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This is the result that was achieved at the end of the Year 1 of the four-year term of the Council Plan</w:t>
            </w:r>
          </w:p>
        </w:tc>
      </w:tr>
      <w:tr w:rsidR="00612429" w:rsidRPr="007F344C" w14:paraId="07AB15F6"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2E37B485" w14:textId="0E25906B" w:rsidR="00612429" w:rsidRPr="007F344C" w:rsidRDefault="00CC676E" w:rsidP="00423AE0">
            <w:r>
              <w:t xml:space="preserve">Result </w:t>
            </w:r>
            <w:r>
              <w:br/>
              <w:t>2022–23</w:t>
            </w:r>
            <w:r w:rsidR="00612429" w:rsidRPr="007F344C">
              <w:t xml:space="preserve"> </w:t>
            </w:r>
          </w:p>
        </w:tc>
        <w:tc>
          <w:tcPr>
            <w:tcW w:w="3515" w:type="dxa"/>
          </w:tcPr>
          <w:p w14:paraId="2A15214B" w14:textId="77777777"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This is the result that was achieved at the end of the Year 2 of the four-year term of the Council Plan</w:t>
            </w:r>
          </w:p>
        </w:tc>
      </w:tr>
      <w:tr w:rsidR="00612429" w:rsidRPr="007F344C" w14:paraId="0CCBA51A" w14:textId="77777777" w:rsidTr="00D77638">
        <w:tc>
          <w:tcPr>
            <w:cnfStyle w:val="001000000000" w:firstRow="0" w:lastRow="0" w:firstColumn="1" w:lastColumn="0" w:oddVBand="0" w:evenVBand="0" w:oddHBand="0" w:evenHBand="0" w:firstRowFirstColumn="0" w:firstRowLastColumn="0" w:lastRowFirstColumn="0" w:lastRowLastColumn="0"/>
            <w:tcW w:w="1134" w:type="dxa"/>
          </w:tcPr>
          <w:p w14:paraId="49763E6E" w14:textId="77777777" w:rsidR="00612429" w:rsidRPr="007F344C" w:rsidRDefault="00612429" w:rsidP="00423AE0">
            <w:r w:rsidRPr="007F344C">
              <w:t>Trend</w:t>
            </w:r>
          </w:p>
        </w:tc>
        <w:tc>
          <w:tcPr>
            <w:tcW w:w="3515" w:type="dxa"/>
          </w:tcPr>
          <w:p w14:paraId="5845E76A" w14:textId="07308144" w:rsidR="00612429" w:rsidRPr="007F344C" w:rsidRDefault="00612429" w:rsidP="00423AE0">
            <w:pPr>
              <w:cnfStyle w:val="000000000000" w:firstRow="0" w:lastRow="0" w:firstColumn="0" w:lastColumn="0" w:oddVBand="0" w:evenVBand="0" w:oddHBand="0" w:evenHBand="0" w:firstRowFirstColumn="0" w:firstRowLastColumn="0" w:lastRowFirstColumn="0" w:lastRowLastColumn="0"/>
            </w:pPr>
            <w:r w:rsidRPr="007F344C">
              <w:t>The trend icons provide a snapshot</w:t>
            </w:r>
            <w:r w:rsidR="00D77638">
              <w:t xml:space="preserve"> </w:t>
            </w:r>
            <w:r w:rsidRPr="007F344C">
              <w:t>of the progress we are achieving towards the target or desired trend.</w:t>
            </w:r>
            <w:r w:rsidR="00D77638">
              <w:t xml:space="preserve"> </w:t>
            </w:r>
            <w:r w:rsidRPr="007F344C">
              <w:t>See the following table for</w:t>
            </w:r>
            <w:r w:rsidR="00D77638">
              <w:t xml:space="preserve"> </w:t>
            </w:r>
            <w:r w:rsidRPr="007F344C">
              <w:t>more information.</w:t>
            </w:r>
          </w:p>
        </w:tc>
      </w:tr>
    </w:tbl>
    <w:p w14:paraId="7B8996E1" w14:textId="77777777" w:rsidR="00612429" w:rsidRPr="007F344C" w:rsidRDefault="00612429" w:rsidP="00612429"/>
    <w:p w14:paraId="38C27ECF" w14:textId="77777777" w:rsidR="00CA6F61" w:rsidRPr="007F344C" w:rsidRDefault="00CA6F61" w:rsidP="00CA6F61">
      <w:pPr>
        <w:pStyle w:val="Heading2"/>
        <w:rPr>
          <w:rFonts w:hint="eastAsia"/>
          <w:lang w:val="en-AU"/>
        </w:rPr>
      </w:pPr>
      <w:bookmarkStart w:id="102" w:name="_Toc152150049"/>
      <w:r w:rsidRPr="007F344C">
        <w:rPr>
          <w:lang w:val="en-AU"/>
        </w:rPr>
        <w:t>Next steps for major initiatives</w:t>
      </w:r>
      <w:bookmarkEnd w:id="102"/>
    </w:p>
    <w:p w14:paraId="18878B6A" w14:textId="77777777" w:rsidR="00CA6F61" w:rsidRPr="007F344C" w:rsidRDefault="00CA6F61" w:rsidP="00CA6F61">
      <w:r w:rsidRPr="007F344C">
        <w:t>The City of Melbourne Annual Plan 2023–24 provides an overview of each major initiative, with targets and milestones for 2023–24 onwards.</w:t>
      </w:r>
    </w:p>
    <w:p w14:paraId="22FC2E89" w14:textId="77777777" w:rsidR="00CA6F61" w:rsidRPr="007F344C" w:rsidRDefault="00CA6F61" w:rsidP="00CA6F61">
      <w:pPr>
        <w:pStyle w:val="Heading2"/>
        <w:rPr>
          <w:rFonts w:hint="eastAsia"/>
          <w:lang w:val="en-AU"/>
        </w:rPr>
      </w:pPr>
      <w:bookmarkStart w:id="103" w:name="_Toc152150050"/>
      <w:r w:rsidRPr="007F344C">
        <w:rPr>
          <w:lang w:val="en-AU"/>
        </w:rPr>
        <w:t>Health and wellbeing focus areas in this report</w:t>
      </w:r>
      <w:bookmarkEnd w:id="103"/>
    </w:p>
    <w:p w14:paraId="0792BED1" w14:textId="5959A071" w:rsidR="00D77638" w:rsidRDefault="00CA6F61" w:rsidP="00CA6F61">
      <w:r w:rsidRPr="007F344C">
        <w:t xml:space="preserve">Many of the Council Plan outcomes, priorities and indicators also contribute to our health and wellbeing focus areas. Linkages to the strategic objectives are indicated with </w:t>
      </w:r>
      <w:r w:rsidR="00247F03" w:rsidRPr="00247F03">
        <w:t xml:space="preserve">a </w:t>
      </w:r>
      <w:r w:rsidR="00247F03" w:rsidRPr="00247F03">
        <w:rPr>
          <w:color w:val="FF0000"/>
        </w:rPr>
        <w:t>heart</w:t>
      </w:r>
      <w:r w:rsidRPr="00247F03">
        <w:t>.</w:t>
      </w:r>
    </w:p>
    <w:p w14:paraId="75D959AA" w14:textId="302E9EE7" w:rsidR="00CA6F61" w:rsidRPr="007F344C" w:rsidRDefault="00CA6F61" w:rsidP="00B266DE">
      <w:r w:rsidRPr="007F344C">
        <w:br w:type="page"/>
      </w:r>
    </w:p>
    <w:p w14:paraId="0FA39167" w14:textId="115960C7" w:rsidR="00CA6F61" w:rsidRPr="007F344C" w:rsidRDefault="00CA6F61" w:rsidP="00CA6F61">
      <w:pPr>
        <w:pStyle w:val="Heading1"/>
        <w:rPr>
          <w:rFonts w:hint="eastAsia"/>
          <w:lang w:val="en-AU"/>
        </w:rPr>
      </w:pPr>
      <w:bookmarkStart w:id="104" w:name="_Toc152150051"/>
      <w:r w:rsidRPr="007F344C">
        <w:rPr>
          <w:lang w:val="en-AU"/>
        </w:rPr>
        <w:t>Economy of the future</w:t>
      </w:r>
      <w:bookmarkEnd w:id="104"/>
    </w:p>
    <w:p w14:paraId="06F38AE3" w14:textId="61372DA8" w:rsidR="00CA6F61" w:rsidRPr="007F344C" w:rsidRDefault="00CA6F61" w:rsidP="00CA6F61">
      <w:r w:rsidRPr="007F344C">
        <w:t>Over the next four years, we will focus on driving economic recovery and creating the conditions for a strong, adaptable, sustainable and thriving future city economy, supported by a diverse mix of industries and jobs that provide dignity and opportunity.</w:t>
      </w:r>
    </w:p>
    <w:p w14:paraId="71E3F27E" w14:textId="77777777" w:rsidR="00CA6F61" w:rsidRPr="007F344C" w:rsidRDefault="00CA6F61" w:rsidP="00CA6F61">
      <w:pPr>
        <w:pStyle w:val="Heading2"/>
        <w:rPr>
          <w:rFonts w:hint="eastAsia"/>
          <w:lang w:val="en-AU"/>
        </w:rPr>
      </w:pPr>
      <w:bookmarkStart w:id="105" w:name="_Toc152150052"/>
      <w:r w:rsidRPr="007F344C">
        <w:rPr>
          <w:lang w:val="en-AU"/>
        </w:rPr>
        <w:t>Our priorities</w:t>
      </w:r>
      <w:bookmarkEnd w:id="105"/>
    </w:p>
    <w:p w14:paraId="50DAD185" w14:textId="77777777" w:rsidR="00CA6F61" w:rsidRPr="007F344C" w:rsidRDefault="00CA6F61" w:rsidP="00CA6F61">
      <w:pPr>
        <w:pStyle w:val="ListBullet"/>
        <w:rPr>
          <w:lang w:val="en-AU"/>
        </w:rPr>
      </w:pPr>
      <w:r w:rsidRPr="007F344C">
        <w:rPr>
          <w:lang w:val="en-AU"/>
        </w:rPr>
        <w:t>The city economy is stronger, resilient and fully recovered from the impacts of COVID-19.</w:t>
      </w:r>
    </w:p>
    <w:p w14:paraId="75A4BDFE" w14:textId="77777777" w:rsidR="00CA6F61" w:rsidRPr="007F344C" w:rsidRDefault="00CA6F61" w:rsidP="00CA6F61">
      <w:pPr>
        <w:pStyle w:val="ListBullet"/>
        <w:rPr>
          <w:lang w:val="en-AU"/>
        </w:rPr>
      </w:pPr>
      <w:r w:rsidRPr="007F344C">
        <w:rPr>
          <w:lang w:val="en-AU"/>
        </w:rPr>
        <w:t>Existing businesses are supported, new businesses, talent and investment are attracted to the city and our growing residential community has access to employment in the municipality.</w:t>
      </w:r>
    </w:p>
    <w:p w14:paraId="0F7487A7" w14:textId="079B5200" w:rsidR="00D77638" w:rsidRPr="00247F03" w:rsidRDefault="00CA6F61" w:rsidP="00CA6F61">
      <w:pPr>
        <w:pStyle w:val="ListBullet"/>
        <w:rPr>
          <w:color w:val="FF0000"/>
          <w:lang w:val="en-AU"/>
        </w:rPr>
      </w:pPr>
      <w:r w:rsidRPr="007F344C">
        <w:rPr>
          <w:lang w:val="en-AU"/>
        </w:rPr>
        <w:t>Increased economic participation, with a city economy that is more inclusive and fair, enabling residents to access employment and key workers to access accommodation in the city.</w:t>
      </w:r>
      <w:r w:rsidR="00247F03">
        <w:rPr>
          <w:lang w:val="en-AU"/>
        </w:rPr>
        <w:t xml:space="preserve"> </w:t>
      </w:r>
      <w:r w:rsidR="00247F03" w:rsidRPr="00247F03">
        <w:rPr>
          <w:color w:val="FF0000"/>
          <w:lang w:val="en-AU"/>
        </w:rPr>
        <w:t>Heart</w:t>
      </w:r>
    </w:p>
    <w:p w14:paraId="0510FD50" w14:textId="23AF1991" w:rsidR="00CA6F61" w:rsidRPr="007F344C" w:rsidRDefault="00CA6F61" w:rsidP="00CA6F61">
      <w:pPr>
        <w:pStyle w:val="ListBullet"/>
        <w:rPr>
          <w:lang w:val="en-AU"/>
        </w:rPr>
      </w:pPr>
      <w:r w:rsidRPr="007F344C">
        <w:rPr>
          <w:lang w:val="en-AU"/>
        </w:rPr>
        <w:t>Doing business in the city is made more attractive by streamlining processes and alleviating costs.</w:t>
      </w:r>
    </w:p>
    <w:p w14:paraId="77D291E4" w14:textId="77777777" w:rsidR="00CA6F61" w:rsidRPr="007F344C" w:rsidRDefault="00CA6F61" w:rsidP="00CA6F61">
      <w:pPr>
        <w:pStyle w:val="ListBullet"/>
        <w:rPr>
          <w:lang w:val="en-AU"/>
        </w:rPr>
      </w:pPr>
      <w:r w:rsidRPr="007F344C">
        <w:rPr>
          <w:lang w:val="en-AU"/>
        </w:rPr>
        <w:t>The central city is a magnet for events and has a strong reputation as a destination to visit, do business, study and live.</w:t>
      </w:r>
    </w:p>
    <w:p w14:paraId="3571CB61" w14:textId="2E9196F8" w:rsidR="00CA6F61" w:rsidRPr="007F344C" w:rsidRDefault="00CA6F61" w:rsidP="00CA6F61">
      <w:pPr>
        <w:pStyle w:val="ListBullet"/>
        <w:rPr>
          <w:lang w:val="en-AU"/>
        </w:rPr>
      </w:pPr>
      <w:r w:rsidRPr="007F344C">
        <w:rPr>
          <w:lang w:val="en-AU"/>
        </w:rPr>
        <w:t>A financially sustainable and highly effective City of Melbourne organisation.</w:t>
      </w:r>
    </w:p>
    <w:p w14:paraId="4023030C" w14:textId="22597593" w:rsidR="00CA6F61" w:rsidRPr="007F344C" w:rsidRDefault="00CA6F61" w:rsidP="00CA6F61">
      <w:pPr>
        <w:pStyle w:val="ListBullet"/>
        <w:rPr>
          <w:lang w:val="en-AU"/>
        </w:rPr>
      </w:pPr>
      <w:r w:rsidRPr="007F344C">
        <w:rPr>
          <w:lang w:val="en-AU"/>
        </w:rPr>
        <w:t>Melbourne is a digitally connected city that embraces new industries to create next-generation jobs and businesses.</w:t>
      </w:r>
    </w:p>
    <w:p w14:paraId="360C0175" w14:textId="77777777" w:rsidR="00CA6F61" w:rsidRPr="007F344C" w:rsidRDefault="00CA6F61" w:rsidP="00CA6F61">
      <w:pPr>
        <w:pStyle w:val="Heading2"/>
        <w:rPr>
          <w:rFonts w:hint="eastAsia"/>
          <w:lang w:val="en-AU"/>
        </w:rPr>
      </w:pPr>
      <w:bookmarkStart w:id="106" w:name="_Toc152150053"/>
      <w:r w:rsidRPr="007F344C">
        <w:rPr>
          <w:lang w:val="en-AU"/>
        </w:rPr>
        <w:t>How we are performing</w:t>
      </w:r>
      <w:bookmarkEnd w:id="106"/>
    </w:p>
    <w:p w14:paraId="6DB100B6" w14:textId="05A0C0EC" w:rsidR="00CA6F61" w:rsidRPr="007F344C" w:rsidRDefault="00CA6F61" w:rsidP="00CA6F61">
      <w:r w:rsidRPr="007F344C">
        <w:t>Our indicators represent how City of Melbourne measures progress to achieve our strategic objectives. The results for this financial year are below.</w:t>
      </w:r>
    </w:p>
    <w:tbl>
      <w:tblPr>
        <w:tblStyle w:val="TableGrid"/>
        <w:tblW w:w="5000" w:type="pct"/>
        <w:tblLook w:val="04A0" w:firstRow="1" w:lastRow="0" w:firstColumn="1" w:lastColumn="0" w:noHBand="0" w:noVBand="1"/>
      </w:tblPr>
      <w:tblGrid>
        <w:gridCol w:w="1603"/>
        <w:gridCol w:w="1604"/>
        <w:gridCol w:w="1604"/>
        <w:gridCol w:w="1603"/>
        <w:gridCol w:w="1604"/>
        <w:gridCol w:w="1604"/>
      </w:tblGrid>
      <w:tr w:rsidR="009C3AFC" w:rsidRPr="007F344C" w14:paraId="5682DA3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7501BAB" w14:textId="77777777" w:rsidR="009C3AFC" w:rsidRPr="007F344C" w:rsidRDefault="009C3AFC" w:rsidP="00423AE0">
            <w:r w:rsidRPr="007F344C">
              <w:t>Indicator</w:t>
            </w:r>
          </w:p>
        </w:tc>
        <w:tc>
          <w:tcPr>
            <w:tcW w:w="1604" w:type="dxa"/>
          </w:tcPr>
          <w:p w14:paraId="37424896" w14:textId="77777777" w:rsidR="009C3AFC" w:rsidRPr="007F344C" w:rsidRDefault="009C3AFC"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04E777B1" w14:textId="77777777" w:rsidR="009C3AFC" w:rsidRPr="007F344C" w:rsidRDefault="009C3AFC"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3" w:type="dxa"/>
          </w:tcPr>
          <w:p w14:paraId="3EE76292" w14:textId="3C755245" w:rsidR="009C3AFC"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4DBD4764" w14:textId="018AE9A0" w:rsidR="009C3AFC"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7168A4B0" w14:textId="77777777" w:rsidR="009C3AFC" w:rsidRPr="007F344C" w:rsidRDefault="009C3AFC"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9C3AFC" w:rsidRPr="007F344C" w14:paraId="39ED38FE"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74FA4792" w14:textId="77777777" w:rsidR="009C3AFC" w:rsidRPr="007F344C" w:rsidRDefault="009C3AFC" w:rsidP="00423AE0">
            <w:r w:rsidRPr="007F344C">
              <w:t>Capital city gross local product.</w:t>
            </w:r>
          </w:p>
        </w:tc>
        <w:tc>
          <w:tcPr>
            <w:tcW w:w="1604" w:type="dxa"/>
          </w:tcPr>
          <w:p w14:paraId="409892D7" w14:textId="77777777" w:rsidR="009C3AFC" w:rsidRPr="007F344C" w:rsidRDefault="009C3AFC"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3846240A" w14:textId="77777777" w:rsidR="009C3AFC" w:rsidRPr="007F344C" w:rsidRDefault="009C3AFC" w:rsidP="00423AE0">
            <w:pPr>
              <w:cnfStyle w:val="000000000000" w:firstRow="0" w:lastRow="0" w:firstColumn="0" w:lastColumn="0" w:oddVBand="0" w:evenVBand="0" w:oddHBand="0" w:evenHBand="0" w:firstRowFirstColumn="0" w:firstRowLastColumn="0" w:lastRowFirstColumn="0" w:lastRowLastColumn="0"/>
            </w:pPr>
            <w:r w:rsidRPr="007F344C">
              <w:t>$107.8 billion (2020)</w:t>
            </w:r>
          </w:p>
        </w:tc>
        <w:tc>
          <w:tcPr>
            <w:tcW w:w="1603" w:type="dxa"/>
          </w:tcPr>
          <w:p w14:paraId="75E1569E" w14:textId="77777777" w:rsidR="009C3AFC" w:rsidRPr="007F344C" w:rsidRDefault="009C3AFC" w:rsidP="00423AE0">
            <w:pPr>
              <w:cnfStyle w:val="000000000000" w:firstRow="0" w:lastRow="0" w:firstColumn="0" w:lastColumn="0" w:oddVBand="0" w:evenVBand="0" w:oddHBand="0" w:evenHBand="0" w:firstRowFirstColumn="0" w:firstRowLastColumn="0" w:lastRowFirstColumn="0" w:lastRowLastColumn="0"/>
            </w:pPr>
            <w:r w:rsidRPr="007F344C">
              <w:t>$107.4 billion</w:t>
            </w:r>
          </w:p>
        </w:tc>
        <w:tc>
          <w:tcPr>
            <w:tcW w:w="1604" w:type="dxa"/>
          </w:tcPr>
          <w:p w14:paraId="60C4D412" w14:textId="77777777" w:rsidR="009C3AFC" w:rsidRPr="007F344C" w:rsidRDefault="009C3AFC" w:rsidP="00423AE0">
            <w:pPr>
              <w:cnfStyle w:val="000000000000" w:firstRow="0" w:lastRow="0" w:firstColumn="0" w:lastColumn="0" w:oddVBand="0" w:evenVBand="0" w:oddHBand="0" w:evenHBand="0" w:firstRowFirstColumn="0" w:firstRowLastColumn="0" w:lastRowFirstColumn="0" w:lastRowLastColumn="0"/>
            </w:pPr>
            <w:r w:rsidRPr="007F344C">
              <w:t>$114.0 billion</w:t>
            </w:r>
          </w:p>
        </w:tc>
        <w:tc>
          <w:tcPr>
            <w:tcW w:w="1604" w:type="dxa"/>
          </w:tcPr>
          <w:p w14:paraId="7A08AD4C" w14:textId="0F451C14" w:rsidR="009C3AFC"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782FE8F7" w14:textId="4B208736" w:rsidR="00CA6F61" w:rsidRPr="007F344C" w:rsidRDefault="009C3AFC" w:rsidP="009C3AFC">
      <w:r w:rsidRPr="007F344C">
        <w:t>Melbourne's economy is growing strongly with an expansion rate of more than 6%. The higher outcome reflects the underlying strength of the city’s economy. This is positive for the city’s ongoing recovery as well as for Melbourne’s longer-term economic goals as reflected in our economic development strategy – Melbourne’s Thriving Economic Future: Economic Development Strategy 2031.</w:t>
      </w:r>
    </w:p>
    <w:p w14:paraId="511CD0D1" w14:textId="5983B818" w:rsidR="00CB416A" w:rsidRPr="007F344C" w:rsidRDefault="00CB416A" w:rsidP="00B266DE">
      <w:r w:rsidRPr="007F344C">
        <w:br w:type="page"/>
      </w:r>
    </w:p>
    <w:tbl>
      <w:tblPr>
        <w:tblStyle w:val="TableGrid"/>
        <w:tblW w:w="5000" w:type="pct"/>
        <w:tblLook w:val="04A0" w:firstRow="1" w:lastRow="0" w:firstColumn="1" w:lastColumn="0" w:noHBand="0" w:noVBand="1"/>
      </w:tblPr>
      <w:tblGrid>
        <w:gridCol w:w="1603"/>
        <w:gridCol w:w="1604"/>
        <w:gridCol w:w="1604"/>
        <w:gridCol w:w="1603"/>
        <w:gridCol w:w="1604"/>
        <w:gridCol w:w="1604"/>
      </w:tblGrid>
      <w:tr w:rsidR="00CB416A" w:rsidRPr="007F344C" w14:paraId="17635F8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2D75931" w14:textId="77777777" w:rsidR="00CB416A" w:rsidRPr="007F344C" w:rsidRDefault="00CB416A" w:rsidP="00423AE0">
            <w:r w:rsidRPr="007F344C">
              <w:t>Indicator</w:t>
            </w:r>
          </w:p>
        </w:tc>
        <w:tc>
          <w:tcPr>
            <w:tcW w:w="1604" w:type="dxa"/>
          </w:tcPr>
          <w:p w14:paraId="2A857D47" w14:textId="77777777" w:rsidR="00CB416A" w:rsidRPr="007F344C" w:rsidRDefault="00CB416A"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5E23C36A" w14:textId="77777777" w:rsidR="00CB416A" w:rsidRPr="007F344C" w:rsidRDefault="00CB416A"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3" w:type="dxa"/>
          </w:tcPr>
          <w:p w14:paraId="1D0CA34F" w14:textId="292F5343" w:rsidR="00CB416A"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08E1D376" w14:textId="04A7EAB5" w:rsidR="00CB416A"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5A7A0D76" w14:textId="77777777" w:rsidR="00CB416A" w:rsidRPr="007F344C" w:rsidRDefault="00CB416A"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CB416A" w:rsidRPr="007F344C" w14:paraId="7B7968B8"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274DFC50" w14:textId="77777777" w:rsidR="00CB416A" w:rsidRPr="007F344C" w:rsidRDefault="00CB416A" w:rsidP="00423AE0">
            <w:r w:rsidRPr="007F344C">
              <w:t>Number of businesses in the municipality.</w:t>
            </w:r>
          </w:p>
        </w:tc>
        <w:tc>
          <w:tcPr>
            <w:tcW w:w="1604" w:type="dxa"/>
          </w:tcPr>
          <w:p w14:paraId="75D55B55" w14:textId="77777777" w:rsidR="00CB416A" w:rsidRPr="007F344C" w:rsidRDefault="00CB416A"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151DB6A8" w14:textId="77777777" w:rsidR="00CB416A" w:rsidRPr="007F344C" w:rsidRDefault="00CB416A" w:rsidP="00423AE0">
            <w:pPr>
              <w:cnfStyle w:val="000000000000" w:firstRow="0" w:lastRow="0" w:firstColumn="0" w:lastColumn="0" w:oddVBand="0" w:evenVBand="0" w:oddHBand="0" w:evenHBand="0" w:firstRowFirstColumn="0" w:firstRowLastColumn="0" w:lastRowFirstColumn="0" w:lastRowLastColumn="0"/>
            </w:pPr>
            <w:r w:rsidRPr="007F344C">
              <w:t>15,045</w:t>
            </w:r>
          </w:p>
          <w:p w14:paraId="2FF4F85D" w14:textId="77777777" w:rsidR="00CB416A" w:rsidRPr="007F344C" w:rsidRDefault="00CB416A" w:rsidP="00423AE0">
            <w:pPr>
              <w:cnfStyle w:val="000000000000" w:firstRow="0" w:lastRow="0" w:firstColumn="0" w:lastColumn="0" w:oddVBand="0" w:evenVBand="0" w:oddHBand="0" w:evenHBand="0" w:firstRowFirstColumn="0" w:firstRowLastColumn="0" w:lastRowFirstColumn="0" w:lastRowLastColumn="0"/>
            </w:pPr>
            <w:r w:rsidRPr="007F344C">
              <w:t>(2020)</w:t>
            </w:r>
          </w:p>
        </w:tc>
        <w:tc>
          <w:tcPr>
            <w:tcW w:w="1603" w:type="dxa"/>
          </w:tcPr>
          <w:p w14:paraId="63E8DD80" w14:textId="77777777" w:rsidR="00CB416A" w:rsidRPr="007F344C" w:rsidRDefault="00CB416A" w:rsidP="00423AE0">
            <w:pPr>
              <w:cnfStyle w:val="000000000000" w:firstRow="0" w:lastRow="0" w:firstColumn="0" w:lastColumn="0" w:oddVBand="0" w:evenVBand="0" w:oddHBand="0" w:evenHBand="0" w:firstRowFirstColumn="0" w:firstRowLastColumn="0" w:lastRowFirstColumn="0" w:lastRowLastColumn="0"/>
            </w:pPr>
            <w:r w:rsidRPr="007F344C">
              <w:t>14,513</w:t>
            </w:r>
          </w:p>
        </w:tc>
        <w:tc>
          <w:tcPr>
            <w:tcW w:w="1604" w:type="dxa"/>
          </w:tcPr>
          <w:p w14:paraId="77866FE8" w14:textId="77777777" w:rsidR="00CB416A" w:rsidRPr="007F344C" w:rsidRDefault="00CB416A" w:rsidP="00423AE0">
            <w:pPr>
              <w:cnfStyle w:val="000000000000" w:firstRow="0" w:lastRow="0" w:firstColumn="0" w:lastColumn="0" w:oddVBand="0" w:evenVBand="0" w:oddHBand="0" w:evenHBand="0" w:firstRowFirstColumn="0" w:firstRowLastColumn="0" w:lastRowFirstColumn="0" w:lastRowLastColumn="0"/>
            </w:pPr>
            <w:r w:rsidRPr="007F344C">
              <w:t>13,829</w:t>
            </w:r>
          </w:p>
        </w:tc>
        <w:tc>
          <w:tcPr>
            <w:tcW w:w="1604" w:type="dxa"/>
          </w:tcPr>
          <w:p w14:paraId="7B801382" w14:textId="1361D3BE" w:rsidR="00CB416A" w:rsidRPr="007F344C" w:rsidRDefault="006603EF" w:rsidP="006603EF">
            <w:pPr>
              <w:cnfStyle w:val="000000000000" w:firstRow="0" w:lastRow="0" w:firstColumn="0" w:lastColumn="0" w:oddVBand="0" w:evenVBand="0" w:oddHBand="0" w:evenHBand="0" w:firstRowFirstColumn="0" w:firstRowLastColumn="0" w:lastRowFirstColumn="0" w:lastRowLastColumn="0"/>
            </w:pPr>
            <w:r w:rsidRPr="007F344C">
              <w:t>Negative (unfavourable)</w:t>
            </w:r>
          </w:p>
        </w:tc>
      </w:tr>
    </w:tbl>
    <w:p w14:paraId="3694590C" w14:textId="77777777" w:rsidR="00CB416A" w:rsidRPr="007F344C" w:rsidRDefault="00CB416A" w:rsidP="00CB416A">
      <w:r w:rsidRPr="007F344C">
        <w:t>Melbourne witnessed a small decline in commercial occupancies during 2022, relative to 2021. Some businesses that held onto their premises throughout lockdowns in 2020 and 2021 (assisted by JobKeeper) ultimately ceased trading by 2022.</w:t>
      </w:r>
    </w:p>
    <w:p w14:paraId="15C0FA46" w14:textId="7428F9FF" w:rsidR="00CB416A" w:rsidRPr="007F344C" w:rsidRDefault="00CB416A" w:rsidP="00CB416A">
      <w:r w:rsidRPr="007F344C">
        <w:t>The Economic Development Strategy targets overall growth in the economy, especially through the creation of new businesses for the city. The establishment in 2022 of Invest Melbourne, is one council program driving new economic activity.</w:t>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A1353F" w:rsidRPr="007F344C" w14:paraId="4BB2B99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5369B9E9" w14:textId="77777777" w:rsidR="00A1353F" w:rsidRPr="007F344C" w:rsidRDefault="00A1353F" w:rsidP="00423AE0">
            <w:r w:rsidRPr="007F344C">
              <w:t>Indicator</w:t>
            </w:r>
          </w:p>
        </w:tc>
        <w:tc>
          <w:tcPr>
            <w:tcW w:w="1604" w:type="dxa"/>
          </w:tcPr>
          <w:p w14:paraId="1A0E0699"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271FE517"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0DA45E1A" w14:textId="0A8C4252" w:rsidR="00A1353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75BACE81" w14:textId="18A5DC87" w:rsidR="00A1353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1A911A82"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A1353F" w:rsidRPr="007F344C" w14:paraId="6DECABFF" w14:textId="77777777" w:rsidTr="00D77638">
        <w:tc>
          <w:tcPr>
            <w:cnfStyle w:val="001000000000" w:firstRow="0" w:lastRow="0" w:firstColumn="1" w:lastColumn="0" w:oddVBand="0" w:evenVBand="0" w:oddHBand="0" w:evenHBand="0" w:firstRowFirstColumn="0" w:firstRowLastColumn="0" w:lastRowFirstColumn="0" w:lastRowLastColumn="0"/>
            <w:tcW w:w="1602" w:type="dxa"/>
          </w:tcPr>
          <w:p w14:paraId="710846B5" w14:textId="77777777" w:rsidR="00A1353F" w:rsidRPr="007F344C" w:rsidRDefault="00A1353F" w:rsidP="00423AE0">
            <w:r w:rsidRPr="007F344C">
              <w:t>Number of startups in the municipality.</w:t>
            </w:r>
          </w:p>
        </w:tc>
        <w:tc>
          <w:tcPr>
            <w:tcW w:w="1604" w:type="dxa"/>
          </w:tcPr>
          <w:p w14:paraId="658D7860"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7F4FE6FE"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1230</w:t>
            </w:r>
          </w:p>
          <w:p w14:paraId="375DA299"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(2020–21)</w:t>
            </w:r>
          </w:p>
        </w:tc>
        <w:tc>
          <w:tcPr>
            <w:tcW w:w="1604" w:type="dxa"/>
          </w:tcPr>
          <w:p w14:paraId="1E339908"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1180</w:t>
            </w:r>
          </w:p>
        </w:tc>
        <w:tc>
          <w:tcPr>
            <w:tcW w:w="1604" w:type="dxa"/>
          </w:tcPr>
          <w:p w14:paraId="3C828C64"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1251</w:t>
            </w:r>
          </w:p>
        </w:tc>
        <w:tc>
          <w:tcPr>
            <w:tcW w:w="1604" w:type="dxa"/>
          </w:tcPr>
          <w:p w14:paraId="7750B2EA" w14:textId="15E89570" w:rsidR="00A1353F"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72BD22EF" w14:textId="77777777" w:rsidR="00D77638" w:rsidRDefault="00A1353F" w:rsidP="00A1353F">
      <w:r w:rsidRPr="007F344C">
        <w:t>The number of Melbourne startups has increased by more than 6% on the previous year. This positive trajectory builds on the city's entrepreneurial prowess.</w:t>
      </w:r>
    </w:p>
    <w:p w14:paraId="3D473D52" w14:textId="0484B916" w:rsidR="00A1353F" w:rsidRPr="007F344C" w:rsidRDefault="00A1353F" w:rsidP="00A1353F">
      <w:r w:rsidRPr="007F344C">
        <w:t>Melbourne's innovation precincts support the establishment and scaling of startups. This is reflected in the city's increased rankings of global innovation ecosystems.</w:t>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A1353F" w:rsidRPr="007F344C" w14:paraId="7F6D224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1EBE3962" w14:textId="77777777" w:rsidR="00A1353F" w:rsidRPr="007F344C" w:rsidRDefault="00A1353F" w:rsidP="00423AE0">
            <w:r w:rsidRPr="007F344C">
              <w:t>Indicator</w:t>
            </w:r>
          </w:p>
        </w:tc>
        <w:tc>
          <w:tcPr>
            <w:tcW w:w="1604" w:type="dxa"/>
          </w:tcPr>
          <w:p w14:paraId="02AC3168"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22F01D3A"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709E079F" w14:textId="3A060F39" w:rsidR="00A1353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79974F87" w14:textId="4F24630B" w:rsidR="00A1353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3CD2D61E" w14:textId="77777777" w:rsidR="00A1353F" w:rsidRPr="007F344C" w:rsidRDefault="00A1353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A1353F" w:rsidRPr="007F344C" w14:paraId="21D23CCF" w14:textId="77777777" w:rsidTr="00D77638">
        <w:tc>
          <w:tcPr>
            <w:cnfStyle w:val="001000000000" w:firstRow="0" w:lastRow="0" w:firstColumn="1" w:lastColumn="0" w:oddVBand="0" w:evenVBand="0" w:oddHBand="0" w:evenHBand="0" w:firstRowFirstColumn="0" w:firstRowLastColumn="0" w:lastRowFirstColumn="0" w:lastRowLastColumn="0"/>
            <w:tcW w:w="1602" w:type="dxa"/>
          </w:tcPr>
          <w:p w14:paraId="3FBD3945" w14:textId="77777777" w:rsidR="00A1353F" w:rsidRPr="007F344C" w:rsidRDefault="00A1353F" w:rsidP="00423AE0">
            <w:r w:rsidRPr="007F344C">
              <w:t>Vacancy rate of retail premises.</w:t>
            </w:r>
          </w:p>
        </w:tc>
        <w:tc>
          <w:tcPr>
            <w:tcW w:w="1604" w:type="dxa"/>
          </w:tcPr>
          <w:p w14:paraId="594AF112"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604" w:type="dxa"/>
          </w:tcPr>
          <w:p w14:paraId="2B0F13AF"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31.2%</w:t>
            </w:r>
          </w:p>
          <w:p w14:paraId="7C72F9BC"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(November 2021)</w:t>
            </w:r>
          </w:p>
        </w:tc>
        <w:tc>
          <w:tcPr>
            <w:tcW w:w="1604" w:type="dxa"/>
          </w:tcPr>
          <w:p w14:paraId="61E3A758"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19.0%</w:t>
            </w:r>
          </w:p>
        </w:tc>
        <w:tc>
          <w:tcPr>
            <w:tcW w:w="1604" w:type="dxa"/>
          </w:tcPr>
          <w:p w14:paraId="7597B328" w14:textId="77777777" w:rsidR="00A1353F" w:rsidRPr="007F344C" w:rsidRDefault="00A1353F" w:rsidP="00423AE0">
            <w:pPr>
              <w:cnfStyle w:val="000000000000" w:firstRow="0" w:lastRow="0" w:firstColumn="0" w:lastColumn="0" w:oddVBand="0" w:evenVBand="0" w:oddHBand="0" w:evenHBand="0" w:firstRowFirstColumn="0" w:firstRowLastColumn="0" w:lastRowFirstColumn="0" w:lastRowLastColumn="0"/>
            </w:pPr>
            <w:r w:rsidRPr="007F344C">
              <w:t>14.4%</w:t>
            </w:r>
          </w:p>
        </w:tc>
        <w:tc>
          <w:tcPr>
            <w:tcW w:w="1604" w:type="dxa"/>
          </w:tcPr>
          <w:p w14:paraId="57C0FDB7" w14:textId="211A8B9C" w:rsidR="00A1353F" w:rsidRPr="007F344C" w:rsidRDefault="006603EF"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605EE081" w14:textId="77777777" w:rsidR="00A1353F" w:rsidRPr="007F344C" w:rsidRDefault="00A1353F" w:rsidP="00A1353F">
      <w:r w:rsidRPr="007F344C">
        <w:t>The shopfront vacancy rate continues to trend downwards and is more than half the rate (31.2%) measured in November 2021. A report from real estate group CBRE confirms we have the lowest retail vacancy rate of any of Australia’s capital cities.</w:t>
      </w:r>
    </w:p>
    <w:p w14:paraId="59201B1E" w14:textId="32D795E6" w:rsidR="00A1353F" w:rsidRPr="007F344C" w:rsidRDefault="00A1353F" w:rsidP="00A1353F">
      <w:r w:rsidRPr="007F344C">
        <w:t>The City of Melbourne’s Shopfront Activation Program successfully addressed the issue of vacant shopfronts through the direct matching of creative sector businesses with innovative landlords. Almost 70 shopfronts were activated during the course of the program which had an impact on the decreasing vacancy rate.</w:t>
      </w:r>
    </w:p>
    <w:p w14:paraId="3C2231B5" w14:textId="06D9B896" w:rsidR="00A1353F" w:rsidRPr="007F344C" w:rsidRDefault="00A1353F" w:rsidP="00B266DE">
      <w:r w:rsidRPr="007F344C">
        <w:br w:type="page"/>
      </w:r>
    </w:p>
    <w:tbl>
      <w:tblPr>
        <w:tblStyle w:val="TableGrid"/>
        <w:tblW w:w="5000" w:type="pct"/>
        <w:tblLook w:val="04A0" w:firstRow="1" w:lastRow="0" w:firstColumn="1" w:lastColumn="0" w:noHBand="0" w:noVBand="1"/>
      </w:tblPr>
      <w:tblGrid>
        <w:gridCol w:w="1603"/>
        <w:gridCol w:w="1603"/>
        <w:gridCol w:w="1604"/>
        <w:gridCol w:w="1604"/>
        <w:gridCol w:w="1604"/>
        <w:gridCol w:w="1604"/>
      </w:tblGrid>
      <w:tr w:rsidR="003441B3" w:rsidRPr="007F344C" w14:paraId="08A4A8A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333B2963" w14:textId="77777777" w:rsidR="003441B3" w:rsidRPr="007F344C" w:rsidRDefault="003441B3" w:rsidP="00423AE0">
            <w:r w:rsidRPr="007F344C">
              <w:t>Indicator</w:t>
            </w:r>
          </w:p>
        </w:tc>
        <w:tc>
          <w:tcPr>
            <w:tcW w:w="1603" w:type="dxa"/>
          </w:tcPr>
          <w:p w14:paraId="7FAF8F41"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0D17BE15"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62E3DCB5" w14:textId="567FF3F2"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5A96E49E" w14:textId="73EB21CD"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69CD6B92"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3441B3" w:rsidRPr="007F344C" w14:paraId="177D4DB8"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2FE664EF" w14:textId="516AFBDA" w:rsidR="003441B3" w:rsidRPr="007F344C" w:rsidRDefault="003441B3" w:rsidP="00423AE0">
            <w:r w:rsidRPr="007F344C">
              <w:t xml:space="preserve">Proportion of residents employed in the municipality. </w:t>
            </w:r>
            <w:r w:rsidR="00247F03" w:rsidRPr="00247F03">
              <w:rPr>
                <w:color w:val="FF0000"/>
              </w:rPr>
              <w:t>Heart</w:t>
            </w:r>
          </w:p>
        </w:tc>
        <w:tc>
          <w:tcPr>
            <w:tcW w:w="1603" w:type="dxa"/>
          </w:tcPr>
          <w:p w14:paraId="34BAF7FF"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03C8BCF2"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04" w:type="dxa"/>
          </w:tcPr>
          <w:p w14:paraId="47053215"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54.9%* 2016 Census result</w:t>
            </w:r>
          </w:p>
        </w:tc>
        <w:tc>
          <w:tcPr>
            <w:tcW w:w="1604" w:type="dxa"/>
          </w:tcPr>
          <w:p w14:paraId="2D5F22E0"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57.6%* 2021 Census result</w:t>
            </w:r>
          </w:p>
        </w:tc>
        <w:tc>
          <w:tcPr>
            <w:tcW w:w="1604" w:type="dxa"/>
          </w:tcPr>
          <w:p w14:paraId="35C9BDA6" w14:textId="126AAB81" w:rsidR="003441B3" w:rsidRPr="007F344C" w:rsidRDefault="006603EF"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387B701D" w14:textId="2FD014F6" w:rsidR="00A1353F" w:rsidRPr="007F344C" w:rsidRDefault="00A1353F" w:rsidP="00A1353F">
      <w:r w:rsidRPr="007F344C">
        <w:t>The reported result is derived from an analysis of the 2021 Census from the Australian Bureau of Statistics. The proportion of residents employed in the municipality has increased by 2.7%.</w:t>
      </w:r>
    </w:p>
    <w:p w14:paraId="397A2352" w14:textId="31589307" w:rsidR="003441B3" w:rsidRPr="007F344C" w:rsidRDefault="003441B3" w:rsidP="00A1353F">
      <w:r w:rsidRPr="007F344C">
        <w:t>*New measure from 2021 onwards.</w:t>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3441B3" w:rsidRPr="007F344C" w14:paraId="30C87E3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746EA524" w14:textId="77777777" w:rsidR="003441B3" w:rsidRPr="007F344C" w:rsidRDefault="003441B3" w:rsidP="00423AE0">
            <w:r w:rsidRPr="007F344C">
              <w:t>Indicator</w:t>
            </w:r>
          </w:p>
        </w:tc>
        <w:tc>
          <w:tcPr>
            <w:tcW w:w="1604" w:type="dxa"/>
          </w:tcPr>
          <w:p w14:paraId="53C258D4"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61D69581"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00326390" w14:textId="75E6BDDE"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28223BCB" w14:textId="2D5BCD53"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445CA23B"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3441B3" w:rsidRPr="007F344C" w14:paraId="6B6AA5FD" w14:textId="77777777" w:rsidTr="00D77638">
        <w:tc>
          <w:tcPr>
            <w:cnfStyle w:val="001000000000" w:firstRow="0" w:lastRow="0" w:firstColumn="1" w:lastColumn="0" w:oddVBand="0" w:evenVBand="0" w:oddHBand="0" w:evenHBand="0" w:firstRowFirstColumn="0" w:firstRowLastColumn="0" w:lastRowFirstColumn="0" w:lastRowLastColumn="0"/>
            <w:tcW w:w="1602" w:type="dxa"/>
          </w:tcPr>
          <w:p w14:paraId="2FBAE23B" w14:textId="77777777" w:rsidR="003441B3" w:rsidRPr="007F344C" w:rsidRDefault="003441B3" w:rsidP="00423AE0">
            <w:r w:rsidRPr="007F344C">
              <w:t>Gross local product per capita per person employed.</w:t>
            </w:r>
          </w:p>
        </w:tc>
        <w:tc>
          <w:tcPr>
            <w:tcW w:w="1604" w:type="dxa"/>
          </w:tcPr>
          <w:p w14:paraId="2F85BEC3"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7682921A" w14:textId="4BBA20B0" w:rsidR="003441B3" w:rsidRPr="007F344C" w:rsidRDefault="003441B3" w:rsidP="003441B3">
            <w:pPr>
              <w:cnfStyle w:val="000000000000" w:firstRow="0" w:lastRow="0" w:firstColumn="0" w:lastColumn="0" w:oddVBand="0" w:evenVBand="0" w:oddHBand="0" w:evenHBand="0" w:firstRowFirstColumn="0" w:firstRowLastColumn="0" w:lastRowFirstColumn="0" w:lastRowLastColumn="0"/>
            </w:pPr>
            <w:r w:rsidRPr="007F344C">
              <w:t>$235,515 (2020)</w:t>
            </w:r>
          </w:p>
        </w:tc>
        <w:tc>
          <w:tcPr>
            <w:tcW w:w="1604" w:type="dxa"/>
          </w:tcPr>
          <w:p w14:paraId="0A2BEE3A"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$230,741</w:t>
            </w:r>
          </w:p>
        </w:tc>
        <w:tc>
          <w:tcPr>
            <w:tcW w:w="1604" w:type="dxa"/>
          </w:tcPr>
          <w:p w14:paraId="525EE76F"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$237,200</w:t>
            </w:r>
          </w:p>
        </w:tc>
        <w:tc>
          <w:tcPr>
            <w:tcW w:w="1604" w:type="dxa"/>
          </w:tcPr>
          <w:p w14:paraId="1DE1684A" w14:textId="21422073" w:rsidR="003441B3" w:rsidRPr="007F344C" w:rsidRDefault="006603EF"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5C2FC58F" w14:textId="022C0144" w:rsidR="003441B3" w:rsidRPr="007F344C" w:rsidRDefault="003441B3" w:rsidP="00A1353F">
      <w:r w:rsidRPr="007F344C">
        <w:t>The 2022–23 result reflects the underlying strength of the city’s economy. We are on track to meet the target set in our Economic Development Strategy of $250,000 in gross local product per worker by 2031.</w:t>
      </w:r>
    </w:p>
    <w:tbl>
      <w:tblPr>
        <w:tblStyle w:val="TableGrid"/>
        <w:tblW w:w="5000" w:type="pct"/>
        <w:tblLook w:val="04A0" w:firstRow="1" w:lastRow="0" w:firstColumn="1" w:lastColumn="0" w:noHBand="0" w:noVBand="1"/>
      </w:tblPr>
      <w:tblGrid>
        <w:gridCol w:w="1602"/>
        <w:gridCol w:w="1603"/>
        <w:gridCol w:w="1603"/>
        <w:gridCol w:w="1602"/>
        <w:gridCol w:w="1603"/>
        <w:gridCol w:w="1602"/>
        <w:gridCol w:w="7"/>
      </w:tblGrid>
      <w:tr w:rsidR="003441B3" w:rsidRPr="007F344C" w14:paraId="29B58398" w14:textId="77777777" w:rsidTr="00D77638">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604" w:type="dxa"/>
          </w:tcPr>
          <w:p w14:paraId="5B3E46C7" w14:textId="77777777" w:rsidR="003441B3" w:rsidRPr="007F344C" w:rsidRDefault="003441B3" w:rsidP="00423AE0">
            <w:r w:rsidRPr="007F344C">
              <w:t>Indicator</w:t>
            </w:r>
          </w:p>
        </w:tc>
        <w:tc>
          <w:tcPr>
            <w:tcW w:w="1604" w:type="dxa"/>
          </w:tcPr>
          <w:p w14:paraId="7F2E3999"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2B64A5B5"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3" w:type="dxa"/>
          </w:tcPr>
          <w:p w14:paraId="4F35E5CC" w14:textId="44973AAC"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61BDA32A" w14:textId="06752C30"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3" w:type="dxa"/>
          </w:tcPr>
          <w:p w14:paraId="43297D37"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3441B3" w:rsidRPr="007F344C" w14:paraId="27F7B09A" w14:textId="77777777" w:rsidTr="00D77638">
        <w:tc>
          <w:tcPr>
            <w:cnfStyle w:val="001000000000" w:firstRow="0" w:lastRow="0" w:firstColumn="1" w:lastColumn="0" w:oddVBand="0" w:evenVBand="0" w:oddHBand="0" w:evenHBand="0" w:firstRowFirstColumn="0" w:firstRowLastColumn="0" w:lastRowFirstColumn="0" w:lastRowLastColumn="0"/>
            <w:tcW w:w="1604" w:type="dxa"/>
          </w:tcPr>
          <w:p w14:paraId="48AD3190" w14:textId="579D65EB" w:rsidR="003441B3" w:rsidRPr="007F344C" w:rsidRDefault="003441B3" w:rsidP="00423AE0">
            <w:r w:rsidRPr="007F344C">
              <w:t>Number of jobs in the municipality.</w:t>
            </w:r>
          </w:p>
        </w:tc>
        <w:tc>
          <w:tcPr>
            <w:tcW w:w="1604" w:type="dxa"/>
          </w:tcPr>
          <w:p w14:paraId="37532F77"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03A7FBBC" w14:textId="791C8EC0"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 xml:space="preserve">457,900 (2020) </w:t>
            </w:r>
          </w:p>
        </w:tc>
        <w:tc>
          <w:tcPr>
            <w:tcW w:w="1603" w:type="dxa"/>
          </w:tcPr>
          <w:p w14:paraId="5E710CF9"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465,600</w:t>
            </w:r>
          </w:p>
        </w:tc>
        <w:tc>
          <w:tcPr>
            <w:tcW w:w="1604" w:type="dxa"/>
          </w:tcPr>
          <w:p w14:paraId="320B96B5"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480,600</w:t>
            </w:r>
          </w:p>
        </w:tc>
        <w:tc>
          <w:tcPr>
            <w:tcW w:w="1610" w:type="dxa"/>
            <w:gridSpan w:val="2"/>
          </w:tcPr>
          <w:p w14:paraId="01A166F7" w14:textId="00E3922E" w:rsidR="003441B3" w:rsidRPr="007F344C" w:rsidRDefault="006603EF"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4AA87AD0" w14:textId="62230E1D" w:rsidR="003441B3" w:rsidRPr="007F344C" w:rsidRDefault="003441B3" w:rsidP="003441B3">
      <w:r w:rsidRPr="007F344C">
        <w:t>The municipality’s labour market shows strong growth in 2022–23. This growth trajectory for jobs in the City of Melbourne since the pandemic signals our continued recovery.</w:t>
      </w:r>
    </w:p>
    <w:p w14:paraId="6145DE27" w14:textId="506874A1" w:rsidR="003441B3" w:rsidRPr="007F344C" w:rsidRDefault="003441B3" w:rsidP="00B266DE">
      <w:r w:rsidRPr="007F344C">
        <w:br w:type="page"/>
      </w:r>
    </w:p>
    <w:tbl>
      <w:tblPr>
        <w:tblStyle w:val="TableGrid"/>
        <w:tblW w:w="5000" w:type="pct"/>
        <w:tblLook w:val="04A0" w:firstRow="1" w:lastRow="0" w:firstColumn="1" w:lastColumn="0" w:noHBand="0" w:noVBand="1"/>
      </w:tblPr>
      <w:tblGrid>
        <w:gridCol w:w="1604"/>
        <w:gridCol w:w="1602"/>
        <w:gridCol w:w="1603"/>
        <w:gridCol w:w="1602"/>
        <w:gridCol w:w="1603"/>
        <w:gridCol w:w="1601"/>
        <w:gridCol w:w="7"/>
      </w:tblGrid>
      <w:tr w:rsidR="003441B3" w:rsidRPr="007F344C" w14:paraId="0E1F1E0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06DA37A2" w14:textId="77777777" w:rsidR="003441B3" w:rsidRPr="007F344C" w:rsidRDefault="003441B3" w:rsidP="003441B3">
            <w:r w:rsidRPr="007F344C">
              <w:t>Indicator</w:t>
            </w:r>
          </w:p>
        </w:tc>
        <w:tc>
          <w:tcPr>
            <w:tcW w:w="1604" w:type="dxa"/>
          </w:tcPr>
          <w:p w14:paraId="7C94F134" w14:textId="77777777" w:rsidR="003441B3" w:rsidRPr="007F344C" w:rsidRDefault="003441B3" w:rsidP="003441B3">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78F6504C" w14:textId="77777777" w:rsidR="003441B3" w:rsidRPr="007F344C" w:rsidRDefault="003441B3" w:rsidP="003441B3">
            <w:pPr>
              <w:cnfStyle w:val="100000000000" w:firstRow="1" w:lastRow="0" w:firstColumn="0" w:lastColumn="0" w:oddVBand="0" w:evenVBand="0" w:oddHBand="0" w:evenHBand="0" w:firstRowFirstColumn="0" w:firstRowLastColumn="0" w:lastRowFirstColumn="0" w:lastRowLastColumn="0"/>
            </w:pPr>
            <w:r w:rsidRPr="007F344C">
              <w:t>Baseline</w:t>
            </w:r>
          </w:p>
        </w:tc>
        <w:tc>
          <w:tcPr>
            <w:tcW w:w="1603" w:type="dxa"/>
          </w:tcPr>
          <w:p w14:paraId="1C736FEB" w14:textId="7895A129" w:rsidR="003441B3" w:rsidRPr="007F344C" w:rsidRDefault="00CC676E" w:rsidP="003441B3">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13994B0A" w14:textId="4D109EEE" w:rsidR="003441B3" w:rsidRPr="007F344C" w:rsidRDefault="00CC676E" w:rsidP="003441B3">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9" w:type="dxa"/>
            <w:gridSpan w:val="2"/>
          </w:tcPr>
          <w:p w14:paraId="7AE068BD" w14:textId="77777777" w:rsidR="003441B3" w:rsidRPr="007F344C" w:rsidRDefault="003441B3" w:rsidP="003441B3">
            <w:pPr>
              <w:cnfStyle w:val="100000000000" w:firstRow="1" w:lastRow="0" w:firstColumn="0" w:lastColumn="0" w:oddVBand="0" w:evenVBand="0" w:oddHBand="0" w:evenHBand="0" w:firstRowFirstColumn="0" w:firstRowLastColumn="0" w:lastRowFirstColumn="0" w:lastRowLastColumn="0"/>
            </w:pPr>
            <w:r w:rsidRPr="007F344C">
              <w:t>Trend</w:t>
            </w:r>
          </w:p>
        </w:tc>
      </w:tr>
      <w:tr w:rsidR="003441B3" w:rsidRPr="007F344C" w14:paraId="099F9480"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1605" w:type="dxa"/>
          </w:tcPr>
          <w:p w14:paraId="6116F7A1" w14:textId="5ACF1C99" w:rsidR="003441B3" w:rsidRPr="007F344C" w:rsidRDefault="003441B3" w:rsidP="003441B3">
            <w:r w:rsidRPr="007F344C">
              <w:t>Number of visitors to the municipality.</w:t>
            </w:r>
          </w:p>
        </w:tc>
        <w:tc>
          <w:tcPr>
            <w:tcW w:w="1604" w:type="dxa"/>
          </w:tcPr>
          <w:p w14:paraId="4926B8C6" w14:textId="77777777" w:rsidR="003441B3" w:rsidRPr="007F344C" w:rsidRDefault="003441B3" w:rsidP="003441B3">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176AF6CD" w14:textId="62B7FC52" w:rsidR="003441B3" w:rsidRPr="007F344C" w:rsidRDefault="003441B3" w:rsidP="003441B3">
            <w:pPr>
              <w:cnfStyle w:val="000000000000" w:firstRow="0" w:lastRow="0" w:firstColumn="0" w:lastColumn="0" w:oddVBand="0" w:evenVBand="0" w:oddHBand="0" w:evenHBand="0" w:firstRowFirstColumn="0" w:firstRowLastColumn="0" w:lastRowFirstColumn="0" w:lastRowLastColumn="0"/>
            </w:pPr>
            <w:r w:rsidRPr="007F344C">
              <w:t>14,006,152 (2020)</w:t>
            </w:r>
          </w:p>
        </w:tc>
        <w:tc>
          <w:tcPr>
            <w:tcW w:w="1603" w:type="dxa"/>
          </w:tcPr>
          <w:p w14:paraId="7D8ACFA4" w14:textId="77777777" w:rsidR="003441B3" w:rsidRPr="007F344C" w:rsidRDefault="003441B3" w:rsidP="003441B3">
            <w:pPr>
              <w:cnfStyle w:val="000000000000" w:firstRow="0" w:lastRow="0" w:firstColumn="0" w:lastColumn="0" w:oddVBand="0" w:evenVBand="0" w:oddHBand="0" w:evenHBand="0" w:firstRowFirstColumn="0" w:firstRowLastColumn="0" w:lastRowFirstColumn="0" w:lastRowLastColumn="0"/>
            </w:pPr>
            <w:r w:rsidRPr="007F344C">
              <w:t>6,318,523</w:t>
            </w:r>
          </w:p>
        </w:tc>
        <w:tc>
          <w:tcPr>
            <w:tcW w:w="1604" w:type="dxa"/>
          </w:tcPr>
          <w:p w14:paraId="514CB71F" w14:textId="77777777" w:rsidR="003441B3" w:rsidRPr="007F344C" w:rsidRDefault="003441B3" w:rsidP="003441B3">
            <w:pPr>
              <w:cnfStyle w:val="000000000000" w:firstRow="0" w:lastRow="0" w:firstColumn="0" w:lastColumn="0" w:oddVBand="0" w:evenVBand="0" w:oddHBand="0" w:evenHBand="0" w:firstRowFirstColumn="0" w:firstRowLastColumn="0" w:lastRowFirstColumn="0" w:lastRowLastColumn="0"/>
            </w:pPr>
            <w:r w:rsidRPr="007F344C">
              <w:t>12,367,872</w:t>
            </w:r>
          </w:p>
        </w:tc>
        <w:tc>
          <w:tcPr>
            <w:tcW w:w="1602" w:type="dxa"/>
          </w:tcPr>
          <w:p w14:paraId="0719F383" w14:textId="356B9D3E" w:rsidR="003441B3" w:rsidRPr="007F344C" w:rsidRDefault="006603EF" w:rsidP="003441B3">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4D4A8CAD" w14:textId="77777777" w:rsidR="00D77638" w:rsidRDefault="003441B3" w:rsidP="003441B3">
      <w:r w:rsidRPr="007F344C">
        <w:t>The City of Melbourne received nearly 12.4 million total domestic visitors for year ending March 2023, up 95.7% on year ending March 2022.</w:t>
      </w:r>
    </w:p>
    <w:p w14:paraId="3A54C504" w14:textId="5CF20F87" w:rsidR="003441B3" w:rsidRPr="007F344C" w:rsidRDefault="003441B3" w:rsidP="003441B3">
      <w:r w:rsidRPr="007F344C">
        <w:t>The data for year ended March 2023 does not include international visitation as annual data is not yet available.</w:t>
      </w:r>
    </w:p>
    <w:tbl>
      <w:tblPr>
        <w:tblStyle w:val="TableGrid"/>
        <w:tblW w:w="5000" w:type="pct"/>
        <w:tblLook w:val="04A0" w:firstRow="1" w:lastRow="0" w:firstColumn="1" w:lastColumn="0" w:noHBand="0" w:noVBand="1"/>
      </w:tblPr>
      <w:tblGrid>
        <w:gridCol w:w="1603"/>
        <w:gridCol w:w="1603"/>
        <w:gridCol w:w="1604"/>
        <w:gridCol w:w="1604"/>
        <w:gridCol w:w="1604"/>
        <w:gridCol w:w="1604"/>
      </w:tblGrid>
      <w:tr w:rsidR="003441B3" w:rsidRPr="007F344C" w14:paraId="3644F2C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7EAEFDDF" w14:textId="77777777" w:rsidR="003441B3" w:rsidRPr="007F344C" w:rsidRDefault="003441B3" w:rsidP="00423AE0">
            <w:r w:rsidRPr="007F344C">
              <w:t>Indicator</w:t>
            </w:r>
          </w:p>
        </w:tc>
        <w:tc>
          <w:tcPr>
            <w:tcW w:w="1603" w:type="dxa"/>
          </w:tcPr>
          <w:p w14:paraId="1A4E5CC2"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4B4944FC"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54E84E76" w14:textId="0B37BDB7"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6F16F9AE" w14:textId="5747860D" w:rsidR="003441B3"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5F7568DE" w14:textId="77777777" w:rsidR="003441B3" w:rsidRPr="007F344C" w:rsidRDefault="003441B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3441B3" w:rsidRPr="007F344C" w14:paraId="6A42701F"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0E2285E0" w14:textId="77777777" w:rsidR="003441B3" w:rsidRPr="007F344C" w:rsidRDefault="003441B3" w:rsidP="00423AE0">
            <w:r w:rsidRPr="007F344C">
              <w:t>Planning applications decided within required timeframes.</w:t>
            </w:r>
          </w:p>
        </w:tc>
        <w:tc>
          <w:tcPr>
            <w:tcW w:w="1603" w:type="dxa"/>
          </w:tcPr>
          <w:p w14:paraId="5D76A416"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604" w:type="dxa"/>
          </w:tcPr>
          <w:p w14:paraId="2B81C54C"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57% (2020)</w:t>
            </w:r>
          </w:p>
        </w:tc>
        <w:tc>
          <w:tcPr>
            <w:tcW w:w="1604" w:type="dxa"/>
          </w:tcPr>
          <w:p w14:paraId="2C7ABE44"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59%</w:t>
            </w:r>
          </w:p>
        </w:tc>
        <w:tc>
          <w:tcPr>
            <w:tcW w:w="1604" w:type="dxa"/>
          </w:tcPr>
          <w:p w14:paraId="7BE1FF61" w14:textId="77777777" w:rsidR="003441B3" w:rsidRPr="007F344C" w:rsidRDefault="003441B3" w:rsidP="00423AE0">
            <w:pPr>
              <w:cnfStyle w:val="000000000000" w:firstRow="0" w:lastRow="0" w:firstColumn="0" w:lastColumn="0" w:oddVBand="0" w:evenVBand="0" w:oddHBand="0" w:evenHBand="0" w:firstRowFirstColumn="0" w:firstRowLastColumn="0" w:lastRowFirstColumn="0" w:lastRowLastColumn="0"/>
            </w:pPr>
            <w:r w:rsidRPr="007F344C">
              <w:t>65%</w:t>
            </w:r>
          </w:p>
        </w:tc>
        <w:tc>
          <w:tcPr>
            <w:tcW w:w="1604" w:type="dxa"/>
          </w:tcPr>
          <w:p w14:paraId="280F33C9" w14:textId="7C7C25A5" w:rsidR="003441B3" w:rsidRPr="007F344C" w:rsidRDefault="006603EF" w:rsidP="00423AE0">
            <w:pPr>
              <w:cnfStyle w:val="000000000000" w:firstRow="0" w:lastRow="0" w:firstColumn="0" w:lastColumn="0" w:oddVBand="0" w:evenVBand="0" w:oddHBand="0" w:evenHBand="0" w:firstRowFirstColumn="0" w:firstRowLastColumn="0" w:lastRowFirstColumn="0" w:lastRowLastColumn="0"/>
            </w:pPr>
            <w:r w:rsidRPr="007F344C">
              <w:t>Positive (favourable)</w:t>
            </w:r>
          </w:p>
        </w:tc>
      </w:tr>
    </w:tbl>
    <w:p w14:paraId="1A87D167" w14:textId="142D988B" w:rsidR="003441B3" w:rsidRPr="007F344C" w:rsidRDefault="003441B3" w:rsidP="003441B3">
      <w:r w:rsidRPr="007F344C">
        <w:t xml:space="preserve">This measure has improved consistently over the past two years, from 59% in 2021–22 and 52% </w:t>
      </w:r>
      <w:r w:rsidRPr="007F344C">
        <w:br/>
        <w:t>in 2020–21.</w:t>
      </w:r>
    </w:p>
    <w:p w14:paraId="72AE6D1E" w14:textId="289D1568" w:rsidR="006603EF" w:rsidRPr="007F344C" w:rsidRDefault="006603EF" w:rsidP="00B266DE">
      <w:r w:rsidRPr="007F344C">
        <w:br w:type="page"/>
      </w:r>
    </w:p>
    <w:p w14:paraId="2D4AF3D9" w14:textId="3D378DED" w:rsidR="006603EF" w:rsidRPr="007F344C" w:rsidRDefault="006603EF" w:rsidP="006603EF">
      <w:pPr>
        <w:pStyle w:val="Heading2"/>
        <w:rPr>
          <w:rFonts w:hint="eastAsia"/>
          <w:lang w:val="en-AU"/>
        </w:rPr>
      </w:pPr>
      <w:bookmarkStart w:id="107" w:name="_Toc152150054"/>
      <w:r w:rsidRPr="007F344C">
        <w:rPr>
          <w:lang w:val="en-AU"/>
        </w:rPr>
        <w:t>Major initiatives</w:t>
      </w:r>
      <w:bookmarkEnd w:id="107"/>
    </w:p>
    <w:p w14:paraId="1B039370" w14:textId="77777777" w:rsidR="006603EF" w:rsidRPr="007F344C" w:rsidRDefault="006603EF" w:rsidP="006603EF">
      <w:r w:rsidRPr="007F344C">
        <w:t>Our major initiatives (MI) represent what City of Melbourne has committed to do over 2021–25 to achieve our strategic objectives. Highlights from this year are in the table below.</w:t>
      </w:r>
    </w:p>
    <w:p w14:paraId="6EE2D6E5" w14:textId="733BF67E" w:rsidR="006603EF" w:rsidRPr="007F344C" w:rsidRDefault="006603EF" w:rsidP="006603EF">
      <w:r w:rsidRPr="007F344C">
        <w:t>Our Annual Plan 2023–24 outlines what we will deliver next financial year.</w:t>
      </w:r>
    </w:p>
    <w:p w14:paraId="77DCA2A3" w14:textId="57AD88F5" w:rsidR="006603EF" w:rsidRPr="007F344C" w:rsidRDefault="006603EF" w:rsidP="006603EF">
      <w:pPr>
        <w:pStyle w:val="Heading3"/>
        <w:rPr>
          <w:rFonts w:hint="eastAsia"/>
          <w:lang w:val="en-AU"/>
        </w:rPr>
      </w:pPr>
      <w:bookmarkStart w:id="108" w:name="_Toc152150055"/>
      <w:r w:rsidRPr="007F344C">
        <w:rPr>
          <w:lang w:val="en-AU"/>
        </w:rPr>
        <w:t>Melbourne’s economic recovery</w:t>
      </w:r>
      <w:bookmarkEnd w:id="108"/>
      <w:r w:rsidRPr="007F344C">
        <w:rPr>
          <w:lang w:val="en-AU"/>
        </w:rPr>
        <w:t xml:space="preserve"> </w:t>
      </w:r>
    </w:p>
    <w:tbl>
      <w:tblPr>
        <w:tblStyle w:val="TableGrid"/>
        <w:tblW w:w="5000" w:type="pct"/>
        <w:tblLayout w:type="fixed"/>
        <w:tblLook w:val="04A0" w:firstRow="1" w:lastRow="0" w:firstColumn="1" w:lastColumn="0" w:noHBand="0" w:noVBand="1"/>
      </w:tblPr>
      <w:tblGrid>
        <w:gridCol w:w="560"/>
        <w:gridCol w:w="4901"/>
        <w:gridCol w:w="2472"/>
        <w:gridCol w:w="1689"/>
      </w:tblGrid>
      <w:tr w:rsidR="00865FE2" w:rsidRPr="007F344C" w14:paraId="297296B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70D4E02" w14:textId="77777777" w:rsidR="00865FE2" w:rsidRPr="007F344C" w:rsidRDefault="00865FE2" w:rsidP="00423AE0">
            <w:r w:rsidRPr="007F344C">
              <w:t>MI</w:t>
            </w:r>
          </w:p>
        </w:tc>
        <w:tc>
          <w:tcPr>
            <w:tcW w:w="4901" w:type="dxa"/>
          </w:tcPr>
          <w:p w14:paraId="54769225"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472" w:type="dxa"/>
          </w:tcPr>
          <w:p w14:paraId="63D1732D"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89" w:type="dxa"/>
          </w:tcPr>
          <w:p w14:paraId="753C681A"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5FE2" w:rsidRPr="007F344C" w14:paraId="0DF3711A"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07C4BF8B" w14:textId="77777777" w:rsidR="00865FE2" w:rsidRPr="007F344C" w:rsidRDefault="00865FE2" w:rsidP="00423AE0">
            <w:r w:rsidRPr="007F344C">
              <w:t>1</w:t>
            </w:r>
          </w:p>
        </w:tc>
        <w:tc>
          <w:tcPr>
            <w:tcW w:w="4901" w:type="dxa"/>
          </w:tcPr>
          <w:p w14:paraId="21F4DBB0" w14:textId="58BD4BF1" w:rsidR="00865FE2" w:rsidRPr="007F344C" w:rsidRDefault="00865FE2" w:rsidP="00247F03">
            <w:pPr>
              <w:cnfStyle w:val="000000000000" w:firstRow="0" w:lastRow="0" w:firstColumn="0" w:lastColumn="0" w:oddVBand="0" w:evenVBand="0" w:oddHBand="0" w:evenHBand="0" w:firstRowFirstColumn="0" w:firstRowLastColumn="0" w:lastRowFirstColumn="0" w:lastRowLastColumn="0"/>
            </w:pPr>
            <w:r w:rsidRPr="007F344C">
              <w:t xml:space="preserve">Continue to strengthen Melbourne’s economic recovery, including through precinct and shopfront activation, delivery of an enhanced Business Concierge Service and support for the night-time economy. </w:t>
            </w:r>
            <w:r w:rsidR="00247F03">
              <w:rPr>
                <w:color w:val="FF0000"/>
              </w:rPr>
              <w:t>Heart</w:t>
            </w:r>
          </w:p>
        </w:tc>
        <w:tc>
          <w:tcPr>
            <w:tcW w:w="2472" w:type="dxa"/>
          </w:tcPr>
          <w:p w14:paraId="499CBE83"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1689" w:type="dxa"/>
          </w:tcPr>
          <w:p w14:paraId="1D457DAF" w14:textId="56ACBF7E" w:rsidR="00865FE2" w:rsidRPr="007F344C" w:rsidRDefault="006D0CBF" w:rsidP="00423AE0">
            <w:pPr>
              <w:cnfStyle w:val="000000000000" w:firstRow="0" w:lastRow="0" w:firstColumn="0" w:lastColumn="0" w:oddVBand="0" w:evenVBand="0" w:oddHBand="0" w:evenHBand="0" w:firstRowFirstColumn="0" w:firstRowLastColumn="0" w:lastRowFirstColumn="0" w:lastRowLastColumn="0"/>
            </w:pPr>
            <w:r>
              <w:t>On schedule</w:t>
            </w:r>
          </w:p>
        </w:tc>
      </w:tr>
    </w:tbl>
    <w:p w14:paraId="68E39052" w14:textId="77777777" w:rsidR="00D77638" w:rsidRDefault="00865FE2" w:rsidP="00865FE2">
      <w:r w:rsidRPr="007F344C">
        <w:t>The Invest Melbourne Advisory Board was established. It comprises sector experts, who are leading work on growth sectors through three sub-board working groups – life sciences, technology and renewable energy. Invest Melbourne has fostered productive working relationships with Invest Victoria, Austrade and other parts of government and lead associations.</w:t>
      </w:r>
    </w:p>
    <w:p w14:paraId="7C4F03D1" w14:textId="77777777" w:rsidR="00D77638" w:rsidRDefault="00865FE2" w:rsidP="00865FE2">
      <w:r w:rsidRPr="007F344C">
        <w:t>Invest Melbourne developed a suite of branding tools, including web content, value propositions and collateral to enable investment facilitation.</w:t>
      </w:r>
    </w:p>
    <w:p w14:paraId="3C1ED726" w14:textId="77777777" w:rsidR="00D77638" w:rsidRDefault="00865FE2" w:rsidP="00865FE2">
      <w:r w:rsidRPr="007F344C">
        <w:t>This year, Invest Melbourne has delivered 67 investment projects, creating or expediting 1651 jobs, $430 million in capital expenditure and two headquarters.</w:t>
      </w:r>
    </w:p>
    <w:p w14:paraId="10F1F696" w14:textId="77777777" w:rsidR="00D77638" w:rsidRDefault="00865FE2" w:rsidP="00865FE2">
      <w:r w:rsidRPr="007F344C">
        <w:t>Our Business Concierge team undertook investment facilitation with 105 firms regarding managing permits and licensing applications such as street trading, building, health, signage, liquor, planning, general business advice and problem-solving.</w:t>
      </w:r>
    </w:p>
    <w:p w14:paraId="4381304A" w14:textId="063095DD" w:rsidR="006603EF" w:rsidRPr="007F344C" w:rsidRDefault="00865FE2" w:rsidP="00865FE2">
      <w:r w:rsidRPr="007F344C">
        <w:t>Invest Melbourne entered into a partnership with Austrade through the TradeStart program and is now providing export-related advisory and support services to 52 clients in the technology and health sectors.</w:t>
      </w:r>
    </w:p>
    <w:p w14:paraId="52B64FF7" w14:textId="7E5E3B12" w:rsidR="00865FE2" w:rsidRPr="007F344C" w:rsidRDefault="00865FE2" w:rsidP="00865FE2">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865FE2" w:rsidRPr="007F344C" w14:paraId="6157F74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0F993" w14:textId="77777777" w:rsidR="00865FE2" w:rsidRPr="007F344C" w:rsidRDefault="00865FE2" w:rsidP="00423AE0">
            <w:r w:rsidRPr="007F344C">
              <w:t>2021–22</w:t>
            </w:r>
          </w:p>
        </w:tc>
        <w:tc>
          <w:tcPr>
            <w:tcW w:w="2406" w:type="dxa"/>
          </w:tcPr>
          <w:p w14:paraId="759368F8"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332EF9F1"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2C37522B"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865FE2" w:rsidRPr="007F344C" w14:paraId="2B808286"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0406D297" w14:textId="77777777" w:rsidR="00865FE2" w:rsidRPr="007F344C" w:rsidRDefault="00865FE2" w:rsidP="00423AE0">
            <w:r w:rsidRPr="007F344C">
              <w:t>Active – in progress</w:t>
            </w:r>
          </w:p>
        </w:tc>
        <w:tc>
          <w:tcPr>
            <w:tcW w:w="2406" w:type="dxa"/>
          </w:tcPr>
          <w:p w14:paraId="14C99531"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146D4455"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Complete</w:t>
            </w:r>
          </w:p>
        </w:tc>
        <w:tc>
          <w:tcPr>
            <w:tcW w:w="2406" w:type="dxa"/>
          </w:tcPr>
          <w:p w14:paraId="3EE327F4" w14:textId="12A7E5E6" w:rsidR="00865FE2" w:rsidRPr="007F344C" w:rsidRDefault="00247F03" w:rsidP="00423AE0">
            <w:pPr>
              <w:cnfStyle w:val="000000000000" w:firstRow="0" w:lastRow="0" w:firstColumn="0" w:lastColumn="0" w:oddVBand="0" w:evenVBand="0" w:oddHBand="0" w:evenHBand="0" w:firstRowFirstColumn="0" w:firstRowLastColumn="0" w:lastRowFirstColumn="0" w:lastRowLastColumn="0"/>
            </w:pPr>
            <w:r>
              <w:t>N/A</w:t>
            </w:r>
          </w:p>
        </w:tc>
      </w:tr>
    </w:tbl>
    <w:p w14:paraId="57C1F35C" w14:textId="77777777" w:rsidR="00865FE2" w:rsidRPr="007F344C" w:rsidRDefault="00865FE2" w:rsidP="00865FE2"/>
    <w:tbl>
      <w:tblPr>
        <w:tblStyle w:val="TableGrid"/>
        <w:tblW w:w="5000" w:type="pct"/>
        <w:tblLayout w:type="fixed"/>
        <w:tblLook w:val="04A0" w:firstRow="1" w:lastRow="0" w:firstColumn="1" w:lastColumn="0" w:noHBand="0" w:noVBand="1"/>
      </w:tblPr>
      <w:tblGrid>
        <w:gridCol w:w="7933"/>
        <w:gridCol w:w="1689"/>
      </w:tblGrid>
      <w:tr w:rsidR="00865FE2" w:rsidRPr="007F344C" w14:paraId="523374C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46A1EE28" w14:textId="77777777" w:rsidR="00865FE2" w:rsidRPr="007F344C" w:rsidRDefault="00865FE2" w:rsidP="00423AE0">
            <w:r w:rsidRPr="007F344C">
              <w:t>Planned activities for 2022–23</w:t>
            </w:r>
          </w:p>
        </w:tc>
        <w:tc>
          <w:tcPr>
            <w:tcW w:w="1689" w:type="dxa"/>
          </w:tcPr>
          <w:p w14:paraId="4D3A5749"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5FE2" w:rsidRPr="007F344C" w14:paraId="38FF60F9"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A514395" w14:textId="656D8408" w:rsidR="00865FE2" w:rsidRPr="007F344C" w:rsidRDefault="00865FE2" w:rsidP="00423AE0">
            <w:r w:rsidRPr="007F344C">
              <w:t>Facilitating and attracting domestic, intra-metropolitan and foreign direct investment.</w:t>
            </w:r>
            <w:r w:rsidR="00D77638">
              <w:t xml:space="preserve"> </w:t>
            </w:r>
          </w:p>
        </w:tc>
        <w:tc>
          <w:tcPr>
            <w:tcW w:w="1689" w:type="dxa"/>
          </w:tcPr>
          <w:p w14:paraId="1A9AA02B" w14:textId="71666287" w:rsidR="00865FE2" w:rsidRPr="007F344C" w:rsidRDefault="006D0CBF" w:rsidP="00423AE0">
            <w:pPr>
              <w:cnfStyle w:val="000000000000" w:firstRow="0" w:lastRow="0" w:firstColumn="0" w:lastColumn="0" w:oddVBand="0" w:evenVBand="0" w:oddHBand="0" w:evenHBand="0" w:firstRowFirstColumn="0" w:firstRowLastColumn="0" w:lastRowFirstColumn="0" w:lastRowLastColumn="0"/>
            </w:pPr>
            <w:r>
              <w:t>Achieved in 2022-23</w:t>
            </w:r>
          </w:p>
        </w:tc>
      </w:tr>
      <w:tr w:rsidR="006D0CBF" w:rsidRPr="007F344C" w14:paraId="4BA4A884"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3837F1A5" w14:textId="77777777" w:rsidR="006D0CBF" w:rsidRPr="007F344C" w:rsidRDefault="006D0CBF" w:rsidP="006D0CBF">
            <w:r w:rsidRPr="007F344C">
              <w:t xml:space="preserve">Strengthening the city economy so that the city is resilient on track to fully recover from the impacts of COVID-19. </w:t>
            </w:r>
          </w:p>
        </w:tc>
        <w:tc>
          <w:tcPr>
            <w:tcW w:w="1689" w:type="dxa"/>
          </w:tcPr>
          <w:p w14:paraId="553E21D4" w14:textId="3762E9E4" w:rsidR="006D0CBF" w:rsidRPr="007F344C" w:rsidRDefault="006D0CBF" w:rsidP="006D0CBF">
            <w:pPr>
              <w:cnfStyle w:val="000000000000" w:firstRow="0" w:lastRow="0" w:firstColumn="0" w:lastColumn="0" w:oddVBand="0" w:evenVBand="0" w:oddHBand="0" w:evenHBand="0" w:firstRowFirstColumn="0" w:firstRowLastColumn="0" w:lastRowFirstColumn="0" w:lastRowLastColumn="0"/>
            </w:pPr>
            <w:r w:rsidRPr="007F56D9">
              <w:t>Achieved in 2022-23</w:t>
            </w:r>
          </w:p>
        </w:tc>
      </w:tr>
      <w:tr w:rsidR="006D0CBF" w:rsidRPr="007F344C" w14:paraId="51095125"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06E1BC61" w14:textId="77777777" w:rsidR="006D0CBF" w:rsidRPr="007F344C" w:rsidRDefault="006D0CBF" w:rsidP="006D0CBF">
            <w:r w:rsidRPr="007F344C">
              <w:t xml:space="preserve">Supporting existing and new businesses, attracting new talent and investment to Melbourne, and ensuring the growing residential community has access to employment in the municipality. </w:t>
            </w:r>
          </w:p>
        </w:tc>
        <w:tc>
          <w:tcPr>
            <w:tcW w:w="1689" w:type="dxa"/>
          </w:tcPr>
          <w:p w14:paraId="1D048259" w14:textId="4FA3553E" w:rsidR="006D0CBF" w:rsidRPr="007F344C" w:rsidRDefault="006D0CBF" w:rsidP="006D0CBF">
            <w:pPr>
              <w:cnfStyle w:val="000000000000" w:firstRow="0" w:lastRow="0" w:firstColumn="0" w:lastColumn="0" w:oddVBand="0" w:evenVBand="0" w:oddHBand="0" w:evenHBand="0" w:firstRowFirstColumn="0" w:firstRowLastColumn="0" w:lastRowFirstColumn="0" w:lastRowLastColumn="0"/>
            </w:pPr>
            <w:r w:rsidRPr="007F56D9">
              <w:t>Achieved in 2022-23</w:t>
            </w:r>
          </w:p>
        </w:tc>
      </w:tr>
      <w:tr w:rsidR="006D0CBF" w:rsidRPr="007F344C" w14:paraId="0B020AD0"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6D7AD6D9" w14:textId="77777777" w:rsidR="006D0CBF" w:rsidRPr="007F344C" w:rsidRDefault="006D0CBF" w:rsidP="006D0CBF">
            <w:r w:rsidRPr="007F344C">
              <w:t xml:space="preserve">Streamlining processes and alleviating costs so that doing business in Melbourne is made more attractive. </w:t>
            </w:r>
          </w:p>
        </w:tc>
        <w:tc>
          <w:tcPr>
            <w:tcW w:w="1689" w:type="dxa"/>
          </w:tcPr>
          <w:p w14:paraId="1C913DF1" w14:textId="41C1E660" w:rsidR="006D0CBF" w:rsidRPr="007F344C" w:rsidRDefault="006D0CBF" w:rsidP="006D0CBF">
            <w:pPr>
              <w:cnfStyle w:val="000000000000" w:firstRow="0" w:lastRow="0" w:firstColumn="0" w:lastColumn="0" w:oddVBand="0" w:evenVBand="0" w:oddHBand="0" w:evenHBand="0" w:firstRowFirstColumn="0" w:firstRowLastColumn="0" w:lastRowFirstColumn="0" w:lastRowLastColumn="0"/>
            </w:pPr>
            <w:r w:rsidRPr="007F56D9">
              <w:t>Achieved in 2022-23</w:t>
            </w:r>
          </w:p>
        </w:tc>
      </w:tr>
      <w:tr w:rsidR="006D0CBF" w:rsidRPr="007F344C" w14:paraId="6317C328"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6865933E" w14:textId="77777777" w:rsidR="006D0CBF" w:rsidRPr="007F344C" w:rsidRDefault="006D0CBF" w:rsidP="006D0CBF">
            <w:r w:rsidRPr="007F344C">
              <w:t xml:space="preserve">Assisting and facilitating key projects within the municipality and stimulating economic development within major precincts, such as Fishermans Bend, Arden and Parkville. </w:t>
            </w:r>
          </w:p>
        </w:tc>
        <w:tc>
          <w:tcPr>
            <w:tcW w:w="1689" w:type="dxa"/>
          </w:tcPr>
          <w:p w14:paraId="1BCEAEE2" w14:textId="5E4EBF30" w:rsidR="006D0CBF" w:rsidRPr="007F344C" w:rsidRDefault="006D0CBF" w:rsidP="006D0CBF">
            <w:pPr>
              <w:cnfStyle w:val="000000000000" w:firstRow="0" w:lastRow="0" w:firstColumn="0" w:lastColumn="0" w:oddVBand="0" w:evenVBand="0" w:oddHBand="0" w:evenHBand="0" w:firstRowFirstColumn="0" w:firstRowLastColumn="0" w:lastRowFirstColumn="0" w:lastRowLastColumn="0"/>
            </w:pPr>
            <w:r w:rsidRPr="007F56D9">
              <w:t>Achieved in 2022-23</w:t>
            </w:r>
          </w:p>
        </w:tc>
      </w:tr>
    </w:tbl>
    <w:p w14:paraId="21A6B212" w14:textId="31B829E0" w:rsidR="006D0CBF" w:rsidRDefault="006D0CBF" w:rsidP="00865FE2"/>
    <w:p w14:paraId="012B3A0A" w14:textId="77777777" w:rsidR="006D0CBF" w:rsidRDefault="006D0CBF">
      <w:pPr>
        <w:spacing w:before="0" w:after="0"/>
      </w:pPr>
      <w:r>
        <w:br w:type="page"/>
      </w:r>
    </w:p>
    <w:p w14:paraId="29515F0C" w14:textId="61EE12E6" w:rsidR="00865FE2" w:rsidRPr="007F344C" w:rsidRDefault="006D0CBF" w:rsidP="006D0CBF">
      <w:pPr>
        <w:pStyle w:val="Heading3"/>
        <w:rPr>
          <w:rFonts w:hint="eastAsia"/>
        </w:rPr>
      </w:pPr>
      <w:bookmarkStart w:id="109" w:name="_Toc152150056"/>
      <w:r w:rsidRPr="006D0CBF">
        <w:t>Establish Invest Melbourne</w:t>
      </w:r>
      <w:bookmarkEnd w:id="109"/>
      <w:r w:rsidRPr="006D0CBF">
        <w:t xml:space="preserve"> </w:t>
      </w:r>
    </w:p>
    <w:tbl>
      <w:tblPr>
        <w:tblStyle w:val="TableGrid"/>
        <w:tblW w:w="5000" w:type="pct"/>
        <w:tblLayout w:type="fixed"/>
        <w:tblLook w:val="04A0" w:firstRow="1" w:lastRow="0" w:firstColumn="1" w:lastColumn="0" w:noHBand="0" w:noVBand="1"/>
      </w:tblPr>
      <w:tblGrid>
        <w:gridCol w:w="559"/>
        <w:gridCol w:w="4897"/>
        <w:gridCol w:w="2470"/>
        <w:gridCol w:w="1688"/>
        <w:gridCol w:w="8"/>
      </w:tblGrid>
      <w:tr w:rsidR="006D0CBF" w:rsidRPr="007F344C" w14:paraId="0DC2A351" w14:textId="77777777" w:rsidTr="006D0CBF">
        <w:trPr>
          <w:gridAfter w:val="1"/>
          <w:cnfStyle w:val="100000000000" w:firstRow="1" w:lastRow="0" w:firstColumn="0" w:lastColumn="0" w:oddVBand="0" w:evenVBand="0" w:oddHBand="0"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559" w:type="dxa"/>
          </w:tcPr>
          <w:p w14:paraId="53C90D7D" w14:textId="77777777" w:rsidR="006D0CBF" w:rsidRPr="007F344C" w:rsidRDefault="006D0CBF" w:rsidP="00423AE0">
            <w:r w:rsidRPr="007F344C">
              <w:t>MI</w:t>
            </w:r>
          </w:p>
        </w:tc>
        <w:tc>
          <w:tcPr>
            <w:tcW w:w="4897" w:type="dxa"/>
          </w:tcPr>
          <w:p w14:paraId="63176028"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470" w:type="dxa"/>
          </w:tcPr>
          <w:p w14:paraId="12D0C004"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88" w:type="dxa"/>
          </w:tcPr>
          <w:p w14:paraId="6D6318FD"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6D0CBF" w:rsidRPr="007F344C" w14:paraId="7CE852DC" w14:textId="77777777" w:rsidTr="006D0CBF">
        <w:tc>
          <w:tcPr>
            <w:cnfStyle w:val="001000000000" w:firstRow="0" w:lastRow="0" w:firstColumn="1" w:lastColumn="0" w:oddVBand="0" w:evenVBand="0" w:oddHBand="0" w:evenHBand="0" w:firstRowFirstColumn="0" w:firstRowLastColumn="0" w:lastRowFirstColumn="0" w:lastRowLastColumn="0"/>
            <w:tcW w:w="559" w:type="dxa"/>
          </w:tcPr>
          <w:p w14:paraId="7F000236" w14:textId="0EFAC03E" w:rsidR="006D0CBF" w:rsidRPr="007F344C" w:rsidRDefault="006D0CBF" w:rsidP="00423AE0">
            <w:r>
              <w:t>2</w:t>
            </w:r>
          </w:p>
        </w:tc>
        <w:tc>
          <w:tcPr>
            <w:tcW w:w="4897" w:type="dxa"/>
          </w:tcPr>
          <w:p w14:paraId="3E61BCC4" w14:textId="7B651E4A" w:rsidR="006D0CBF" w:rsidRPr="007F344C" w:rsidRDefault="006D0CBF" w:rsidP="00423AE0">
            <w:pPr>
              <w:cnfStyle w:val="000000000000" w:firstRow="0" w:lastRow="0" w:firstColumn="0" w:lastColumn="0" w:oddVBand="0" w:evenVBand="0" w:oddHBand="0" w:evenHBand="0" w:firstRowFirstColumn="0" w:firstRowLastColumn="0" w:lastRowFirstColumn="0" w:lastRowLastColumn="0"/>
            </w:pPr>
            <w:r>
              <w:t>Ensure Melbourne is the easiest place to start and grow a business through the establishment of Invest Melbourne, which will facilitate headquarter attraction, business support and fast-tracked permits.</w:t>
            </w:r>
          </w:p>
        </w:tc>
        <w:tc>
          <w:tcPr>
            <w:tcW w:w="2470" w:type="dxa"/>
          </w:tcPr>
          <w:p w14:paraId="22F3D939" w14:textId="4766856A" w:rsidR="006D0CBF" w:rsidRPr="007F344C" w:rsidRDefault="006D0CBF"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1696" w:type="dxa"/>
            <w:gridSpan w:val="2"/>
          </w:tcPr>
          <w:p w14:paraId="7FE12F81" w14:textId="0C04CE07" w:rsidR="006D0CBF" w:rsidRPr="007F344C" w:rsidRDefault="006D0CBF" w:rsidP="00423AE0">
            <w:pPr>
              <w:cnfStyle w:val="000000000000" w:firstRow="0" w:lastRow="0" w:firstColumn="0" w:lastColumn="0" w:oddVBand="0" w:evenVBand="0" w:oddHBand="0" w:evenHBand="0" w:firstRowFirstColumn="0" w:firstRowLastColumn="0" w:lastRowFirstColumn="0" w:lastRowLastColumn="0"/>
            </w:pPr>
            <w:r>
              <w:t>On schedule</w:t>
            </w:r>
          </w:p>
        </w:tc>
      </w:tr>
    </w:tbl>
    <w:p w14:paraId="73D91C25" w14:textId="77777777" w:rsidR="006D0CBF" w:rsidRDefault="006D0CBF" w:rsidP="006D0CBF">
      <w:r>
        <w:t xml:space="preserve">The Invest Melbourne Advisory Board was established. It comprises sector experts, who are leading work on growth sectors through three sub-board working groups – life sciences, technology and renewable energy. Invest Melbourne has fostered productive working relationships with Invest Victoria, Austrade and other parts of government and lead associations. </w:t>
      </w:r>
    </w:p>
    <w:p w14:paraId="6B19BA57" w14:textId="77777777" w:rsidR="006D0CBF" w:rsidRDefault="006D0CBF" w:rsidP="006D0CBF">
      <w:r>
        <w:t xml:space="preserve">Invest Melbourne developed a suite of branding tools, including web content, value propositions and collateral to enable investment facilitation. </w:t>
      </w:r>
    </w:p>
    <w:p w14:paraId="550E8208" w14:textId="77777777" w:rsidR="006D0CBF" w:rsidRDefault="006D0CBF" w:rsidP="006D0CBF">
      <w:r>
        <w:t xml:space="preserve">This year, Invest Melbourne has delivered 67 investment projects, creating or expediting 1651 jobs, $430 million in capital expenditure and two headquarters. </w:t>
      </w:r>
    </w:p>
    <w:p w14:paraId="289F5270" w14:textId="77777777" w:rsidR="006D0CBF" w:rsidRDefault="006D0CBF" w:rsidP="006D0CBF">
      <w:r>
        <w:t xml:space="preserve">Our Business Concierge team undertook investment facilitation with 105 firms regarding managing permits and licensing applications such as street trading, building, health, signage, liquor, planning, general business advice and problem-solving. </w:t>
      </w:r>
    </w:p>
    <w:p w14:paraId="198AE0B5" w14:textId="032A4AE3" w:rsidR="006D0CBF" w:rsidRDefault="006D0CBF" w:rsidP="006D0CBF">
      <w:r>
        <w:t>Invest Melbourne entered into a partnership with Austrade through the TradeStart program and is now providing export-related advisory and support services to 52 clients in the technology and health sectors.</w:t>
      </w:r>
    </w:p>
    <w:p w14:paraId="27599985" w14:textId="6C21B2AD" w:rsidR="006D0CBF" w:rsidRDefault="006D0CBF" w:rsidP="006D0CBF">
      <w:pPr>
        <w:pStyle w:val="Heading4"/>
        <w:rPr>
          <w:rFonts w:hint="eastAsia"/>
        </w:rPr>
      </w:pPr>
      <w:r w:rsidRPr="006D0CBF">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6D0CBF" w:rsidRPr="007F344C" w14:paraId="1891FFE1"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8FB1EE" w14:textId="77777777" w:rsidR="006D0CBF" w:rsidRPr="007F344C" w:rsidRDefault="006D0CBF" w:rsidP="00423AE0">
            <w:r w:rsidRPr="007F344C">
              <w:t>2021–22</w:t>
            </w:r>
          </w:p>
        </w:tc>
        <w:tc>
          <w:tcPr>
            <w:tcW w:w="2406" w:type="dxa"/>
          </w:tcPr>
          <w:p w14:paraId="1AA9F0FF"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048F31F2"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047BB316" w14:textId="77777777" w:rsidR="006D0CBF" w:rsidRPr="007F344C" w:rsidRDefault="006D0CBF"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6D0CBF" w:rsidRPr="007F344C" w14:paraId="53B51255" w14:textId="77777777" w:rsidTr="00423AE0">
        <w:tc>
          <w:tcPr>
            <w:cnfStyle w:val="001000000000" w:firstRow="0" w:lastRow="0" w:firstColumn="1" w:lastColumn="0" w:oddVBand="0" w:evenVBand="0" w:oddHBand="0" w:evenHBand="0" w:firstRowFirstColumn="0" w:firstRowLastColumn="0" w:lastRowFirstColumn="0" w:lastRowLastColumn="0"/>
            <w:tcW w:w="2405" w:type="dxa"/>
          </w:tcPr>
          <w:p w14:paraId="341206A6" w14:textId="77777777" w:rsidR="006D0CBF" w:rsidRPr="007F344C" w:rsidRDefault="006D0CBF" w:rsidP="00423AE0">
            <w:r w:rsidRPr="007F344C">
              <w:t>Active – in progress</w:t>
            </w:r>
          </w:p>
        </w:tc>
        <w:tc>
          <w:tcPr>
            <w:tcW w:w="2406" w:type="dxa"/>
          </w:tcPr>
          <w:p w14:paraId="3295D2B7" w14:textId="77777777" w:rsidR="006D0CBF" w:rsidRPr="007F344C" w:rsidRDefault="006D0CBF"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38C18A1A" w14:textId="1559A3AC" w:rsidR="006D0CBF" w:rsidRPr="007F344C" w:rsidRDefault="006D0CBF" w:rsidP="00423AE0">
            <w:pPr>
              <w:cnfStyle w:val="000000000000" w:firstRow="0" w:lastRow="0" w:firstColumn="0" w:lastColumn="0" w:oddVBand="0" w:evenVBand="0" w:oddHBand="0" w:evenHBand="0" w:firstRowFirstColumn="0" w:firstRowLastColumn="0" w:lastRowFirstColumn="0" w:lastRowLastColumn="0"/>
            </w:pPr>
            <w:r>
              <w:t>Complete</w:t>
            </w:r>
          </w:p>
        </w:tc>
        <w:tc>
          <w:tcPr>
            <w:tcW w:w="2406" w:type="dxa"/>
          </w:tcPr>
          <w:p w14:paraId="73DBD631" w14:textId="3E824E82" w:rsidR="006D0CBF" w:rsidRPr="007F344C" w:rsidRDefault="00247F03" w:rsidP="00423AE0">
            <w:pPr>
              <w:cnfStyle w:val="000000000000" w:firstRow="0" w:lastRow="0" w:firstColumn="0" w:lastColumn="0" w:oddVBand="0" w:evenVBand="0" w:oddHBand="0" w:evenHBand="0" w:firstRowFirstColumn="0" w:firstRowLastColumn="0" w:lastRowFirstColumn="0" w:lastRowLastColumn="0"/>
            </w:pPr>
            <w:r>
              <w:t>N/A</w:t>
            </w:r>
          </w:p>
        </w:tc>
      </w:tr>
    </w:tbl>
    <w:p w14:paraId="737AEEB4" w14:textId="77777777" w:rsidR="006D0CBF" w:rsidRDefault="006D0CBF" w:rsidP="00B266DE"/>
    <w:tbl>
      <w:tblPr>
        <w:tblStyle w:val="TableGrid"/>
        <w:tblW w:w="5000" w:type="pct"/>
        <w:tblLayout w:type="fixed"/>
        <w:tblLook w:val="04A0" w:firstRow="1" w:lastRow="0" w:firstColumn="1" w:lastColumn="0" w:noHBand="0" w:noVBand="1"/>
      </w:tblPr>
      <w:tblGrid>
        <w:gridCol w:w="7933"/>
        <w:gridCol w:w="1689"/>
      </w:tblGrid>
      <w:tr w:rsidR="00F84600" w:rsidRPr="007F344C" w14:paraId="78C341BC"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67B95713" w14:textId="77777777" w:rsidR="00F84600" w:rsidRPr="007F344C" w:rsidRDefault="00F84600" w:rsidP="00423AE0">
            <w:r w:rsidRPr="007F344C">
              <w:t>Planned activities for 2022–23</w:t>
            </w:r>
          </w:p>
        </w:tc>
        <w:tc>
          <w:tcPr>
            <w:tcW w:w="1689" w:type="dxa"/>
          </w:tcPr>
          <w:p w14:paraId="4C4E73F4" w14:textId="77777777" w:rsidR="00F84600" w:rsidRPr="007F344C" w:rsidRDefault="00F84600"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F84600" w:rsidRPr="007F344C" w14:paraId="08B926F4" w14:textId="77777777" w:rsidTr="00423AE0">
        <w:tc>
          <w:tcPr>
            <w:cnfStyle w:val="001000000000" w:firstRow="0" w:lastRow="0" w:firstColumn="1" w:lastColumn="0" w:oddVBand="0" w:evenVBand="0" w:oddHBand="0" w:evenHBand="0" w:firstRowFirstColumn="0" w:firstRowLastColumn="0" w:lastRowFirstColumn="0" w:lastRowLastColumn="0"/>
            <w:tcW w:w="7933" w:type="dxa"/>
          </w:tcPr>
          <w:p w14:paraId="75BDD14A" w14:textId="7BB03EB7" w:rsidR="00F84600" w:rsidRPr="007F344C" w:rsidRDefault="00F84600" w:rsidP="00F84600">
            <w:r w:rsidRPr="00B64536">
              <w:t xml:space="preserve">Facilitating and attracting domestic, intra-metropolitan and foreign direct investment.  </w:t>
            </w:r>
          </w:p>
        </w:tc>
        <w:tc>
          <w:tcPr>
            <w:tcW w:w="1689" w:type="dxa"/>
          </w:tcPr>
          <w:p w14:paraId="0E12F7CD" w14:textId="169BCD41"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t>Achieved in 2022-23</w:t>
            </w:r>
          </w:p>
        </w:tc>
      </w:tr>
      <w:tr w:rsidR="00F84600" w:rsidRPr="007F344C" w14:paraId="158977F9" w14:textId="77777777" w:rsidTr="00423AE0">
        <w:tc>
          <w:tcPr>
            <w:cnfStyle w:val="001000000000" w:firstRow="0" w:lastRow="0" w:firstColumn="1" w:lastColumn="0" w:oddVBand="0" w:evenVBand="0" w:oddHBand="0" w:evenHBand="0" w:firstRowFirstColumn="0" w:firstRowLastColumn="0" w:lastRowFirstColumn="0" w:lastRowLastColumn="0"/>
            <w:tcW w:w="7933" w:type="dxa"/>
          </w:tcPr>
          <w:p w14:paraId="2681D659" w14:textId="3362DD8E" w:rsidR="00F84600" w:rsidRPr="007F344C" w:rsidRDefault="00F84600" w:rsidP="00F84600">
            <w:r w:rsidRPr="00B64536">
              <w:t xml:space="preserve">Strengthening the city economy so that the city is resilient on track to fully recover from the impacts of COVID-19. </w:t>
            </w:r>
          </w:p>
        </w:tc>
        <w:tc>
          <w:tcPr>
            <w:tcW w:w="1689" w:type="dxa"/>
          </w:tcPr>
          <w:p w14:paraId="5E08E015" w14:textId="50982515"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863167">
              <w:t>Achieved in 2022-23</w:t>
            </w:r>
          </w:p>
        </w:tc>
      </w:tr>
      <w:tr w:rsidR="00F84600" w:rsidRPr="007F344C" w14:paraId="05D4ED82" w14:textId="77777777" w:rsidTr="00423AE0">
        <w:tc>
          <w:tcPr>
            <w:cnfStyle w:val="001000000000" w:firstRow="0" w:lastRow="0" w:firstColumn="1" w:lastColumn="0" w:oddVBand="0" w:evenVBand="0" w:oddHBand="0" w:evenHBand="0" w:firstRowFirstColumn="0" w:firstRowLastColumn="0" w:lastRowFirstColumn="0" w:lastRowLastColumn="0"/>
            <w:tcW w:w="7933" w:type="dxa"/>
          </w:tcPr>
          <w:p w14:paraId="1AD44B40" w14:textId="72DA59CA" w:rsidR="00F84600" w:rsidRPr="007F344C" w:rsidRDefault="00F84600" w:rsidP="00F84600">
            <w:r w:rsidRPr="00B64536">
              <w:t xml:space="preserve">Supporting existing and new businesses, attracting new talent and investment to Melbourne, and ensuring the growing residential community has access to employment in the municipality. </w:t>
            </w:r>
          </w:p>
        </w:tc>
        <w:tc>
          <w:tcPr>
            <w:tcW w:w="1689" w:type="dxa"/>
          </w:tcPr>
          <w:p w14:paraId="5D57A154" w14:textId="03AE72DE"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863167">
              <w:t>Achieved in 2022-23</w:t>
            </w:r>
          </w:p>
        </w:tc>
      </w:tr>
      <w:tr w:rsidR="00F84600" w:rsidRPr="007F344C" w14:paraId="21710C11" w14:textId="77777777" w:rsidTr="00423AE0">
        <w:tc>
          <w:tcPr>
            <w:cnfStyle w:val="001000000000" w:firstRow="0" w:lastRow="0" w:firstColumn="1" w:lastColumn="0" w:oddVBand="0" w:evenVBand="0" w:oddHBand="0" w:evenHBand="0" w:firstRowFirstColumn="0" w:firstRowLastColumn="0" w:lastRowFirstColumn="0" w:lastRowLastColumn="0"/>
            <w:tcW w:w="7933" w:type="dxa"/>
          </w:tcPr>
          <w:p w14:paraId="395E96C9" w14:textId="3DB385FB" w:rsidR="00F84600" w:rsidRPr="007F344C" w:rsidRDefault="00F84600" w:rsidP="00F84600">
            <w:r w:rsidRPr="00B64536">
              <w:t xml:space="preserve">Streamlining processes and alleviating costs so that doing business in Melbourne is made more attractive. </w:t>
            </w:r>
          </w:p>
        </w:tc>
        <w:tc>
          <w:tcPr>
            <w:tcW w:w="1689" w:type="dxa"/>
          </w:tcPr>
          <w:p w14:paraId="7CCB61BA" w14:textId="094EBBF5"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863167">
              <w:t>Achieved in 2022-23</w:t>
            </w:r>
          </w:p>
        </w:tc>
      </w:tr>
      <w:tr w:rsidR="00F84600" w:rsidRPr="007F344C" w14:paraId="27B4B82D" w14:textId="77777777" w:rsidTr="00423AE0">
        <w:tc>
          <w:tcPr>
            <w:cnfStyle w:val="001000000000" w:firstRow="0" w:lastRow="0" w:firstColumn="1" w:lastColumn="0" w:oddVBand="0" w:evenVBand="0" w:oddHBand="0" w:evenHBand="0" w:firstRowFirstColumn="0" w:firstRowLastColumn="0" w:lastRowFirstColumn="0" w:lastRowLastColumn="0"/>
            <w:tcW w:w="7933" w:type="dxa"/>
          </w:tcPr>
          <w:p w14:paraId="7B959E3F" w14:textId="2B27C1BB" w:rsidR="00F84600" w:rsidRPr="007F344C" w:rsidRDefault="00F84600" w:rsidP="00F84600">
            <w:r w:rsidRPr="00B64536">
              <w:t xml:space="preserve">Assisting and facilitating key projects within the municipality and stimulating economic development within major precincts, such as Fishermans Bend, Arden and Parkville. </w:t>
            </w:r>
          </w:p>
        </w:tc>
        <w:tc>
          <w:tcPr>
            <w:tcW w:w="1689" w:type="dxa"/>
          </w:tcPr>
          <w:p w14:paraId="35E4DB10" w14:textId="44D9DEED"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863167">
              <w:t>Achieved in 2022-23</w:t>
            </w:r>
          </w:p>
        </w:tc>
      </w:tr>
    </w:tbl>
    <w:p w14:paraId="55563843" w14:textId="77777777" w:rsidR="00F84600" w:rsidRDefault="00F84600" w:rsidP="00B266DE"/>
    <w:p w14:paraId="12AC0995" w14:textId="345672B2" w:rsidR="00865FE2" w:rsidRPr="007F344C" w:rsidRDefault="00865FE2" w:rsidP="00B266DE">
      <w:r w:rsidRPr="007F344C">
        <w:br w:type="page"/>
      </w:r>
    </w:p>
    <w:p w14:paraId="51F83709" w14:textId="7FE0E105" w:rsidR="00865FE2" w:rsidRPr="007F344C" w:rsidRDefault="00865FE2" w:rsidP="00FD6AC5">
      <w:pPr>
        <w:pStyle w:val="Heading3"/>
        <w:rPr>
          <w:rFonts w:hint="eastAsia"/>
          <w:lang w:val="en-AU"/>
        </w:rPr>
      </w:pPr>
      <w:bookmarkStart w:id="110" w:name="_Toc152150057"/>
      <w:r w:rsidRPr="007F344C">
        <w:rPr>
          <w:lang w:val="en-AU"/>
        </w:rPr>
        <w:t>Economic Development Strategy</w:t>
      </w:r>
      <w:bookmarkEnd w:id="110"/>
      <w:r w:rsidR="00D77638">
        <w:rPr>
          <w:lang w:val="en-AU"/>
        </w:rPr>
        <w:t xml:space="preserve"> </w:t>
      </w:r>
    </w:p>
    <w:tbl>
      <w:tblPr>
        <w:tblStyle w:val="TableGrid"/>
        <w:tblW w:w="5000" w:type="pct"/>
        <w:tblLayout w:type="fixed"/>
        <w:tblLook w:val="04A0" w:firstRow="1" w:lastRow="0" w:firstColumn="1" w:lastColumn="0" w:noHBand="0" w:noVBand="1"/>
      </w:tblPr>
      <w:tblGrid>
        <w:gridCol w:w="559"/>
        <w:gridCol w:w="4897"/>
        <w:gridCol w:w="2470"/>
        <w:gridCol w:w="1688"/>
        <w:gridCol w:w="8"/>
      </w:tblGrid>
      <w:tr w:rsidR="00865FE2" w:rsidRPr="007F344C" w14:paraId="039DA60F" w14:textId="77777777" w:rsidTr="00D77638">
        <w:trPr>
          <w:gridAfter w:val="1"/>
          <w:cnfStyle w:val="100000000000" w:firstRow="1" w:lastRow="0" w:firstColumn="0" w:lastColumn="0" w:oddVBand="0" w:evenVBand="0" w:oddHBand="0"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560" w:type="dxa"/>
          </w:tcPr>
          <w:p w14:paraId="0D595B53" w14:textId="77777777" w:rsidR="00865FE2" w:rsidRPr="007F344C" w:rsidRDefault="00865FE2" w:rsidP="00423AE0">
            <w:r w:rsidRPr="007F344C">
              <w:t>MI</w:t>
            </w:r>
          </w:p>
        </w:tc>
        <w:tc>
          <w:tcPr>
            <w:tcW w:w="4901" w:type="dxa"/>
          </w:tcPr>
          <w:p w14:paraId="3811406A"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472" w:type="dxa"/>
          </w:tcPr>
          <w:p w14:paraId="08E1045E"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89" w:type="dxa"/>
          </w:tcPr>
          <w:p w14:paraId="3B71462B"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5FE2" w:rsidRPr="007F344C" w14:paraId="02F00F1C"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74C929BE" w14:textId="77777777" w:rsidR="00865FE2" w:rsidRPr="007F344C" w:rsidRDefault="00865FE2" w:rsidP="00423AE0">
            <w:r w:rsidRPr="007F344C">
              <w:t>3</w:t>
            </w:r>
          </w:p>
        </w:tc>
        <w:tc>
          <w:tcPr>
            <w:tcW w:w="4901" w:type="dxa"/>
          </w:tcPr>
          <w:p w14:paraId="64536724"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Drive economic growth and resilience by implementing the Economic Development Strategy, focusing our support on existing and emerging industry sectors. This will include close collaboration with industry and universities, development of globally competitive innovation districts (particularly in our renewal areas), strengthening of the creative sector, facilitation of digital and technology innovation, support for re-establishment of international education and efforts to unlock climate capital.</w:t>
            </w:r>
          </w:p>
        </w:tc>
        <w:tc>
          <w:tcPr>
            <w:tcW w:w="2472" w:type="dxa"/>
          </w:tcPr>
          <w:p w14:paraId="6EA8B980"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Deliver</w:t>
            </w:r>
          </w:p>
          <w:p w14:paraId="59E15324"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1697" w:type="dxa"/>
            <w:gridSpan w:val="2"/>
          </w:tcPr>
          <w:p w14:paraId="343F7ECB" w14:textId="5A1EA3D6" w:rsidR="00865FE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On schedule</w:t>
            </w:r>
          </w:p>
        </w:tc>
      </w:tr>
    </w:tbl>
    <w:p w14:paraId="4CC0986A" w14:textId="77777777" w:rsidR="00865FE2" w:rsidRPr="007F344C" w:rsidRDefault="00865FE2" w:rsidP="00865FE2">
      <w:r w:rsidRPr="007F344C">
        <w:t>This year, we promoted the return of office workers and pursued measures to position Melbourne as a vibrant place of business as part of our Economic Development Strategy implementation.</w:t>
      </w:r>
    </w:p>
    <w:p w14:paraId="17122747" w14:textId="5F5556D9" w:rsidR="00865FE2" w:rsidRPr="007F344C" w:rsidRDefault="00865FE2" w:rsidP="00865FE2">
      <w:r w:rsidRPr="007F344C">
        <w:t>Our student programs engaged over 12,000 international students with a range of experiences. Social media posts and newsletters reached over 15,000 students, with international student numbers increasing to 94% of the pre-COVID-19 level.</w:t>
      </w:r>
    </w:p>
    <w:p w14:paraId="2E7994B4" w14:textId="77777777" w:rsidR="00865FE2" w:rsidRPr="007F344C" w:rsidRDefault="00865FE2" w:rsidP="00865FE2">
      <w:r w:rsidRPr="007F344C">
        <w:t>We delivered the Collins Street Studio, a Leasing Roadmap and the Creative Spaces website to support the creative sector. Work progressed on a business case for establishing the University Square Innovation Hub to connect students, researchers and the community with programming and space.</w:t>
      </w:r>
    </w:p>
    <w:p w14:paraId="094A82EE" w14:textId="77777777" w:rsidR="00865FE2" w:rsidRPr="007F344C" w:rsidRDefault="00865FE2" w:rsidP="00865FE2">
      <w:r w:rsidRPr="007F344C">
        <w:t>We supported 10 recipients through the Social Enterprise Grants Program with up to $20,000 each.</w:t>
      </w:r>
    </w:p>
    <w:p w14:paraId="0A8D8728" w14:textId="77777777" w:rsidR="00865FE2" w:rsidRPr="007F344C" w:rsidRDefault="00865FE2" w:rsidP="00865FE2">
      <w:r w:rsidRPr="007F344C">
        <w:t>We contributed to the city’s medium and long-term economic growth through the establishment of the Melbourne Climate Network, an industry-led cluster that will grow jobs and leverage commercial opportunities as the economy transitions to meet the Australian Government's net zero targets.</w:t>
      </w:r>
    </w:p>
    <w:p w14:paraId="5C1ADB3B" w14:textId="236DB7C9" w:rsidR="00865FE2" w:rsidRDefault="00865FE2" w:rsidP="00865FE2">
      <w:r w:rsidRPr="007F344C">
        <w:t>Our Economic Development Strategy also services</w:t>
      </w:r>
      <w:r w:rsidR="00F84600">
        <w:t xml:space="preserve"> </w:t>
      </w:r>
      <w:r w:rsidRPr="007F344C">
        <w:t>the city’s commitment to the United Nations’ Sustainable Development Goals (the Goals) – each of the strategy’s eight actions identifies a number of the Goals that are supported.</w:t>
      </w:r>
    </w:p>
    <w:p w14:paraId="30FCBD15" w14:textId="6AEEA638" w:rsidR="00F84600" w:rsidRDefault="00F84600">
      <w:pPr>
        <w:spacing w:before="0" w:after="0"/>
      </w:pPr>
      <w:r>
        <w:br w:type="page"/>
      </w:r>
    </w:p>
    <w:p w14:paraId="2A5A3CB0" w14:textId="047E92B9" w:rsidR="00865FE2" w:rsidRPr="007F344C" w:rsidRDefault="00865FE2" w:rsidP="00865FE2">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865FE2" w:rsidRPr="007F344C" w14:paraId="3E6E8A1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60F144" w14:textId="77777777" w:rsidR="00865FE2" w:rsidRPr="007F344C" w:rsidRDefault="00865FE2" w:rsidP="00423AE0">
            <w:r w:rsidRPr="007F344C">
              <w:t>2021–22</w:t>
            </w:r>
          </w:p>
        </w:tc>
        <w:tc>
          <w:tcPr>
            <w:tcW w:w="2406" w:type="dxa"/>
          </w:tcPr>
          <w:p w14:paraId="64147453"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7FBF7DF3"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704FBF65"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865FE2" w:rsidRPr="007F344C" w14:paraId="4097E10E"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71BAC86B" w14:textId="77777777" w:rsidR="00865FE2" w:rsidRPr="007F344C" w:rsidRDefault="00865FE2" w:rsidP="00423AE0">
            <w:r w:rsidRPr="007F344C">
              <w:t>Active – in progress</w:t>
            </w:r>
          </w:p>
        </w:tc>
        <w:tc>
          <w:tcPr>
            <w:tcW w:w="2406" w:type="dxa"/>
          </w:tcPr>
          <w:p w14:paraId="25A7B652"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2E0A2E99"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6" w:type="dxa"/>
          </w:tcPr>
          <w:p w14:paraId="57AA7002" w14:textId="77777777" w:rsidR="00865FE2" w:rsidRPr="007F344C" w:rsidRDefault="00865FE2"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2F788D2D" w14:textId="77777777" w:rsidR="00865FE2" w:rsidRPr="007F344C" w:rsidRDefault="00865FE2" w:rsidP="00865FE2">
      <w:bookmarkStart w:id="111" w:name="_Hlk150688728"/>
    </w:p>
    <w:tbl>
      <w:tblPr>
        <w:tblStyle w:val="TableGrid"/>
        <w:tblW w:w="5000" w:type="pct"/>
        <w:tblLayout w:type="fixed"/>
        <w:tblLook w:val="04A0" w:firstRow="1" w:lastRow="0" w:firstColumn="1" w:lastColumn="0" w:noHBand="0" w:noVBand="1"/>
      </w:tblPr>
      <w:tblGrid>
        <w:gridCol w:w="7933"/>
        <w:gridCol w:w="1689"/>
      </w:tblGrid>
      <w:tr w:rsidR="00865FE2" w:rsidRPr="007F344C" w14:paraId="03F9FA7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ECCB683" w14:textId="77777777" w:rsidR="00865FE2" w:rsidRPr="007F344C" w:rsidRDefault="00865FE2" w:rsidP="00423AE0">
            <w:bookmarkStart w:id="112" w:name="_Hlk150689070"/>
            <w:r w:rsidRPr="007F344C">
              <w:t>Planned activities for 2022–23</w:t>
            </w:r>
          </w:p>
        </w:tc>
        <w:tc>
          <w:tcPr>
            <w:tcW w:w="1689" w:type="dxa"/>
          </w:tcPr>
          <w:p w14:paraId="4E829E26" w14:textId="77777777" w:rsidR="00865FE2" w:rsidRPr="007F344C" w:rsidRDefault="00865FE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12"/>
      <w:tr w:rsidR="00865FE2" w:rsidRPr="007F344C" w14:paraId="7CDF3EF1"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5409E786" w14:textId="77777777" w:rsidR="00865FE2" w:rsidRPr="007F344C" w:rsidRDefault="00865FE2" w:rsidP="00423AE0">
            <w:r w:rsidRPr="007F344C">
              <w:t xml:space="preserve">Continuing delivery of the Melbourne City Revitalisation Fund. </w:t>
            </w:r>
          </w:p>
        </w:tc>
        <w:tc>
          <w:tcPr>
            <w:tcW w:w="1689" w:type="dxa"/>
          </w:tcPr>
          <w:p w14:paraId="1B03D3C0" w14:textId="4C804D55" w:rsidR="00865FE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On schedule</w:t>
            </w:r>
          </w:p>
        </w:tc>
      </w:tr>
      <w:tr w:rsidR="00F84600" w:rsidRPr="007F344C" w14:paraId="27BC9FDE"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1B7EADB9" w14:textId="77777777" w:rsidR="00F84600" w:rsidRPr="007F344C" w:rsidRDefault="00F84600" w:rsidP="00F84600">
            <w:r w:rsidRPr="007F344C">
              <w:t>Advocating to the Victorian Government and Opposition in advance of the state election for priority projects (for example, redevelopment of Central Pier, public transport to Fishermans Bend) and other initiatives from the City of Melbourne’s Economic Development Strategy.</w:t>
            </w:r>
          </w:p>
        </w:tc>
        <w:tc>
          <w:tcPr>
            <w:tcW w:w="1689" w:type="dxa"/>
          </w:tcPr>
          <w:p w14:paraId="65DB4395" w14:textId="7D44EB53"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42ABE">
              <w:t>On schedule</w:t>
            </w:r>
          </w:p>
        </w:tc>
      </w:tr>
      <w:tr w:rsidR="00F84600" w:rsidRPr="007F344C" w14:paraId="3D2A0D3D"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0A4DE157" w14:textId="77777777" w:rsidR="00F84600" w:rsidRPr="007F344C" w:rsidRDefault="00F84600" w:rsidP="00F84600">
            <w:r w:rsidRPr="007F344C">
              <w:t>Establishing Melbourne as the world’s leading city for student experience by the end of 2023 through the delivery of an ongoing program of international student experiences.</w:t>
            </w:r>
          </w:p>
        </w:tc>
        <w:tc>
          <w:tcPr>
            <w:tcW w:w="1689" w:type="dxa"/>
          </w:tcPr>
          <w:p w14:paraId="68CA8A57" w14:textId="5804C384"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42ABE">
              <w:t>On schedule</w:t>
            </w:r>
          </w:p>
        </w:tc>
      </w:tr>
      <w:tr w:rsidR="00F84600" w:rsidRPr="007F344C" w14:paraId="0836FBEB"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114AAAA4" w14:textId="77777777" w:rsidR="00F84600" w:rsidRPr="007F344C" w:rsidRDefault="00F84600" w:rsidP="00F84600">
            <w:r w:rsidRPr="007F344C">
              <w:t>Supporting establishment and growth of social enterprises through delivery of the Social Enterprise program.</w:t>
            </w:r>
          </w:p>
        </w:tc>
        <w:tc>
          <w:tcPr>
            <w:tcW w:w="1689" w:type="dxa"/>
          </w:tcPr>
          <w:p w14:paraId="78810202" w14:textId="49CD7C3D"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42ABE">
              <w:t>On schedule</w:t>
            </w:r>
          </w:p>
        </w:tc>
      </w:tr>
      <w:tr w:rsidR="00F84600" w:rsidRPr="007F344C" w14:paraId="76024070"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06B1D25" w14:textId="77777777" w:rsidR="00F84600" w:rsidRPr="007F344C" w:rsidRDefault="00F84600" w:rsidP="00F84600">
            <w:r w:rsidRPr="007F344C">
              <w:t>Increasing the sustainability of the creative sector by exploring increased access to space in the city for creative industries.</w:t>
            </w:r>
          </w:p>
        </w:tc>
        <w:tc>
          <w:tcPr>
            <w:tcW w:w="1689" w:type="dxa"/>
          </w:tcPr>
          <w:p w14:paraId="6849E5D0" w14:textId="6B240F77"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42ABE">
              <w:t>On schedule</w:t>
            </w:r>
          </w:p>
        </w:tc>
      </w:tr>
      <w:tr w:rsidR="00F84600" w:rsidRPr="007F344C" w14:paraId="438FBEC8"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F6F0DC2" w14:textId="77777777" w:rsidR="00F84600" w:rsidRPr="007F344C" w:rsidRDefault="00F84600" w:rsidP="00F84600">
            <w:r w:rsidRPr="007F344C">
              <w:t>Pursuing opportunities to generate employment in the creative sector.</w:t>
            </w:r>
          </w:p>
        </w:tc>
        <w:tc>
          <w:tcPr>
            <w:tcW w:w="1689" w:type="dxa"/>
          </w:tcPr>
          <w:p w14:paraId="726FBC17" w14:textId="61724A3B"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42ABE">
              <w:t>On schedule</w:t>
            </w:r>
          </w:p>
        </w:tc>
      </w:tr>
      <w:tr w:rsidR="00865FE2" w:rsidRPr="007F344C" w14:paraId="1F2A70EF"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C96E561" w14:textId="77777777" w:rsidR="00865FE2" w:rsidRPr="007F344C" w:rsidRDefault="00865FE2" w:rsidP="00423AE0">
            <w:r w:rsidRPr="007F344C">
              <w:t>Supporting the development of a globally competitive innovation district in City North through development of a Front Door Innovation Hub that connects students, researchers and the entrepreneurial community to innovation facilities, programs and spaces.</w:t>
            </w:r>
          </w:p>
        </w:tc>
        <w:tc>
          <w:tcPr>
            <w:tcW w:w="1689" w:type="dxa"/>
          </w:tcPr>
          <w:p w14:paraId="43EABB91" w14:textId="581F9F84" w:rsidR="00865FE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Behind schedule</w:t>
            </w:r>
          </w:p>
        </w:tc>
      </w:tr>
    </w:tbl>
    <w:p w14:paraId="3A3B50B3" w14:textId="77777777" w:rsidR="00865FE2" w:rsidRPr="007F344C" w:rsidRDefault="00865FE2" w:rsidP="00865FE2"/>
    <w:bookmarkEnd w:id="111"/>
    <w:p w14:paraId="622B10AC" w14:textId="2AB0AFE4" w:rsidR="009F6342" w:rsidRPr="007F344C" w:rsidRDefault="009F6342" w:rsidP="00B266DE">
      <w:r w:rsidRPr="007F344C">
        <w:br w:type="page"/>
      </w:r>
    </w:p>
    <w:p w14:paraId="575888C1" w14:textId="2CC35304" w:rsidR="00865FE2" w:rsidRPr="007F344C" w:rsidRDefault="009F6342" w:rsidP="009F6342">
      <w:pPr>
        <w:pStyle w:val="Heading3"/>
        <w:rPr>
          <w:rFonts w:hint="eastAsia"/>
          <w:lang w:val="en-AU"/>
        </w:rPr>
      </w:pPr>
      <w:bookmarkStart w:id="113" w:name="_Toc152150058"/>
      <w:r w:rsidRPr="007F344C">
        <w:rPr>
          <w:lang w:val="en-AU"/>
        </w:rPr>
        <w:t>Public transport and urban renewal areas</w:t>
      </w:r>
      <w:bookmarkEnd w:id="113"/>
    </w:p>
    <w:tbl>
      <w:tblPr>
        <w:tblStyle w:val="TableGrid"/>
        <w:tblW w:w="5000" w:type="pct"/>
        <w:tblLayout w:type="fixed"/>
        <w:tblLook w:val="04A0" w:firstRow="1" w:lastRow="0" w:firstColumn="1" w:lastColumn="0" w:noHBand="0" w:noVBand="1"/>
      </w:tblPr>
      <w:tblGrid>
        <w:gridCol w:w="561"/>
        <w:gridCol w:w="4956"/>
        <w:gridCol w:w="2412"/>
        <w:gridCol w:w="1693"/>
      </w:tblGrid>
      <w:tr w:rsidR="009F6342" w:rsidRPr="007F344C" w14:paraId="2A85DFF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BAEB6DA" w14:textId="77777777" w:rsidR="009F6342" w:rsidRPr="007F344C" w:rsidRDefault="009F6342" w:rsidP="00423AE0">
            <w:r w:rsidRPr="007F344C">
              <w:t>MI</w:t>
            </w:r>
          </w:p>
        </w:tc>
        <w:tc>
          <w:tcPr>
            <w:tcW w:w="4960" w:type="dxa"/>
          </w:tcPr>
          <w:p w14:paraId="28A9BBEA"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414" w:type="dxa"/>
          </w:tcPr>
          <w:p w14:paraId="129AB715"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94" w:type="dxa"/>
          </w:tcPr>
          <w:p w14:paraId="546E6783"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9F6342" w:rsidRPr="007F344C" w14:paraId="45EB4769" w14:textId="77777777" w:rsidTr="00D77638">
        <w:tc>
          <w:tcPr>
            <w:cnfStyle w:val="001000000000" w:firstRow="0" w:lastRow="0" w:firstColumn="1" w:lastColumn="0" w:oddVBand="0" w:evenVBand="0" w:oddHBand="0" w:evenHBand="0" w:firstRowFirstColumn="0" w:firstRowLastColumn="0" w:lastRowFirstColumn="0" w:lastRowLastColumn="0"/>
            <w:tcW w:w="562" w:type="dxa"/>
          </w:tcPr>
          <w:p w14:paraId="4CAC2955" w14:textId="77777777" w:rsidR="009F6342" w:rsidRPr="007F344C" w:rsidRDefault="009F6342" w:rsidP="00423AE0">
            <w:r w:rsidRPr="007F344C">
              <w:t>4</w:t>
            </w:r>
          </w:p>
        </w:tc>
        <w:tc>
          <w:tcPr>
            <w:tcW w:w="4960" w:type="dxa"/>
          </w:tcPr>
          <w:p w14:paraId="03BA7C2C" w14:textId="35A8F623" w:rsidR="009F6342" w:rsidRPr="007F344C" w:rsidRDefault="009F6342" w:rsidP="00247F03">
            <w:pPr>
              <w:cnfStyle w:val="000000000000" w:firstRow="0" w:lastRow="0" w:firstColumn="0" w:lastColumn="0" w:oddVBand="0" w:evenVBand="0" w:oddHBand="0" w:evenHBand="0" w:firstRowFirstColumn="0" w:firstRowLastColumn="0" w:lastRowFirstColumn="0" w:lastRowLastColumn="0"/>
            </w:pPr>
            <w:r w:rsidRPr="007F344C">
              <w:t xml:space="preserve">Work in partnership with the Victorian Government and other stakeholders to advocate for and deliver integrated high-quality public and active transport in urban renewal areas, including Melbourne Metro 2, tram to Fisherman’s Bend and tram to connect the Arden precinct. </w:t>
            </w:r>
            <w:r w:rsidR="00247F03" w:rsidRPr="00247F03">
              <w:rPr>
                <w:color w:val="FF0000"/>
              </w:rPr>
              <w:t>Heart</w:t>
            </w:r>
          </w:p>
        </w:tc>
        <w:tc>
          <w:tcPr>
            <w:tcW w:w="2414" w:type="dxa"/>
          </w:tcPr>
          <w:p w14:paraId="243A52BE"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 xml:space="preserve">Partner </w:t>
            </w:r>
          </w:p>
        </w:tc>
        <w:tc>
          <w:tcPr>
            <w:tcW w:w="1694" w:type="dxa"/>
          </w:tcPr>
          <w:p w14:paraId="6C8503AF" w14:textId="4A1C7BC5" w:rsidR="009F634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D42ABE">
              <w:t>On schedule</w:t>
            </w:r>
          </w:p>
        </w:tc>
      </w:tr>
    </w:tbl>
    <w:p w14:paraId="2272DCB8" w14:textId="77777777" w:rsidR="00D77638" w:rsidRDefault="009F6342" w:rsidP="009F6342">
      <w:r w:rsidRPr="007F344C">
        <w:t>The shared path being built as part of the Gateway to General Motors Holden (GMH) project neared completion. The Turner Street section was finished. Work also continued to plan sustainable and active transport in the Arden and Macaulay precincts.</w:t>
      </w:r>
    </w:p>
    <w:p w14:paraId="7123752A" w14:textId="77777777" w:rsidR="00D77638" w:rsidRDefault="009F6342" w:rsidP="009F6342">
      <w:r w:rsidRPr="007F344C">
        <w:t>We are working with the Victorian Government to progress the delivery of Arden to realise designs that achieve the vision of people focused streets.</w:t>
      </w:r>
    </w:p>
    <w:p w14:paraId="1855C0D4" w14:textId="77777777" w:rsidR="00D77638" w:rsidRDefault="009F6342" w:rsidP="009F6342">
      <w:r w:rsidRPr="007F344C">
        <w:t>The first stage of precinct development will focus on the 14 hectares of state-owned land surrounding the new Arden Station.</w:t>
      </w:r>
    </w:p>
    <w:p w14:paraId="08AC14F1" w14:textId="7852B77A" w:rsidR="009F6342" w:rsidRPr="007F344C" w:rsidRDefault="009F6342" w:rsidP="009F6342">
      <w:r w:rsidRPr="007F344C">
        <w:t>In Macaulay, we have continued to progress the implementation of the Macaulay Structure Plan 2021, including to support the delivery of the new street network that seeks to foster a fine grain connected network of high-quality streets in the Boundary and Stubbs sub-precincts.</w:t>
      </w:r>
    </w:p>
    <w:p w14:paraId="7B8F1D5C" w14:textId="77777777" w:rsidR="009F6342" w:rsidRPr="007F344C" w:rsidRDefault="009F6342" w:rsidP="009F6342">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9F6342" w:rsidRPr="007F344C" w14:paraId="404A909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664882" w14:textId="77777777" w:rsidR="009F6342" w:rsidRPr="007F344C" w:rsidRDefault="009F6342" w:rsidP="00423AE0">
            <w:r w:rsidRPr="007F344C">
              <w:t>2021–22</w:t>
            </w:r>
          </w:p>
        </w:tc>
        <w:tc>
          <w:tcPr>
            <w:tcW w:w="2406" w:type="dxa"/>
          </w:tcPr>
          <w:p w14:paraId="3AF88742"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6B69B542"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515B8D5A"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9F6342" w:rsidRPr="007F344C" w14:paraId="71811B86"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07998AA2" w14:textId="6AD776BF" w:rsidR="009F6342" w:rsidRPr="007F344C" w:rsidRDefault="009F6342" w:rsidP="009F6342">
            <w:r w:rsidRPr="007F344C">
              <w:t>Active – ongoing</w:t>
            </w:r>
          </w:p>
        </w:tc>
        <w:tc>
          <w:tcPr>
            <w:tcW w:w="2406" w:type="dxa"/>
          </w:tcPr>
          <w:p w14:paraId="28682EE9" w14:textId="774E4597" w:rsidR="009F6342" w:rsidRPr="007F344C" w:rsidRDefault="009F6342" w:rsidP="009F6342">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3FDC741D" w14:textId="320F3267" w:rsidR="009F6342" w:rsidRPr="007F344C" w:rsidRDefault="009F6342" w:rsidP="009F6342">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075F63B7" w14:textId="7A452592" w:rsidR="009F6342" w:rsidRPr="007F344C" w:rsidRDefault="009F6342" w:rsidP="009F6342">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7F22EA4F" w14:textId="77777777" w:rsidR="009F6342" w:rsidRPr="007F344C" w:rsidRDefault="009F6342" w:rsidP="009F6342"/>
    <w:tbl>
      <w:tblPr>
        <w:tblStyle w:val="TableGrid"/>
        <w:tblW w:w="5000" w:type="pct"/>
        <w:tblLayout w:type="fixed"/>
        <w:tblLook w:val="04A0" w:firstRow="1" w:lastRow="0" w:firstColumn="1" w:lastColumn="0" w:noHBand="0" w:noVBand="1"/>
      </w:tblPr>
      <w:tblGrid>
        <w:gridCol w:w="7933"/>
        <w:gridCol w:w="1689"/>
      </w:tblGrid>
      <w:tr w:rsidR="009F6342" w:rsidRPr="007F344C" w14:paraId="240B08B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983D680" w14:textId="77777777" w:rsidR="009F6342" w:rsidRPr="007F344C" w:rsidRDefault="009F6342" w:rsidP="00423AE0">
            <w:bookmarkStart w:id="114" w:name="_Hlk150689029"/>
            <w:r w:rsidRPr="007F344C">
              <w:t>Planned activities for 2022–23</w:t>
            </w:r>
          </w:p>
        </w:tc>
        <w:tc>
          <w:tcPr>
            <w:tcW w:w="1689" w:type="dxa"/>
          </w:tcPr>
          <w:p w14:paraId="51C8EBCD"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14"/>
      <w:tr w:rsidR="009F6342" w:rsidRPr="007F344C" w14:paraId="55B5A6E0"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0DC316D" w14:textId="77777777" w:rsidR="009F6342" w:rsidRPr="007F344C" w:rsidRDefault="009F6342" w:rsidP="00423AE0">
            <w:r w:rsidRPr="007F344C">
              <w:t xml:space="preserve">Advocating to the Victorian and Australian governments for investment in public transport in Melbourne’s urban renewal areas. </w:t>
            </w:r>
          </w:p>
        </w:tc>
        <w:tc>
          <w:tcPr>
            <w:tcW w:w="1689" w:type="dxa"/>
          </w:tcPr>
          <w:p w14:paraId="5A60FC23" w14:textId="0FF36722" w:rsidR="009F634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Achieved in 2022-23</w:t>
            </w:r>
          </w:p>
        </w:tc>
      </w:tr>
      <w:tr w:rsidR="00F84600" w:rsidRPr="007F344C" w14:paraId="1A9018A9"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34CFC940" w14:textId="77777777" w:rsidR="00F84600" w:rsidRPr="007F344C" w:rsidRDefault="00F84600" w:rsidP="00F84600">
            <w:r w:rsidRPr="007F344C">
              <w:t>Advocating for the City of Melbourne’s public and active transport objectives, through relevant strategic and statutory planning processes.</w:t>
            </w:r>
          </w:p>
        </w:tc>
        <w:tc>
          <w:tcPr>
            <w:tcW w:w="1689" w:type="dxa"/>
          </w:tcPr>
          <w:p w14:paraId="226868FB" w14:textId="7DB4E28F"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B2496">
              <w:t>Achieved in 2022-23</w:t>
            </w:r>
          </w:p>
        </w:tc>
      </w:tr>
      <w:tr w:rsidR="00F84600" w:rsidRPr="007F344C" w14:paraId="2D8CBEE7"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250EDD11" w14:textId="77777777" w:rsidR="00F84600" w:rsidRPr="007F344C" w:rsidRDefault="00F84600" w:rsidP="00F84600">
            <w:r w:rsidRPr="007F344C">
              <w:t>Delivering a shared walking and cycling path on Turner Street in Fishermans Bend, in partnership with Development Victoria as part of the Gateway to GMH project (connecting the former General Motors Holden site with the city and innovation precincts).</w:t>
            </w:r>
          </w:p>
        </w:tc>
        <w:tc>
          <w:tcPr>
            <w:tcW w:w="1689" w:type="dxa"/>
          </w:tcPr>
          <w:p w14:paraId="4643AE91" w14:textId="6BE27347"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B2496">
              <w:t>Achieved in 2022-23</w:t>
            </w:r>
          </w:p>
        </w:tc>
      </w:tr>
    </w:tbl>
    <w:p w14:paraId="0B846FAD" w14:textId="77777777" w:rsidR="009F6342" w:rsidRPr="007F344C" w:rsidRDefault="009F6342" w:rsidP="009F6342"/>
    <w:p w14:paraId="1E4CB0AF" w14:textId="7F743284" w:rsidR="009F6342" w:rsidRPr="007F344C" w:rsidRDefault="009F6342" w:rsidP="00B266DE">
      <w:r w:rsidRPr="007F344C">
        <w:br w:type="page"/>
      </w:r>
    </w:p>
    <w:p w14:paraId="27C2F53B" w14:textId="6B8C231A" w:rsidR="009F6342" w:rsidRPr="007F344C" w:rsidRDefault="009F6342" w:rsidP="009F6342">
      <w:pPr>
        <w:pStyle w:val="Heading3"/>
        <w:rPr>
          <w:rFonts w:hint="eastAsia"/>
          <w:lang w:val="en-AU"/>
        </w:rPr>
      </w:pPr>
      <w:bookmarkStart w:id="115" w:name="_Toc152150059"/>
      <w:r w:rsidRPr="007F344C">
        <w:rPr>
          <w:lang w:val="en-AU"/>
        </w:rPr>
        <w:t>Experience Melbourne</w:t>
      </w:r>
      <w:bookmarkEnd w:id="115"/>
      <w:r w:rsidRPr="007F344C">
        <w:rPr>
          <w:lang w:val="en-AU"/>
        </w:rPr>
        <w:t xml:space="preserve"> </w:t>
      </w:r>
    </w:p>
    <w:tbl>
      <w:tblPr>
        <w:tblStyle w:val="TableGrid"/>
        <w:tblW w:w="5000" w:type="pct"/>
        <w:tblLayout w:type="fixed"/>
        <w:tblLook w:val="04A0" w:firstRow="1" w:lastRow="0" w:firstColumn="1" w:lastColumn="0" w:noHBand="0" w:noVBand="1"/>
      </w:tblPr>
      <w:tblGrid>
        <w:gridCol w:w="562"/>
        <w:gridCol w:w="4820"/>
        <w:gridCol w:w="2551"/>
        <w:gridCol w:w="1689"/>
      </w:tblGrid>
      <w:tr w:rsidR="009F6342" w:rsidRPr="007F344C" w14:paraId="3D14814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E07BF4" w14:textId="77777777" w:rsidR="009F6342" w:rsidRPr="007F344C" w:rsidRDefault="009F6342" w:rsidP="00423AE0">
            <w:bookmarkStart w:id="116" w:name="_Hlk150688437"/>
            <w:r w:rsidRPr="007F344C">
              <w:t>MI</w:t>
            </w:r>
          </w:p>
        </w:tc>
        <w:tc>
          <w:tcPr>
            <w:tcW w:w="4820" w:type="dxa"/>
          </w:tcPr>
          <w:p w14:paraId="1D003C53"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551" w:type="dxa"/>
          </w:tcPr>
          <w:p w14:paraId="2D16F938"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89" w:type="dxa"/>
          </w:tcPr>
          <w:p w14:paraId="6563B49B"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16"/>
      <w:tr w:rsidR="009F6342" w:rsidRPr="007F344C" w14:paraId="1C2A2B25" w14:textId="77777777" w:rsidTr="00D77638">
        <w:tc>
          <w:tcPr>
            <w:cnfStyle w:val="001000000000" w:firstRow="0" w:lastRow="0" w:firstColumn="1" w:lastColumn="0" w:oddVBand="0" w:evenVBand="0" w:oddHBand="0" w:evenHBand="0" w:firstRowFirstColumn="0" w:firstRowLastColumn="0" w:lastRowFirstColumn="0" w:lastRowLastColumn="0"/>
            <w:tcW w:w="562" w:type="dxa"/>
          </w:tcPr>
          <w:p w14:paraId="5783675F" w14:textId="77777777" w:rsidR="009F6342" w:rsidRPr="007F344C" w:rsidRDefault="009F6342" w:rsidP="00423AE0">
            <w:r w:rsidRPr="007F344C">
              <w:t>5</w:t>
            </w:r>
          </w:p>
        </w:tc>
        <w:tc>
          <w:tcPr>
            <w:tcW w:w="4820" w:type="dxa"/>
          </w:tcPr>
          <w:p w14:paraId="67217D14"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Establish a new tourism entity called Visit Melbourne [now Experience Melbourne] and review and refresh the program of City of Melbourne-owned and sponsored events to maximise opportunities to drive visitation and spend. The program will be diverse, accessible and affordable, and showcase Melbourne’s unique culture and creative strengths.</w:t>
            </w:r>
          </w:p>
        </w:tc>
        <w:tc>
          <w:tcPr>
            <w:tcW w:w="2551" w:type="dxa"/>
          </w:tcPr>
          <w:p w14:paraId="0AC852BE"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Deliver</w:t>
            </w:r>
          </w:p>
          <w:p w14:paraId="421AFAC5"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 xml:space="preserve">Partner </w:t>
            </w:r>
          </w:p>
        </w:tc>
        <w:tc>
          <w:tcPr>
            <w:tcW w:w="1689" w:type="dxa"/>
          </w:tcPr>
          <w:p w14:paraId="201336CD" w14:textId="45478E6F" w:rsidR="009F6342"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D42ABE">
              <w:t>On schedule</w:t>
            </w:r>
          </w:p>
        </w:tc>
      </w:tr>
    </w:tbl>
    <w:p w14:paraId="3F9AFAE4" w14:textId="77777777" w:rsidR="00D77638" w:rsidRDefault="009F6342" w:rsidP="009F6342">
      <w:r w:rsidRPr="007F344C">
        <w:t>Experience Melbourne was established in June 2022 to deliver a new program of work to position the city as a world-class destination and drive visitation and spending.</w:t>
      </w:r>
    </w:p>
    <w:p w14:paraId="5871E004" w14:textId="77777777" w:rsidR="00D77638" w:rsidRDefault="009F6342" w:rsidP="009F6342">
      <w:r w:rsidRPr="007F344C">
        <w:t>It delivers destination marketing and branding, event sponsorship, event management, event permitting, visitor servicing and the visitor economy aligned in one team.</w:t>
      </w:r>
    </w:p>
    <w:p w14:paraId="1DBD3AAA" w14:textId="3797DFCF" w:rsidR="009F6342" w:rsidRPr="007F344C" w:rsidRDefault="009F6342" w:rsidP="009F6342">
      <w:r w:rsidRPr="007F344C">
        <w:t>New working relationships have been established with external agencies to drive improved outcomes for the Melbourne visitor economy.</w:t>
      </w:r>
    </w:p>
    <w:p w14:paraId="7F803B42" w14:textId="77777777" w:rsidR="009F6342" w:rsidRPr="007F344C" w:rsidRDefault="009F6342" w:rsidP="009F6342">
      <w:r w:rsidRPr="007F344C">
        <w:t>An extensive program of activity was delivered, including:</w:t>
      </w:r>
    </w:p>
    <w:p w14:paraId="756E5952" w14:textId="77777777" w:rsidR="009F6342" w:rsidRPr="007F344C" w:rsidRDefault="009F6342" w:rsidP="009F6342">
      <w:pPr>
        <w:pStyle w:val="ListBullet"/>
        <w:rPr>
          <w:lang w:val="en-AU"/>
        </w:rPr>
      </w:pPr>
      <w:r w:rsidRPr="007F344C">
        <w:rPr>
          <w:lang w:val="en-AU"/>
        </w:rPr>
        <w:t>Delivery of 10 new tourism and events initiatives, including the Now or Never Festival.</w:t>
      </w:r>
    </w:p>
    <w:p w14:paraId="256592DB" w14:textId="77777777" w:rsidR="009F6342" w:rsidRPr="007F344C" w:rsidRDefault="009F6342" w:rsidP="009F6342">
      <w:pPr>
        <w:pStyle w:val="ListBullet"/>
        <w:rPr>
          <w:lang w:val="en-AU"/>
        </w:rPr>
      </w:pPr>
      <w:r w:rsidRPr="007F344C">
        <w:rPr>
          <w:lang w:val="en-AU"/>
        </w:rPr>
        <w:t>Developing a Destination Management Plan and establishing an Advisory Committee.</w:t>
      </w:r>
    </w:p>
    <w:p w14:paraId="44BF9CF9" w14:textId="77777777" w:rsidR="009F6342" w:rsidRPr="007F344C" w:rsidRDefault="009F6342" w:rsidP="009F6342">
      <w:pPr>
        <w:pStyle w:val="ListBullet"/>
        <w:rPr>
          <w:lang w:val="en-AU"/>
        </w:rPr>
      </w:pPr>
      <w:r w:rsidRPr="007F344C">
        <w:rPr>
          <w:lang w:val="en-AU"/>
        </w:rPr>
        <w:t>Launching an innovative new marketing campaign, Only in the City, to provide drive visitation and spend.</w:t>
      </w:r>
    </w:p>
    <w:p w14:paraId="05F5C5E4" w14:textId="77777777" w:rsidR="009F6342" w:rsidRPr="007F344C" w:rsidRDefault="009F6342" w:rsidP="009F6342">
      <w:pPr>
        <w:pStyle w:val="ListBullet"/>
        <w:rPr>
          <w:lang w:val="en-AU"/>
        </w:rPr>
      </w:pPr>
      <w:r w:rsidRPr="007F344C">
        <w:rPr>
          <w:lang w:val="en-AU"/>
        </w:rPr>
        <w:t>Delivering record crowds to City of Melbourne-owned events including Moomba, Firelight Festival, Melbourne Fashion Week, Christmas Festival and New Year’s Eve.</w:t>
      </w:r>
    </w:p>
    <w:p w14:paraId="54135191" w14:textId="4FD347A1" w:rsidR="009F6342" w:rsidRPr="007F344C" w:rsidRDefault="009F6342" w:rsidP="009F6342">
      <w:r w:rsidRPr="007F344C">
        <w:t>Many events enjoyed record crowds. The total economic impact for all City of Melbourne-owned events was $96 million, with a total attendance of over 3.7 million people.</w:t>
      </w:r>
    </w:p>
    <w:p w14:paraId="182DFF74" w14:textId="35632E39" w:rsidR="009F6342" w:rsidRPr="007F344C" w:rsidRDefault="009F6342" w:rsidP="009F6342">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9F6342" w:rsidRPr="007F344C" w14:paraId="571F7FA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7F8DF0" w14:textId="77777777" w:rsidR="009F6342" w:rsidRPr="007F344C" w:rsidRDefault="009F6342" w:rsidP="00423AE0">
            <w:r w:rsidRPr="007F344C">
              <w:t>2021–22</w:t>
            </w:r>
          </w:p>
        </w:tc>
        <w:tc>
          <w:tcPr>
            <w:tcW w:w="2406" w:type="dxa"/>
          </w:tcPr>
          <w:p w14:paraId="127507C8"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2EB84419"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6E192EA6"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9F6342" w:rsidRPr="007F344C" w14:paraId="2E76A66A"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6E71127D" w14:textId="77777777" w:rsidR="009F6342" w:rsidRPr="007F344C" w:rsidRDefault="009F6342" w:rsidP="00423AE0">
            <w:r w:rsidRPr="007F344C">
              <w:t>Active – ongoing</w:t>
            </w:r>
          </w:p>
        </w:tc>
        <w:tc>
          <w:tcPr>
            <w:tcW w:w="2406" w:type="dxa"/>
          </w:tcPr>
          <w:p w14:paraId="02DF4A0A"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4B28023A"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58EA456F" w14:textId="77777777" w:rsidR="009F6342" w:rsidRPr="007F344C" w:rsidRDefault="009F6342"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5D11676C" w14:textId="77777777" w:rsidR="009F6342" w:rsidRPr="007F344C" w:rsidRDefault="009F6342" w:rsidP="009F6342">
      <w:bookmarkStart w:id="117" w:name="_Hlk150689888"/>
    </w:p>
    <w:tbl>
      <w:tblPr>
        <w:tblStyle w:val="TableGrid"/>
        <w:tblW w:w="5000" w:type="pct"/>
        <w:tblLayout w:type="fixed"/>
        <w:tblLook w:val="04A0" w:firstRow="1" w:lastRow="0" w:firstColumn="1" w:lastColumn="0" w:noHBand="0" w:noVBand="1"/>
      </w:tblPr>
      <w:tblGrid>
        <w:gridCol w:w="7933"/>
        <w:gridCol w:w="1689"/>
      </w:tblGrid>
      <w:tr w:rsidR="009F6342" w:rsidRPr="007F344C" w14:paraId="66781AD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FB97F02" w14:textId="77777777" w:rsidR="009F6342" w:rsidRPr="007F344C" w:rsidRDefault="009F6342" w:rsidP="00423AE0">
            <w:r w:rsidRPr="007F344C">
              <w:t>Planned activities for 2022–23</w:t>
            </w:r>
          </w:p>
        </w:tc>
        <w:tc>
          <w:tcPr>
            <w:tcW w:w="1689" w:type="dxa"/>
          </w:tcPr>
          <w:p w14:paraId="0A4A7BB2" w14:textId="77777777" w:rsidR="009F6342" w:rsidRPr="007F344C" w:rsidRDefault="009F6342"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17"/>
      <w:tr w:rsidR="00F84600" w:rsidRPr="007F344C" w14:paraId="76F364A6"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200A8B16" w14:textId="77777777" w:rsidR="00F84600" w:rsidRPr="007F344C" w:rsidRDefault="00F84600" w:rsidP="00F84600">
            <w:r w:rsidRPr="007F344C">
              <w:t xml:space="preserve">Leveraging established partnerships with other government agencies, industry and peak bodies to maximise collaboration and advocacy on behalf of Melbourne as a world-class </w:t>
            </w:r>
            <w:r w:rsidRPr="007F344C">
              <w:br/>
              <w:t>city destination.</w:t>
            </w:r>
          </w:p>
        </w:tc>
        <w:tc>
          <w:tcPr>
            <w:tcW w:w="1689" w:type="dxa"/>
          </w:tcPr>
          <w:p w14:paraId="4F8686EF" w14:textId="26329E38"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97D3B">
              <w:t>Achieved in 2022-23</w:t>
            </w:r>
          </w:p>
        </w:tc>
      </w:tr>
      <w:tr w:rsidR="00F84600" w:rsidRPr="007F344C" w14:paraId="6208A72D"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2692EBC" w14:textId="2E175072" w:rsidR="00F84600" w:rsidRPr="007F344C" w:rsidRDefault="00F84600" w:rsidP="00F84600">
            <w:r w:rsidRPr="007F344C">
              <w:t>Curating Melbourne’s events calendar to maximise visitation and spend, ensuring diversity of event types, spread across calendar year and city locations, and accessibility in terms of price point.</w:t>
            </w:r>
          </w:p>
        </w:tc>
        <w:tc>
          <w:tcPr>
            <w:tcW w:w="1689" w:type="dxa"/>
          </w:tcPr>
          <w:p w14:paraId="4832DB02" w14:textId="7EEC956B"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97D3B">
              <w:t>Achieved in 2022-23</w:t>
            </w:r>
          </w:p>
        </w:tc>
      </w:tr>
      <w:tr w:rsidR="00F84600" w:rsidRPr="007F344C" w14:paraId="0778E882"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0102662F" w14:textId="4451508C" w:rsidR="00F84600" w:rsidRPr="007F344C" w:rsidRDefault="00F84600" w:rsidP="00F84600">
            <w:r w:rsidRPr="007F344C">
              <w:t>Targeted marketing campaigns that reinstate Melbourne as the visitor destination of choice.</w:t>
            </w:r>
            <w:r>
              <w:t xml:space="preserve"> </w:t>
            </w:r>
          </w:p>
        </w:tc>
        <w:tc>
          <w:tcPr>
            <w:tcW w:w="1689" w:type="dxa"/>
          </w:tcPr>
          <w:p w14:paraId="5416BDB7" w14:textId="552D2A39"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97D3B">
              <w:t>Achieved in 2022-23</w:t>
            </w:r>
          </w:p>
        </w:tc>
      </w:tr>
      <w:tr w:rsidR="00F84600" w:rsidRPr="007F344C" w14:paraId="4B0CBF05"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47C65B2" w14:textId="77777777" w:rsidR="00F84600" w:rsidRPr="007F344C" w:rsidRDefault="00F84600" w:rsidP="00F84600">
            <w:r w:rsidRPr="007F344C">
              <w:t>New tourism initiatives and a transformed visitor services model, which will grow visitation, and increase visitor engagement and visitor spend.</w:t>
            </w:r>
          </w:p>
        </w:tc>
        <w:tc>
          <w:tcPr>
            <w:tcW w:w="1689" w:type="dxa"/>
          </w:tcPr>
          <w:p w14:paraId="7356266B" w14:textId="40B9AC64"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A97D3B">
              <w:t>Achieved in 2022-23</w:t>
            </w:r>
          </w:p>
        </w:tc>
      </w:tr>
    </w:tbl>
    <w:p w14:paraId="43090F3D" w14:textId="77777777" w:rsidR="009F6342" w:rsidRPr="007F344C" w:rsidRDefault="009F6342" w:rsidP="009F6342"/>
    <w:p w14:paraId="62511EA4" w14:textId="6EE62840" w:rsidR="009F6342" w:rsidRPr="007F344C" w:rsidRDefault="009F6342" w:rsidP="009F6342">
      <w:pPr>
        <w:pStyle w:val="Heading3"/>
        <w:rPr>
          <w:rFonts w:hint="eastAsia"/>
          <w:lang w:val="en-AU"/>
        </w:rPr>
      </w:pPr>
      <w:bookmarkStart w:id="118" w:name="_Toc152150060"/>
      <w:r w:rsidRPr="007F344C">
        <w:rPr>
          <w:lang w:val="en-AU"/>
        </w:rPr>
        <w:t>Only in the City</w:t>
      </w:r>
      <w:bookmarkEnd w:id="118"/>
      <w:r w:rsidRPr="007F344C">
        <w:rPr>
          <w:lang w:val="en-AU"/>
        </w:rPr>
        <w:t xml:space="preserve"> </w:t>
      </w:r>
    </w:p>
    <w:tbl>
      <w:tblPr>
        <w:tblStyle w:val="TableGrid"/>
        <w:tblW w:w="5000" w:type="pct"/>
        <w:tblLayout w:type="fixed"/>
        <w:tblLook w:val="04A0" w:firstRow="1" w:lastRow="0" w:firstColumn="1" w:lastColumn="0" w:noHBand="0" w:noVBand="1"/>
      </w:tblPr>
      <w:tblGrid>
        <w:gridCol w:w="554"/>
        <w:gridCol w:w="7"/>
        <w:gridCol w:w="4821"/>
        <w:gridCol w:w="2551"/>
        <w:gridCol w:w="1689"/>
      </w:tblGrid>
      <w:tr w:rsidR="00B14D9A" w:rsidRPr="007F344C" w14:paraId="7C2C3E3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gridSpan w:val="2"/>
          </w:tcPr>
          <w:p w14:paraId="4E7C4441" w14:textId="77777777" w:rsidR="00B14D9A" w:rsidRPr="007F344C" w:rsidRDefault="00B14D9A" w:rsidP="00423AE0">
            <w:bookmarkStart w:id="119" w:name="_Hlk150690015"/>
            <w:r w:rsidRPr="007F344C">
              <w:t>MI</w:t>
            </w:r>
          </w:p>
        </w:tc>
        <w:tc>
          <w:tcPr>
            <w:tcW w:w="4821" w:type="dxa"/>
          </w:tcPr>
          <w:p w14:paraId="10535ABE"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2551" w:type="dxa"/>
          </w:tcPr>
          <w:p w14:paraId="68CCD86E"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1689" w:type="dxa"/>
          </w:tcPr>
          <w:p w14:paraId="1597D0A6"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19"/>
      <w:tr w:rsidR="00B14D9A" w:rsidRPr="007F344C" w14:paraId="5E5AD4AB" w14:textId="77777777" w:rsidTr="00D77638">
        <w:tc>
          <w:tcPr>
            <w:cnfStyle w:val="001000000000" w:firstRow="0" w:lastRow="0" w:firstColumn="1" w:lastColumn="0" w:oddVBand="0" w:evenVBand="0" w:oddHBand="0" w:evenHBand="0" w:firstRowFirstColumn="0" w:firstRowLastColumn="0" w:lastRowFirstColumn="0" w:lastRowLastColumn="0"/>
            <w:tcW w:w="554" w:type="dxa"/>
          </w:tcPr>
          <w:p w14:paraId="14375063" w14:textId="77777777" w:rsidR="00B14D9A" w:rsidRPr="007F344C" w:rsidRDefault="00B14D9A" w:rsidP="00423AE0">
            <w:r w:rsidRPr="007F344C">
              <w:t>6</w:t>
            </w:r>
          </w:p>
        </w:tc>
        <w:tc>
          <w:tcPr>
            <w:tcW w:w="4828" w:type="dxa"/>
            <w:gridSpan w:val="2"/>
          </w:tcPr>
          <w:p w14:paraId="2913A5F5" w14:textId="12483936" w:rsidR="00B14D9A" w:rsidRPr="007F344C" w:rsidRDefault="00B14D9A" w:rsidP="00423AE0">
            <w:pPr>
              <w:cnfStyle w:val="000000000000" w:firstRow="0" w:lastRow="0" w:firstColumn="0" w:lastColumn="0" w:oddVBand="0" w:evenVBand="0" w:oddHBand="0" w:evenHBand="0" w:firstRowFirstColumn="0" w:firstRowLastColumn="0" w:lastRowFirstColumn="0" w:lastRowLastColumn="0"/>
            </w:pPr>
            <w:r w:rsidRPr="007F344C">
              <w:t xml:space="preserve">Market and promote Melbourne as a great place to live for all, while ensuring key workers have access to affordable housing. </w:t>
            </w:r>
            <w:r w:rsidR="005A4ABB" w:rsidRPr="005A4ABB">
              <w:rPr>
                <w:color w:val="FF0000"/>
              </w:rPr>
              <w:t>Heart</w:t>
            </w:r>
          </w:p>
        </w:tc>
        <w:tc>
          <w:tcPr>
            <w:tcW w:w="2551" w:type="dxa"/>
          </w:tcPr>
          <w:p w14:paraId="71D2601F" w14:textId="77777777" w:rsidR="00B14D9A" w:rsidRPr="007F344C" w:rsidRDefault="00B14D9A"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1689" w:type="dxa"/>
          </w:tcPr>
          <w:p w14:paraId="2EBE8757" w14:textId="2B6EBF59" w:rsidR="00B14D9A"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Completed</w:t>
            </w:r>
          </w:p>
        </w:tc>
      </w:tr>
    </w:tbl>
    <w:p w14:paraId="642C9D50" w14:textId="10AB480F" w:rsidR="00B14D9A" w:rsidRPr="007F344C" w:rsidRDefault="00B14D9A" w:rsidP="009F6342">
      <w:r w:rsidRPr="007F344C">
        <w:t>This action was completed and closed at the end of the 2021–22 financial year.</w:t>
      </w:r>
    </w:p>
    <w:p w14:paraId="14C16CBC" w14:textId="07007C4E" w:rsidR="00B14D9A" w:rsidRPr="007F344C" w:rsidRDefault="00B14D9A" w:rsidP="00B14D9A">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B14D9A" w:rsidRPr="007F344C" w14:paraId="6A1A5A2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D63594" w14:textId="77777777" w:rsidR="00B14D9A" w:rsidRPr="007F344C" w:rsidRDefault="00B14D9A" w:rsidP="00423AE0">
            <w:r w:rsidRPr="007F344C">
              <w:t>2021–22</w:t>
            </w:r>
          </w:p>
        </w:tc>
        <w:tc>
          <w:tcPr>
            <w:tcW w:w="2406" w:type="dxa"/>
          </w:tcPr>
          <w:p w14:paraId="19D23B1F"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3132CB43"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04AC8942"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B14D9A" w:rsidRPr="007F344C" w14:paraId="7A21822A"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100083D3" w14:textId="536D36F5" w:rsidR="00B14D9A" w:rsidRPr="007F344C" w:rsidRDefault="00B14D9A" w:rsidP="00B14D9A">
            <w:r w:rsidRPr="007F344C">
              <w:t>Active – in progress</w:t>
            </w:r>
          </w:p>
        </w:tc>
        <w:tc>
          <w:tcPr>
            <w:tcW w:w="2406" w:type="dxa"/>
          </w:tcPr>
          <w:p w14:paraId="7ECDF556" w14:textId="436283AF" w:rsidR="00B14D9A" w:rsidRPr="007F344C" w:rsidRDefault="00B14D9A" w:rsidP="00B14D9A">
            <w:pPr>
              <w:cnfStyle w:val="000000000000" w:firstRow="0" w:lastRow="0" w:firstColumn="0" w:lastColumn="0" w:oddVBand="0" w:evenVBand="0" w:oddHBand="0" w:evenHBand="0" w:firstRowFirstColumn="0" w:firstRowLastColumn="0" w:lastRowFirstColumn="0" w:lastRowLastColumn="0"/>
            </w:pPr>
            <w:r w:rsidRPr="007F344C">
              <w:t>Completed</w:t>
            </w:r>
          </w:p>
        </w:tc>
        <w:tc>
          <w:tcPr>
            <w:tcW w:w="2405" w:type="dxa"/>
          </w:tcPr>
          <w:p w14:paraId="3E49F395" w14:textId="3032E442" w:rsidR="00B14D9A" w:rsidRPr="007F344C" w:rsidRDefault="00B14D9A" w:rsidP="00B14D9A">
            <w:pPr>
              <w:cnfStyle w:val="000000000000" w:firstRow="0" w:lastRow="0" w:firstColumn="0" w:lastColumn="0" w:oddVBand="0" w:evenVBand="0" w:oddHBand="0" w:evenHBand="0" w:firstRowFirstColumn="0" w:firstRowLastColumn="0" w:lastRowFirstColumn="0" w:lastRowLastColumn="0"/>
            </w:pPr>
          </w:p>
        </w:tc>
        <w:tc>
          <w:tcPr>
            <w:tcW w:w="2406" w:type="dxa"/>
          </w:tcPr>
          <w:p w14:paraId="3612610A" w14:textId="52AF7546" w:rsidR="00B14D9A" w:rsidRPr="007F344C" w:rsidRDefault="00B14D9A" w:rsidP="00B14D9A">
            <w:pPr>
              <w:cnfStyle w:val="000000000000" w:firstRow="0" w:lastRow="0" w:firstColumn="0" w:lastColumn="0" w:oddVBand="0" w:evenVBand="0" w:oddHBand="0" w:evenHBand="0" w:firstRowFirstColumn="0" w:firstRowLastColumn="0" w:lastRowFirstColumn="0" w:lastRowLastColumn="0"/>
            </w:pPr>
          </w:p>
        </w:tc>
      </w:tr>
    </w:tbl>
    <w:p w14:paraId="71D522A7" w14:textId="77777777" w:rsidR="00B14D9A" w:rsidRPr="007F344C" w:rsidRDefault="00B14D9A" w:rsidP="00B14D9A"/>
    <w:tbl>
      <w:tblPr>
        <w:tblStyle w:val="TableGrid"/>
        <w:tblW w:w="5000" w:type="pct"/>
        <w:tblLayout w:type="fixed"/>
        <w:tblLook w:val="04A0" w:firstRow="1" w:lastRow="0" w:firstColumn="1" w:lastColumn="0" w:noHBand="0" w:noVBand="1"/>
      </w:tblPr>
      <w:tblGrid>
        <w:gridCol w:w="7933"/>
        <w:gridCol w:w="1689"/>
      </w:tblGrid>
      <w:tr w:rsidR="00B14D9A" w:rsidRPr="007F344C" w14:paraId="2045BDE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B0C7507" w14:textId="77777777" w:rsidR="00B14D9A" w:rsidRPr="007F344C" w:rsidRDefault="00B14D9A" w:rsidP="00423AE0">
            <w:r w:rsidRPr="007F344C">
              <w:t>Planned activities for 2022–23</w:t>
            </w:r>
          </w:p>
        </w:tc>
        <w:tc>
          <w:tcPr>
            <w:tcW w:w="1689" w:type="dxa"/>
          </w:tcPr>
          <w:p w14:paraId="27F294DE" w14:textId="77777777" w:rsidR="00B14D9A" w:rsidRPr="007F344C" w:rsidRDefault="00B14D9A"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F84600" w:rsidRPr="007F344C" w14:paraId="3ED6429E"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3DF615F" w14:textId="77777777" w:rsidR="00F84600" w:rsidRPr="007F344C" w:rsidRDefault="00F84600" w:rsidP="00F84600">
            <w:r w:rsidRPr="007F344C">
              <w:t xml:space="preserve">Bringing people back to the city and driving demand for central-city living as the key to strengthening economic resilience in the face of COVID-19, and rebuilding Melbourne’s reputation as liveable, economically prosperous and a desirable place to live, work and invest. </w:t>
            </w:r>
          </w:p>
        </w:tc>
        <w:tc>
          <w:tcPr>
            <w:tcW w:w="1689" w:type="dxa"/>
          </w:tcPr>
          <w:p w14:paraId="5BA75E37" w14:textId="69AC37D2"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92321E">
              <w:t>Achieved in 2022-23</w:t>
            </w:r>
          </w:p>
        </w:tc>
      </w:tr>
      <w:tr w:rsidR="00F84600" w:rsidRPr="007F344C" w14:paraId="0FD28DAF"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3CC66AAF" w14:textId="1E0F8F29" w:rsidR="00F84600" w:rsidRPr="007F344C" w:rsidRDefault="00F84600" w:rsidP="00F84600">
            <w:r w:rsidRPr="007F344C">
              <w:t xml:space="preserve">Extending the Live Melbourne marketing and communications campaign (launched in 2021) for a further year in partnership with key agencies to promote central-city living (subject to funding from the Melbourne City Revitalisation Fund authorised by the Victorian Government). </w:t>
            </w:r>
          </w:p>
        </w:tc>
        <w:tc>
          <w:tcPr>
            <w:tcW w:w="1689" w:type="dxa"/>
          </w:tcPr>
          <w:p w14:paraId="22F799C3" w14:textId="364BE417"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92321E">
              <w:t>Achieved in 2022-23</w:t>
            </w:r>
          </w:p>
        </w:tc>
      </w:tr>
      <w:tr w:rsidR="00F84600" w:rsidRPr="007F344C" w14:paraId="1C43BBA4"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1B921CC3" w14:textId="77777777" w:rsidR="00F84600" w:rsidRPr="007F344C" w:rsidRDefault="00F84600" w:rsidP="00F84600">
            <w:r w:rsidRPr="007F344C">
              <w:t>Enhancing and supporting the Live Melbourne campaign through a broader destination marketing campaign (see major initiative 5).</w:t>
            </w:r>
          </w:p>
        </w:tc>
        <w:tc>
          <w:tcPr>
            <w:tcW w:w="1689" w:type="dxa"/>
          </w:tcPr>
          <w:p w14:paraId="4F66226E" w14:textId="1DC50BC6"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92321E">
              <w:t>Achieved in 2022-23</w:t>
            </w:r>
          </w:p>
        </w:tc>
      </w:tr>
      <w:tr w:rsidR="00F84600" w:rsidRPr="007F344C" w14:paraId="4FE852B7"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6D8248B5" w14:textId="77777777" w:rsidR="00F84600" w:rsidRPr="007F344C" w:rsidRDefault="00F84600" w:rsidP="00F84600">
            <w:r w:rsidRPr="007F344C">
              <w:t>Encouraging the ongoing reduction in stamp duty applicable to CBD apartments by the Victorian Government to encourage more people to reside in the city.</w:t>
            </w:r>
          </w:p>
        </w:tc>
        <w:tc>
          <w:tcPr>
            <w:tcW w:w="1689" w:type="dxa"/>
          </w:tcPr>
          <w:p w14:paraId="3A2C488E" w14:textId="528940C7"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92321E">
              <w:t>Achieved in 2022-23</w:t>
            </w:r>
          </w:p>
        </w:tc>
      </w:tr>
    </w:tbl>
    <w:p w14:paraId="5AA12A44" w14:textId="03684BF6" w:rsidR="002F5863" w:rsidRPr="007F344C" w:rsidRDefault="002F5863" w:rsidP="00B14D9A"/>
    <w:p w14:paraId="5336C80D" w14:textId="77777777" w:rsidR="002F5863" w:rsidRPr="007F344C" w:rsidRDefault="002F5863" w:rsidP="00B266DE">
      <w:r w:rsidRPr="007F344C">
        <w:br w:type="page"/>
      </w:r>
    </w:p>
    <w:p w14:paraId="0737D162" w14:textId="4FA2A346" w:rsidR="00B14D9A" w:rsidRPr="007F344C" w:rsidRDefault="002F5863" w:rsidP="002F5863">
      <w:pPr>
        <w:pStyle w:val="Heading3"/>
        <w:rPr>
          <w:rFonts w:hint="eastAsia"/>
          <w:lang w:val="en-AU"/>
        </w:rPr>
      </w:pPr>
      <w:bookmarkStart w:id="120" w:name="_Toc152150061"/>
      <w:r w:rsidRPr="007F344C">
        <w:rPr>
          <w:lang w:val="en-AU"/>
        </w:rPr>
        <w:t>Central Pier redevelopment</w:t>
      </w:r>
      <w:bookmarkEnd w:id="120"/>
      <w:r w:rsidRPr="007F344C">
        <w:rPr>
          <w:lang w:val="en-AU"/>
        </w:rPr>
        <w:t xml:space="preserve"> </w:t>
      </w:r>
    </w:p>
    <w:tbl>
      <w:tblPr>
        <w:tblStyle w:val="TableGrid"/>
        <w:tblW w:w="5000" w:type="pct"/>
        <w:tblLayout w:type="fixed"/>
        <w:tblLook w:val="04A0" w:firstRow="1" w:lastRow="0" w:firstColumn="1" w:lastColumn="0" w:noHBand="0" w:noVBand="1"/>
      </w:tblPr>
      <w:tblGrid>
        <w:gridCol w:w="561"/>
        <w:gridCol w:w="4960"/>
        <w:gridCol w:w="1818"/>
        <w:gridCol w:w="2283"/>
      </w:tblGrid>
      <w:tr w:rsidR="002F5863" w:rsidRPr="007F344C" w14:paraId="23B7AE0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C83961B" w14:textId="77777777" w:rsidR="002F5863" w:rsidRPr="007F344C" w:rsidRDefault="002F5863" w:rsidP="00423AE0">
            <w:bookmarkStart w:id="121" w:name="_Hlk150690317"/>
            <w:r w:rsidRPr="007F344C">
              <w:t>MI</w:t>
            </w:r>
          </w:p>
        </w:tc>
        <w:tc>
          <w:tcPr>
            <w:tcW w:w="4960" w:type="dxa"/>
          </w:tcPr>
          <w:p w14:paraId="4F2257E2"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18" w:type="dxa"/>
          </w:tcPr>
          <w:p w14:paraId="73925D47"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3" w:type="dxa"/>
          </w:tcPr>
          <w:p w14:paraId="51116760"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21"/>
      <w:tr w:rsidR="002F5863" w:rsidRPr="007F344C" w14:paraId="406725F5"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B7D155F" w14:textId="77777777" w:rsidR="002F5863" w:rsidRPr="007F344C" w:rsidRDefault="002F5863" w:rsidP="00423AE0">
            <w:r w:rsidRPr="007F344C">
              <w:t>7</w:t>
            </w:r>
          </w:p>
        </w:tc>
        <w:tc>
          <w:tcPr>
            <w:tcW w:w="4960" w:type="dxa"/>
          </w:tcPr>
          <w:p w14:paraId="68A9CB34" w14:textId="0F2498FB" w:rsidR="002F5863" w:rsidRPr="007F344C" w:rsidRDefault="002F5863" w:rsidP="00423AE0">
            <w:pPr>
              <w:cnfStyle w:val="000000000000" w:firstRow="0" w:lastRow="0" w:firstColumn="0" w:lastColumn="0" w:oddVBand="0" w:evenVBand="0" w:oddHBand="0" w:evenHBand="0" w:firstRowFirstColumn="0" w:firstRowLastColumn="0" w:lastRowFirstColumn="0" w:lastRowLastColumn="0"/>
            </w:pPr>
            <w:r w:rsidRPr="007F344C">
              <w:t xml:space="preserve">Increase visitation to Docklands by partnering with the Victorian Government and key stakeholders to enable reconstruction and redevelopment in Central Pier and surrounds. </w:t>
            </w:r>
          </w:p>
        </w:tc>
        <w:tc>
          <w:tcPr>
            <w:tcW w:w="1818" w:type="dxa"/>
          </w:tcPr>
          <w:p w14:paraId="54E58718" w14:textId="77777777" w:rsidR="002F5863" w:rsidRPr="007F344C" w:rsidRDefault="002F5863" w:rsidP="00423AE0">
            <w:pPr>
              <w:cnfStyle w:val="000000000000" w:firstRow="0" w:lastRow="0" w:firstColumn="0" w:lastColumn="0" w:oddVBand="0" w:evenVBand="0" w:oddHBand="0" w:evenHBand="0" w:firstRowFirstColumn="0" w:firstRowLastColumn="0" w:lastRowFirstColumn="0" w:lastRowLastColumn="0"/>
            </w:pPr>
            <w:r w:rsidRPr="007F344C">
              <w:t>Partner</w:t>
            </w:r>
          </w:p>
          <w:p w14:paraId="047C9191" w14:textId="77777777" w:rsidR="002F5863" w:rsidRPr="007F344C" w:rsidRDefault="002F5863" w:rsidP="00423AE0">
            <w:pPr>
              <w:cnfStyle w:val="000000000000" w:firstRow="0" w:lastRow="0" w:firstColumn="0" w:lastColumn="0" w:oddVBand="0" w:evenVBand="0" w:oddHBand="0" w:evenHBand="0" w:firstRowFirstColumn="0" w:firstRowLastColumn="0" w:lastRowFirstColumn="0" w:lastRowLastColumn="0"/>
            </w:pPr>
            <w:r w:rsidRPr="007F344C">
              <w:t xml:space="preserve">Advocate </w:t>
            </w:r>
          </w:p>
        </w:tc>
        <w:tc>
          <w:tcPr>
            <w:tcW w:w="2283" w:type="dxa"/>
          </w:tcPr>
          <w:p w14:paraId="39E92617" w14:textId="37A59C6B" w:rsidR="002F5863"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On schedule</w:t>
            </w:r>
          </w:p>
        </w:tc>
      </w:tr>
    </w:tbl>
    <w:p w14:paraId="11293DAE" w14:textId="77777777" w:rsidR="00D77638" w:rsidRDefault="002F5863" w:rsidP="002F5863">
      <w:r w:rsidRPr="007F344C">
        <w:t>In September 2022, we held the Docklands Summit to engage key stakeholders and the community, and build enthusiasm for regeneration in Docklands. A series of actions were identified through the Summit, which were endorsed by Council in November 2022.</w:t>
      </w:r>
    </w:p>
    <w:p w14:paraId="2A8927E7" w14:textId="77777777" w:rsidR="00D77638" w:rsidRDefault="002F5863" w:rsidP="002F5863">
      <w:r w:rsidRPr="007F344C">
        <w:t>An immediate action arising from the Summit was the commencement of beautification activity across Docklands to lift the quality of the space through greening. To help achieve this, we relocated 10 underused city planter boxes to New Quay Promenade and Harbour Esplanade.</w:t>
      </w:r>
    </w:p>
    <w:p w14:paraId="429BF70D" w14:textId="77777777" w:rsidR="00D77638" w:rsidRDefault="002F5863" w:rsidP="002F5863">
      <w:r w:rsidRPr="007F344C">
        <w:t>We also worked with the Metro Tunnel Creative Program to re-home their Albert Road Reserve pocket park to Yanonung Quay in Docklands. This temporary pocket park provides additional landscaping and seating options for visitors and ferry patrons to enjoy waterside views, and space to grab a coffee and admire the Cow Up A Tree artwork.</w:t>
      </w:r>
    </w:p>
    <w:p w14:paraId="2222809C" w14:textId="6ACC81C9" w:rsidR="002F5863" w:rsidRPr="007F344C" w:rsidRDefault="002F5863" w:rsidP="002F5863">
      <w:r w:rsidRPr="007F344C">
        <w:t>Additional actions from the Summit include facilitating a Docklands Stakeholder Group, which will be established in 2023–24, and continued advocacy to Development Victoria for the redevelopment of Central Pier.</w:t>
      </w:r>
    </w:p>
    <w:p w14:paraId="1782590D" w14:textId="77777777" w:rsidR="002F5863" w:rsidRPr="007F344C" w:rsidRDefault="002F5863" w:rsidP="002F5863">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2F5863" w:rsidRPr="007F344C" w14:paraId="031176A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9EF7D3" w14:textId="77777777" w:rsidR="002F5863" w:rsidRPr="007F344C" w:rsidRDefault="002F5863" w:rsidP="00423AE0">
            <w:r w:rsidRPr="007F344C">
              <w:t>2021–22</w:t>
            </w:r>
          </w:p>
        </w:tc>
        <w:tc>
          <w:tcPr>
            <w:tcW w:w="2406" w:type="dxa"/>
          </w:tcPr>
          <w:p w14:paraId="33964B05"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27C8D1EA"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5E29C257"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2F5863" w:rsidRPr="007F344C" w14:paraId="2F33FC8B"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500084A2" w14:textId="77777777" w:rsidR="002F5863" w:rsidRPr="007F344C" w:rsidRDefault="002F5863" w:rsidP="002F5863">
            <w:r w:rsidRPr="007F344C">
              <w:t>Active – in progress</w:t>
            </w:r>
          </w:p>
        </w:tc>
        <w:tc>
          <w:tcPr>
            <w:tcW w:w="2406" w:type="dxa"/>
          </w:tcPr>
          <w:p w14:paraId="3EED10A6" w14:textId="2625C4B3" w:rsidR="002F5863" w:rsidRPr="007F344C" w:rsidRDefault="002F5863" w:rsidP="002F5863">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27A479F6" w14:textId="2EF7D6B1" w:rsidR="002F5863" w:rsidRPr="007F344C" w:rsidRDefault="002F5863" w:rsidP="002F5863">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6" w:type="dxa"/>
          </w:tcPr>
          <w:p w14:paraId="6BE79B0C" w14:textId="51A5BA3C" w:rsidR="002F5863" w:rsidRPr="007F344C" w:rsidRDefault="002F5863" w:rsidP="002F5863">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786C2A99" w14:textId="77777777" w:rsidR="002F5863" w:rsidRPr="007F344C" w:rsidRDefault="002F5863" w:rsidP="002F5863"/>
    <w:tbl>
      <w:tblPr>
        <w:tblStyle w:val="TableGrid"/>
        <w:tblW w:w="5000" w:type="pct"/>
        <w:tblLook w:val="04A0" w:firstRow="1" w:lastRow="0" w:firstColumn="1" w:lastColumn="0" w:noHBand="0" w:noVBand="1"/>
      </w:tblPr>
      <w:tblGrid>
        <w:gridCol w:w="7225"/>
        <w:gridCol w:w="2397"/>
      </w:tblGrid>
      <w:tr w:rsidR="002F5863" w:rsidRPr="007F344C" w14:paraId="6392CA2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121D3BC" w14:textId="77777777" w:rsidR="002F5863" w:rsidRPr="007F344C" w:rsidRDefault="002F5863" w:rsidP="00423AE0">
            <w:r w:rsidRPr="007F344C">
              <w:t>Planned activities for 2022–23</w:t>
            </w:r>
          </w:p>
        </w:tc>
        <w:tc>
          <w:tcPr>
            <w:tcW w:w="2397" w:type="dxa"/>
          </w:tcPr>
          <w:p w14:paraId="59C48798" w14:textId="77777777" w:rsidR="002F5863" w:rsidRPr="007F344C" w:rsidRDefault="002F586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F84600" w:rsidRPr="007F344C" w14:paraId="10A94169" w14:textId="77777777" w:rsidTr="00D77638">
        <w:tc>
          <w:tcPr>
            <w:cnfStyle w:val="001000000000" w:firstRow="0" w:lastRow="0" w:firstColumn="1" w:lastColumn="0" w:oddVBand="0" w:evenVBand="0" w:oddHBand="0" w:evenHBand="0" w:firstRowFirstColumn="0" w:firstRowLastColumn="0" w:lastRowFirstColumn="0" w:lastRowLastColumn="0"/>
            <w:tcW w:w="7225" w:type="dxa"/>
          </w:tcPr>
          <w:p w14:paraId="11631923" w14:textId="77777777" w:rsidR="00F84600" w:rsidRPr="007F344C" w:rsidRDefault="00F84600" w:rsidP="00F84600">
            <w:r w:rsidRPr="007F344C">
              <w:t xml:space="preserve">Advocating to Victorian and Australian governments for the redevelopment of Central Pier. </w:t>
            </w:r>
          </w:p>
        </w:tc>
        <w:tc>
          <w:tcPr>
            <w:tcW w:w="2397" w:type="dxa"/>
          </w:tcPr>
          <w:p w14:paraId="21C7FFB3" w14:textId="47DFE0B0"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021C94">
              <w:t>Achieved in 2022-23</w:t>
            </w:r>
          </w:p>
        </w:tc>
      </w:tr>
      <w:tr w:rsidR="00F84600" w:rsidRPr="007F344C" w14:paraId="2F52C3CE" w14:textId="77777777" w:rsidTr="00D77638">
        <w:tc>
          <w:tcPr>
            <w:cnfStyle w:val="001000000000" w:firstRow="0" w:lastRow="0" w:firstColumn="1" w:lastColumn="0" w:oddVBand="0" w:evenVBand="0" w:oddHBand="0" w:evenHBand="0" w:firstRowFirstColumn="0" w:firstRowLastColumn="0" w:lastRowFirstColumn="0" w:lastRowLastColumn="0"/>
            <w:tcW w:w="7225" w:type="dxa"/>
          </w:tcPr>
          <w:p w14:paraId="483F0248" w14:textId="77777777" w:rsidR="00F84600" w:rsidRPr="007F344C" w:rsidRDefault="00F84600" w:rsidP="00F84600">
            <w:r w:rsidRPr="007F344C">
              <w:t>Partnering with the Victorian Government and key stakeholders to enable demolition of Central Pier and reactivation of the pier and surrounds.</w:t>
            </w:r>
          </w:p>
        </w:tc>
        <w:tc>
          <w:tcPr>
            <w:tcW w:w="2397" w:type="dxa"/>
          </w:tcPr>
          <w:p w14:paraId="34475348" w14:textId="2382A7E5"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021C94">
              <w:t>Achieved in 2022-23</w:t>
            </w:r>
          </w:p>
        </w:tc>
      </w:tr>
      <w:tr w:rsidR="00F84600" w:rsidRPr="007F344C" w14:paraId="78F1571D" w14:textId="77777777" w:rsidTr="00D77638">
        <w:tc>
          <w:tcPr>
            <w:cnfStyle w:val="001000000000" w:firstRow="0" w:lastRow="0" w:firstColumn="1" w:lastColumn="0" w:oddVBand="0" w:evenVBand="0" w:oddHBand="0" w:evenHBand="0" w:firstRowFirstColumn="0" w:firstRowLastColumn="0" w:lastRowFirstColumn="0" w:lastRowLastColumn="0"/>
            <w:tcW w:w="7225" w:type="dxa"/>
          </w:tcPr>
          <w:p w14:paraId="152E76BA" w14:textId="77777777" w:rsidR="00F84600" w:rsidRPr="007F344C" w:rsidRDefault="00F84600" w:rsidP="00F84600">
            <w:r w:rsidRPr="007F344C">
              <w:t>Pursuing the outcomes of the Docklands Summit, designed to highlight the urgent need for action and inspire enthusiasm for the regeneration of Docklands.</w:t>
            </w:r>
          </w:p>
        </w:tc>
        <w:tc>
          <w:tcPr>
            <w:tcW w:w="2397" w:type="dxa"/>
          </w:tcPr>
          <w:p w14:paraId="328D7C96" w14:textId="6A5ECEFE"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021C94">
              <w:t>Achieved in 2022-23</w:t>
            </w:r>
          </w:p>
        </w:tc>
      </w:tr>
      <w:tr w:rsidR="00F84600" w:rsidRPr="007F344C" w14:paraId="128DDC32" w14:textId="77777777" w:rsidTr="00D77638">
        <w:tc>
          <w:tcPr>
            <w:cnfStyle w:val="001000000000" w:firstRow="0" w:lastRow="0" w:firstColumn="1" w:lastColumn="0" w:oddVBand="0" w:evenVBand="0" w:oddHBand="0" w:evenHBand="0" w:firstRowFirstColumn="0" w:firstRowLastColumn="0" w:lastRowFirstColumn="0" w:lastRowLastColumn="0"/>
            <w:tcW w:w="7225" w:type="dxa"/>
          </w:tcPr>
          <w:p w14:paraId="5DA7DE75" w14:textId="77777777" w:rsidR="00F84600" w:rsidRPr="007F344C" w:rsidRDefault="00F84600" w:rsidP="00F84600">
            <w:r w:rsidRPr="007F344C">
              <w:t xml:space="preserve">Supporting increased visitation to Docklands through related initiatives to strengthen economic recovery, tourism and events. </w:t>
            </w:r>
          </w:p>
        </w:tc>
        <w:tc>
          <w:tcPr>
            <w:tcW w:w="2397" w:type="dxa"/>
          </w:tcPr>
          <w:p w14:paraId="0C0E1024" w14:textId="418C964B"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021C94">
              <w:t>Achieved in 2022-23</w:t>
            </w:r>
          </w:p>
        </w:tc>
      </w:tr>
    </w:tbl>
    <w:p w14:paraId="0B6B7AAD" w14:textId="77777777" w:rsidR="002F5863" w:rsidRPr="007F344C" w:rsidRDefault="002F5863" w:rsidP="002F5863"/>
    <w:p w14:paraId="1EC182DD" w14:textId="7D3AF673" w:rsidR="002F5863" w:rsidRPr="007F344C" w:rsidRDefault="002F5863" w:rsidP="00B266DE">
      <w:r w:rsidRPr="007F344C">
        <w:br w:type="page"/>
      </w:r>
    </w:p>
    <w:p w14:paraId="5A0D8719" w14:textId="0EF7F44C" w:rsidR="002F5863" w:rsidRPr="007F344C" w:rsidRDefault="00EF7155" w:rsidP="00EF7155">
      <w:pPr>
        <w:pStyle w:val="Heading3"/>
        <w:rPr>
          <w:rFonts w:hint="eastAsia"/>
          <w:lang w:val="en-AU"/>
        </w:rPr>
      </w:pPr>
      <w:bookmarkStart w:id="122" w:name="_Toc152150062"/>
      <w:r w:rsidRPr="007F344C">
        <w:rPr>
          <w:lang w:val="en-AU"/>
        </w:rPr>
        <w:t>Optimise international relationships</w:t>
      </w:r>
      <w:bookmarkEnd w:id="122"/>
      <w:r w:rsidRPr="007F344C">
        <w:rPr>
          <w:lang w:val="en-AU"/>
        </w:rPr>
        <w:t xml:space="preserve"> </w:t>
      </w:r>
    </w:p>
    <w:tbl>
      <w:tblPr>
        <w:tblStyle w:val="TableGrid"/>
        <w:tblW w:w="5000" w:type="pct"/>
        <w:tblLayout w:type="fixed"/>
        <w:tblLook w:val="04A0" w:firstRow="1" w:lastRow="0" w:firstColumn="1" w:lastColumn="0" w:noHBand="0" w:noVBand="1"/>
      </w:tblPr>
      <w:tblGrid>
        <w:gridCol w:w="561"/>
        <w:gridCol w:w="4955"/>
        <w:gridCol w:w="1819"/>
        <w:gridCol w:w="2281"/>
        <w:gridCol w:w="6"/>
      </w:tblGrid>
      <w:tr w:rsidR="00FD6AC5" w:rsidRPr="007F344C" w14:paraId="71E2FE5F" w14:textId="77777777" w:rsidTr="00D77638">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2" w:type="dxa"/>
          </w:tcPr>
          <w:p w14:paraId="1E4D3EF8" w14:textId="77777777" w:rsidR="00EF7155" w:rsidRPr="007F344C" w:rsidRDefault="00EF7155" w:rsidP="00423AE0">
            <w:r w:rsidRPr="007F344C">
              <w:t>MI</w:t>
            </w:r>
          </w:p>
        </w:tc>
        <w:tc>
          <w:tcPr>
            <w:tcW w:w="4958" w:type="dxa"/>
          </w:tcPr>
          <w:p w14:paraId="14756FB6" w14:textId="77777777" w:rsidR="00EF7155" w:rsidRPr="007F344C" w:rsidRDefault="00EF7155"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20" w:type="dxa"/>
          </w:tcPr>
          <w:p w14:paraId="784B54C2" w14:textId="77777777" w:rsidR="00EF7155" w:rsidRPr="007F344C" w:rsidRDefault="00EF7155"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2" w:type="dxa"/>
          </w:tcPr>
          <w:p w14:paraId="7CFF86CA" w14:textId="77777777" w:rsidR="00EF7155" w:rsidRPr="007F344C" w:rsidRDefault="00EF7155"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EF7155" w:rsidRPr="007F344C" w14:paraId="69BFF7B7" w14:textId="77777777" w:rsidTr="00D77638">
        <w:tc>
          <w:tcPr>
            <w:cnfStyle w:val="001000000000" w:firstRow="0" w:lastRow="0" w:firstColumn="1" w:lastColumn="0" w:oddVBand="0" w:evenVBand="0" w:oddHBand="0" w:evenHBand="0" w:firstRowFirstColumn="0" w:firstRowLastColumn="0" w:lastRowFirstColumn="0" w:lastRowLastColumn="0"/>
            <w:tcW w:w="562" w:type="dxa"/>
          </w:tcPr>
          <w:p w14:paraId="0E3DD5E3" w14:textId="77777777" w:rsidR="00EF7155" w:rsidRPr="007F344C" w:rsidRDefault="00EF7155" w:rsidP="00423AE0">
            <w:r w:rsidRPr="007F344C">
              <w:t>8</w:t>
            </w:r>
          </w:p>
        </w:tc>
        <w:tc>
          <w:tcPr>
            <w:tcW w:w="4958" w:type="dxa"/>
          </w:tcPr>
          <w:p w14:paraId="7543278C" w14:textId="4651FA58" w:rsidR="00EF7155" w:rsidRPr="007F344C" w:rsidRDefault="00EF7155" w:rsidP="00423AE0">
            <w:pPr>
              <w:cnfStyle w:val="000000000000" w:firstRow="0" w:lastRow="0" w:firstColumn="0" w:lastColumn="0" w:oddVBand="0" w:evenVBand="0" w:oddHBand="0" w:evenHBand="0" w:firstRowFirstColumn="0" w:firstRowLastColumn="0" w:lastRowFirstColumn="0" w:lastRowLastColumn="0"/>
            </w:pPr>
            <w:r w:rsidRPr="007F344C">
              <w:t>Review Melbourne’s international relationships to optimise future and existing partnerships to enable mutual growth and opportunity.</w:t>
            </w:r>
          </w:p>
        </w:tc>
        <w:tc>
          <w:tcPr>
            <w:tcW w:w="1820" w:type="dxa"/>
          </w:tcPr>
          <w:p w14:paraId="2C512E01" w14:textId="77777777" w:rsidR="00EF7155" w:rsidRPr="007F344C" w:rsidRDefault="00EF7155"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8" w:type="dxa"/>
            <w:gridSpan w:val="2"/>
          </w:tcPr>
          <w:p w14:paraId="415EB7DA" w14:textId="6A485B71" w:rsidR="00EF7155"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F84600">
              <w:t>On schedule</w:t>
            </w:r>
          </w:p>
        </w:tc>
      </w:tr>
    </w:tbl>
    <w:p w14:paraId="5E15DFE9" w14:textId="77777777" w:rsidR="00D77638" w:rsidRDefault="00FD6AC5" w:rsidP="00FD6AC5">
      <w:r w:rsidRPr="007F344C">
        <w:t>We continued to support international partnerships by delivering actions in the Economic Development Strategy, including outbound Council representation at the World Cities Summit in Singapore, Business Partner Cities Roundtable in Manila and business trips to Hong Kong, Shenzhen, Beijing and Tianjin.</w:t>
      </w:r>
    </w:p>
    <w:p w14:paraId="7D0C7BEA" w14:textId="77777777" w:rsidR="00D77638" w:rsidRDefault="00FD6AC5" w:rsidP="00FD6AC5">
      <w:r w:rsidRPr="007F344C">
        <w:t>These activities used city-to-city channels to promote Melbourne, including its strengths in international education, innovation and technology, and as a location for investment. Inbound visits from cities in Europe and Asia focused on partnering to address joint city challenges such as climate change.</w:t>
      </w:r>
    </w:p>
    <w:p w14:paraId="048F194D" w14:textId="083BE6A8" w:rsidR="00EF7155" w:rsidRPr="007F344C" w:rsidRDefault="00FD6AC5" w:rsidP="00FD6AC5">
      <w:r w:rsidRPr="007F344C">
        <w:t>We ran initiatives to support startups to access overseas markets and supported programs to improve the experience of international students. We began a year-long diaspora event series with an event in June focusing on the Vietnamese community.</w:t>
      </w:r>
    </w:p>
    <w:p w14:paraId="18FF9196" w14:textId="77777777" w:rsidR="00FD6AC5" w:rsidRPr="007F344C" w:rsidRDefault="00FD6AC5" w:rsidP="00FD6AC5">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FD6AC5" w:rsidRPr="007F344C" w14:paraId="5F1295D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80D6D9" w14:textId="77777777" w:rsidR="00FD6AC5" w:rsidRPr="007F344C" w:rsidRDefault="00FD6AC5" w:rsidP="00423AE0">
            <w:r w:rsidRPr="007F344C">
              <w:t>2021–22</w:t>
            </w:r>
          </w:p>
        </w:tc>
        <w:tc>
          <w:tcPr>
            <w:tcW w:w="2406" w:type="dxa"/>
          </w:tcPr>
          <w:p w14:paraId="2CBF14E1" w14:textId="77777777" w:rsidR="00FD6AC5" w:rsidRPr="007F344C" w:rsidRDefault="00FD6AC5"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3990D19B" w14:textId="77777777" w:rsidR="00FD6AC5" w:rsidRPr="007F344C" w:rsidRDefault="00FD6AC5"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03C6074C" w14:textId="77777777" w:rsidR="00FD6AC5" w:rsidRPr="007F344C" w:rsidRDefault="00FD6AC5"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FD6AC5" w:rsidRPr="007F344C" w14:paraId="387B919F"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670C6CBE" w14:textId="77777777" w:rsidR="00FD6AC5" w:rsidRPr="007F344C" w:rsidRDefault="00FD6AC5" w:rsidP="00423AE0">
            <w:r w:rsidRPr="007F344C">
              <w:t>Active – ongoing</w:t>
            </w:r>
          </w:p>
        </w:tc>
        <w:tc>
          <w:tcPr>
            <w:tcW w:w="2406" w:type="dxa"/>
          </w:tcPr>
          <w:p w14:paraId="62B4A1F8" w14:textId="77777777" w:rsidR="00FD6AC5" w:rsidRPr="007F344C" w:rsidRDefault="00FD6AC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46B684FB" w14:textId="77777777" w:rsidR="00FD6AC5" w:rsidRPr="007F344C" w:rsidRDefault="00FD6AC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63185B83" w14:textId="77777777" w:rsidR="00FD6AC5" w:rsidRPr="007F344C" w:rsidRDefault="00FD6AC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01E21693" w14:textId="77777777" w:rsidR="00FD6AC5" w:rsidRPr="007F344C" w:rsidRDefault="00FD6AC5" w:rsidP="00FD6AC5">
      <w:bookmarkStart w:id="123" w:name="_Hlk150690157"/>
    </w:p>
    <w:tbl>
      <w:tblPr>
        <w:tblStyle w:val="TableGrid"/>
        <w:tblW w:w="5000" w:type="pct"/>
        <w:tblLook w:val="04A0" w:firstRow="1" w:lastRow="0" w:firstColumn="1" w:lastColumn="0" w:noHBand="0" w:noVBand="1"/>
      </w:tblPr>
      <w:tblGrid>
        <w:gridCol w:w="7366"/>
        <w:gridCol w:w="2256"/>
      </w:tblGrid>
      <w:tr w:rsidR="00FD6AC5" w:rsidRPr="007F344C" w14:paraId="459106B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AA80AF9" w14:textId="77777777" w:rsidR="00FD6AC5" w:rsidRPr="007F344C" w:rsidRDefault="00FD6AC5" w:rsidP="00423AE0">
            <w:bookmarkStart w:id="124" w:name="_Hlk150690781"/>
            <w:bookmarkEnd w:id="123"/>
            <w:r w:rsidRPr="007F344C">
              <w:t>Planned activities for 2022–23</w:t>
            </w:r>
          </w:p>
        </w:tc>
        <w:tc>
          <w:tcPr>
            <w:tcW w:w="2256" w:type="dxa"/>
          </w:tcPr>
          <w:p w14:paraId="1BB9E4F3" w14:textId="77777777" w:rsidR="00FD6AC5" w:rsidRPr="007F344C" w:rsidRDefault="00FD6AC5"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24"/>
      <w:tr w:rsidR="00F84600" w:rsidRPr="007F344C" w14:paraId="586B7525" w14:textId="77777777" w:rsidTr="00D77638">
        <w:tc>
          <w:tcPr>
            <w:cnfStyle w:val="001000000000" w:firstRow="0" w:lastRow="0" w:firstColumn="1" w:lastColumn="0" w:oddVBand="0" w:evenVBand="0" w:oddHBand="0" w:evenHBand="0" w:firstRowFirstColumn="0" w:firstRowLastColumn="0" w:lastRowFirstColumn="0" w:lastRowLastColumn="0"/>
            <w:tcW w:w="7366" w:type="dxa"/>
          </w:tcPr>
          <w:p w14:paraId="67BC2692" w14:textId="77777777" w:rsidR="00F84600" w:rsidRPr="007F344C" w:rsidRDefault="00F84600" w:rsidP="00F84600">
            <w:r w:rsidRPr="007F344C">
              <w:t>Delivering and implementing a refreshed International Engagement Strategy. The review will consider which cities to exchange and share knowledge with, and internationally focused actions as outlined in the Economic Development Strategy.</w:t>
            </w:r>
          </w:p>
        </w:tc>
        <w:tc>
          <w:tcPr>
            <w:tcW w:w="2256" w:type="dxa"/>
          </w:tcPr>
          <w:p w14:paraId="3820ABCC" w14:textId="065A5051"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541DC">
              <w:t>Achieved in 2022-23</w:t>
            </w:r>
          </w:p>
        </w:tc>
      </w:tr>
      <w:tr w:rsidR="00F84600" w:rsidRPr="007F344C" w14:paraId="3F5E9F57" w14:textId="77777777" w:rsidTr="00D77638">
        <w:tc>
          <w:tcPr>
            <w:cnfStyle w:val="001000000000" w:firstRow="0" w:lastRow="0" w:firstColumn="1" w:lastColumn="0" w:oddVBand="0" w:evenVBand="0" w:oddHBand="0" w:evenHBand="0" w:firstRowFirstColumn="0" w:firstRowLastColumn="0" w:lastRowFirstColumn="0" w:lastRowLastColumn="0"/>
            <w:tcW w:w="7366" w:type="dxa"/>
          </w:tcPr>
          <w:p w14:paraId="2D79E396" w14:textId="77777777" w:rsidR="00F84600" w:rsidRPr="007F344C" w:rsidRDefault="00F84600" w:rsidP="00F84600">
            <w:r w:rsidRPr="007F344C">
              <w:t>Continuing to serve and support existing international partnerships, commitments and relationships throughout the review process.</w:t>
            </w:r>
          </w:p>
        </w:tc>
        <w:tc>
          <w:tcPr>
            <w:tcW w:w="2256" w:type="dxa"/>
          </w:tcPr>
          <w:p w14:paraId="381CAE7C" w14:textId="7DFD518F"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541DC">
              <w:t>Achieved in 2022-23</w:t>
            </w:r>
          </w:p>
        </w:tc>
      </w:tr>
      <w:tr w:rsidR="00F84600" w:rsidRPr="007F344C" w14:paraId="1AE19D08" w14:textId="77777777" w:rsidTr="00D77638">
        <w:tc>
          <w:tcPr>
            <w:cnfStyle w:val="001000000000" w:firstRow="0" w:lastRow="0" w:firstColumn="1" w:lastColumn="0" w:oddVBand="0" w:evenVBand="0" w:oddHBand="0" w:evenHBand="0" w:firstRowFirstColumn="0" w:firstRowLastColumn="0" w:lastRowFirstColumn="0" w:lastRowLastColumn="0"/>
            <w:tcW w:w="7366" w:type="dxa"/>
          </w:tcPr>
          <w:p w14:paraId="2C13B3B5" w14:textId="77777777" w:rsidR="00F84600" w:rsidRPr="007F344C" w:rsidRDefault="00F84600" w:rsidP="00F84600">
            <w:r w:rsidRPr="007F344C">
              <w:t xml:space="preserve">Leverage diaspora and alumni communities to strengthen international relationships and facilitate foreign investment. </w:t>
            </w:r>
          </w:p>
        </w:tc>
        <w:tc>
          <w:tcPr>
            <w:tcW w:w="2256" w:type="dxa"/>
          </w:tcPr>
          <w:p w14:paraId="0AE1FE33" w14:textId="7297591E"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D541DC">
              <w:t>Achieved in 2022-23</w:t>
            </w:r>
          </w:p>
        </w:tc>
      </w:tr>
    </w:tbl>
    <w:p w14:paraId="3187E642" w14:textId="77777777" w:rsidR="00FD6AC5" w:rsidRPr="007F344C" w:rsidRDefault="00FD6AC5" w:rsidP="00FD6AC5"/>
    <w:p w14:paraId="5D812FC1" w14:textId="0F2EA1B4" w:rsidR="00FD6AC5" w:rsidRPr="007F344C" w:rsidRDefault="00FD6AC5" w:rsidP="00B266DE">
      <w:r w:rsidRPr="007F344C">
        <w:br w:type="page"/>
      </w:r>
    </w:p>
    <w:p w14:paraId="0AFE31BD" w14:textId="35F597A9" w:rsidR="00FD6AC5" w:rsidRPr="007F344C" w:rsidRDefault="005B1531" w:rsidP="005B1531">
      <w:pPr>
        <w:pStyle w:val="Heading3"/>
        <w:rPr>
          <w:rFonts w:hint="eastAsia"/>
          <w:lang w:val="en-AU"/>
        </w:rPr>
      </w:pPr>
      <w:bookmarkStart w:id="125" w:name="_Toc152150063"/>
      <w:r w:rsidRPr="007F344C">
        <w:rPr>
          <w:lang w:val="en-AU"/>
        </w:rPr>
        <w:t>Innovation ecosystems</w:t>
      </w:r>
      <w:bookmarkEnd w:id="125"/>
      <w:r w:rsidRPr="007F344C">
        <w:rPr>
          <w:lang w:val="en-AU"/>
        </w:rPr>
        <w:t xml:space="preserve"> </w:t>
      </w:r>
    </w:p>
    <w:tbl>
      <w:tblPr>
        <w:tblStyle w:val="TableGrid"/>
        <w:tblW w:w="5000" w:type="pct"/>
        <w:tblLayout w:type="fixed"/>
        <w:tblLook w:val="04A0" w:firstRow="1" w:lastRow="0" w:firstColumn="1" w:lastColumn="0" w:noHBand="0" w:noVBand="1"/>
      </w:tblPr>
      <w:tblGrid>
        <w:gridCol w:w="561"/>
        <w:gridCol w:w="4955"/>
        <w:gridCol w:w="1819"/>
        <w:gridCol w:w="2281"/>
        <w:gridCol w:w="6"/>
      </w:tblGrid>
      <w:tr w:rsidR="005B1531" w:rsidRPr="007F344C" w14:paraId="6B3A11D5" w14:textId="77777777" w:rsidTr="00D77638">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562" w:type="dxa"/>
          </w:tcPr>
          <w:p w14:paraId="06CF83A2" w14:textId="77777777" w:rsidR="005B1531" w:rsidRPr="007F344C" w:rsidRDefault="005B1531" w:rsidP="00423AE0">
            <w:r w:rsidRPr="007F344C">
              <w:t>MI</w:t>
            </w:r>
          </w:p>
        </w:tc>
        <w:tc>
          <w:tcPr>
            <w:tcW w:w="4958" w:type="dxa"/>
          </w:tcPr>
          <w:p w14:paraId="61F9912D"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20" w:type="dxa"/>
          </w:tcPr>
          <w:p w14:paraId="3E435572"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2" w:type="dxa"/>
          </w:tcPr>
          <w:p w14:paraId="3831D80C"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5B1531" w:rsidRPr="007F344C" w14:paraId="23648EF0" w14:textId="77777777" w:rsidTr="00D77638">
        <w:tc>
          <w:tcPr>
            <w:cnfStyle w:val="001000000000" w:firstRow="0" w:lastRow="0" w:firstColumn="1" w:lastColumn="0" w:oddVBand="0" w:evenVBand="0" w:oddHBand="0" w:evenHBand="0" w:firstRowFirstColumn="0" w:firstRowLastColumn="0" w:lastRowFirstColumn="0" w:lastRowLastColumn="0"/>
            <w:tcW w:w="562" w:type="dxa"/>
          </w:tcPr>
          <w:p w14:paraId="2DCB118A" w14:textId="77233A2E" w:rsidR="005B1531" w:rsidRPr="007F344C" w:rsidRDefault="005B1531" w:rsidP="005B1531">
            <w:r w:rsidRPr="007F344C">
              <w:t>9</w:t>
            </w:r>
          </w:p>
        </w:tc>
        <w:tc>
          <w:tcPr>
            <w:tcW w:w="4958" w:type="dxa"/>
          </w:tcPr>
          <w:p w14:paraId="626CAA08" w14:textId="1D7BF3FE" w:rsidR="005B1531" w:rsidRPr="007F344C" w:rsidRDefault="005B1531" w:rsidP="005B1531">
            <w:pPr>
              <w:cnfStyle w:val="000000000000" w:firstRow="0" w:lastRow="0" w:firstColumn="0" w:lastColumn="0" w:oddVBand="0" w:evenVBand="0" w:oddHBand="0" w:evenHBand="0" w:firstRowFirstColumn="0" w:firstRowLastColumn="0" w:lastRowFirstColumn="0" w:lastRowLastColumn="0"/>
            </w:pPr>
            <w:r w:rsidRPr="007F344C">
              <w:t>Partner with industry to support the development of globally competitive innovation ecosystems, including through international engagement, emerging technology trials and digital infrastructure delivery.</w:t>
            </w:r>
          </w:p>
        </w:tc>
        <w:tc>
          <w:tcPr>
            <w:tcW w:w="1820" w:type="dxa"/>
          </w:tcPr>
          <w:p w14:paraId="374C25B9" w14:textId="77777777" w:rsidR="005B1531" w:rsidRPr="007F344C" w:rsidRDefault="005B1531" w:rsidP="005B1531">
            <w:pPr>
              <w:cnfStyle w:val="000000000000" w:firstRow="0" w:lastRow="0" w:firstColumn="0" w:lastColumn="0" w:oddVBand="0" w:evenVBand="0" w:oddHBand="0" w:evenHBand="0" w:firstRowFirstColumn="0" w:firstRowLastColumn="0" w:lastRowFirstColumn="0" w:lastRowLastColumn="0"/>
            </w:pPr>
            <w:r w:rsidRPr="007F344C">
              <w:t>Partner</w:t>
            </w:r>
          </w:p>
          <w:p w14:paraId="7DC3D902" w14:textId="7F500ADC" w:rsidR="005B1531" w:rsidRPr="007F344C" w:rsidRDefault="005B1531" w:rsidP="005B1531">
            <w:pPr>
              <w:cnfStyle w:val="000000000000" w:firstRow="0" w:lastRow="0" w:firstColumn="0" w:lastColumn="0" w:oddVBand="0" w:evenVBand="0" w:oddHBand="0" w:evenHBand="0" w:firstRowFirstColumn="0" w:firstRowLastColumn="0" w:lastRowFirstColumn="0" w:lastRowLastColumn="0"/>
            </w:pPr>
            <w:r w:rsidRPr="007F344C">
              <w:t>Deliver</w:t>
            </w:r>
          </w:p>
        </w:tc>
        <w:tc>
          <w:tcPr>
            <w:tcW w:w="2288" w:type="dxa"/>
            <w:gridSpan w:val="2"/>
          </w:tcPr>
          <w:p w14:paraId="5D691557" w14:textId="759DA208" w:rsidR="005B1531" w:rsidRPr="007F344C" w:rsidRDefault="00F84600" w:rsidP="005B1531">
            <w:pPr>
              <w:cnfStyle w:val="000000000000" w:firstRow="0" w:lastRow="0" w:firstColumn="0" w:lastColumn="0" w:oddVBand="0" w:evenVBand="0" w:oddHBand="0" w:evenHBand="0" w:firstRowFirstColumn="0" w:firstRowLastColumn="0" w:lastRowFirstColumn="0" w:lastRowLastColumn="0"/>
            </w:pPr>
            <w:r w:rsidRPr="00D42ABE">
              <w:t>On schedule</w:t>
            </w:r>
          </w:p>
        </w:tc>
      </w:tr>
    </w:tbl>
    <w:p w14:paraId="4A675573" w14:textId="77777777" w:rsidR="00D77638" w:rsidRDefault="005B1531" w:rsidP="005B1531">
      <w:r w:rsidRPr="007F344C">
        <w:t>This year, we supported several innovation programs and events. We hosted the She Loves Tech Australia Competition final event in October. It is the world’s largest startup competition for women and tech. It is designed to empower women, provide access to global investors, foster learning from tech giants and facilitate scaling into international markets. The hybrid pitch competition featured eight selected impact startups and presented a valuable opportunity for Melbourne to gain worldwide recognition and energise local women-led startups and female founders.</w:t>
      </w:r>
    </w:p>
    <w:p w14:paraId="09EDD5C6" w14:textId="77777777" w:rsidR="00D77638" w:rsidRDefault="005B1531" w:rsidP="005B1531">
      <w:r w:rsidRPr="007F344C">
        <w:t>With our international partner city, Nanjing, we delivered two Nexus pitch competitions, supporting Melbourne tech businesses to launch in China, and an Asia Market Sprint capability-building program, helping startups get Asia-ready.</w:t>
      </w:r>
    </w:p>
    <w:p w14:paraId="138385D5" w14:textId="77777777" w:rsidR="00D77638" w:rsidRDefault="005B1531" w:rsidP="005B1531">
      <w:r w:rsidRPr="007F344C">
        <w:t>We reshaped the Business Events Sponsorship Program to support key tech sectors and approved funding for 24 business events.</w:t>
      </w:r>
    </w:p>
    <w:p w14:paraId="40A1B25A" w14:textId="77777777" w:rsidR="00D77638" w:rsidRDefault="005B1531" w:rsidP="005B1531">
      <w:r w:rsidRPr="007F344C">
        <w:t>Our 2023 Open Innovation Competition invited ideas to solve the challenge of making Melbourne more inclusive for international students and alumni, and 50 submissions were received.</w:t>
      </w:r>
    </w:p>
    <w:p w14:paraId="68AF7D16" w14:textId="37B1F21A" w:rsidR="005B1531" w:rsidRPr="007F344C" w:rsidRDefault="005B1531" w:rsidP="005B1531">
      <w:r w:rsidRPr="007F344C">
        <w:t>We piloted eight Emerging Tech Testbeds and three award-winning Data in the Park pilots. In 2023, Melbourne’s startup ecosystem jumped six places and is now ranked 33 globally.</w:t>
      </w:r>
    </w:p>
    <w:p w14:paraId="7AA2EF72" w14:textId="2F5E9FFE" w:rsidR="005B1531" w:rsidRPr="007F344C" w:rsidRDefault="005B1531" w:rsidP="005B1531">
      <w:r w:rsidRPr="007F344C">
        <w:t>A key initiative that will contribute to the city’s innovation is the establishment of the Melbourne Climate Network, an industry-led cluster that will leverage the estimated 250,000 new jobs and the almost $700 billion by which the national economy is expected to grow.</w:t>
      </w:r>
    </w:p>
    <w:p w14:paraId="19E031B3" w14:textId="77777777" w:rsidR="005B1531" w:rsidRPr="007F344C" w:rsidRDefault="005B1531" w:rsidP="005B1531">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5B1531" w:rsidRPr="007F344C" w14:paraId="6293CB8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DF4F88" w14:textId="77777777" w:rsidR="005B1531" w:rsidRPr="007F344C" w:rsidRDefault="005B1531" w:rsidP="00423AE0">
            <w:r w:rsidRPr="007F344C">
              <w:t>2021–22</w:t>
            </w:r>
          </w:p>
        </w:tc>
        <w:tc>
          <w:tcPr>
            <w:tcW w:w="2406" w:type="dxa"/>
          </w:tcPr>
          <w:p w14:paraId="39FAF464"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6B7E6DF4"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6C4D0A5F"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5B1531" w:rsidRPr="007F344C" w14:paraId="2F8F77BE"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5AF40555" w14:textId="77777777" w:rsidR="005B1531" w:rsidRPr="007F344C" w:rsidRDefault="005B1531" w:rsidP="00423AE0">
            <w:r w:rsidRPr="007F344C">
              <w:t>Active – ongoing</w:t>
            </w:r>
          </w:p>
        </w:tc>
        <w:tc>
          <w:tcPr>
            <w:tcW w:w="2406" w:type="dxa"/>
          </w:tcPr>
          <w:p w14:paraId="5E7D816B" w14:textId="77777777"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0FDAC329" w14:textId="77777777"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567DB4D7" w14:textId="77777777"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1E2C2EEB" w14:textId="77777777" w:rsidR="005B1531" w:rsidRPr="007F344C" w:rsidRDefault="005B1531" w:rsidP="005B1531">
      <w:bookmarkStart w:id="126" w:name="_Hlk150690970"/>
    </w:p>
    <w:tbl>
      <w:tblPr>
        <w:tblStyle w:val="TableGrid"/>
        <w:tblW w:w="5000" w:type="pct"/>
        <w:tblLayout w:type="fixed"/>
        <w:tblLook w:val="04A0" w:firstRow="1" w:lastRow="0" w:firstColumn="1" w:lastColumn="0" w:noHBand="0" w:noVBand="1"/>
      </w:tblPr>
      <w:tblGrid>
        <w:gridCol w:w="7933"/>
        <w:gridCol w:w="1689"/>
      </w:tblGrid>
      <w:tr w:rsidR="005B1531" w:rsidRPr="007F344C" w14:paraId="7FD6760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010C1E4" w14:textId="77777777" w:rsidR="005B1531" w:rsidRPr="007F344C" w:rsidRDefault="005B1531" w:rsidP="005B1531">
            <w:r w:rsidRPr="007F344C">
              <w:t>Planned activities for 2022–23</w:t>
            </w:r>
          </w:p>
        </w:tc>
        <w:tc>
          <w:tcPr>
            <w:tcW w:w="1689" w:type="dxa"/>
          </w:tcPr>
          <w:p w14:paraId="3DEB1D79" w14:textId="77777777" w:rsidR="005B1531" w:rsidRPr="007F344C" w:rsidRDefault="005B1531" w:rsidP="005B1531">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26"/>
      <w:tr w:rsidR="00F84600" w:rsidRPr="007F344C" w14:paraId="41E57B72"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951F0A9" w14:textId="77777777" w:rsidR="00F84600" w:rsidRPr="007F344C" w:rsidRDefault="00F84600" w:rsidP="00F84600">
            <w:r w:rsidRPr="007F344C">
              <w:t>Working with and supporting technology sectors that have the capacity to be globally competitive, including biotech, medtech, fintech and advanced manufacturing, including through a more focused Business Events Sponsorship Program.</w:t>
            </w:r>
          </w:p>
        </w:tc>
        <w:tc>
          <w:tcPr>
            <w:tcW w:w="1689" w:type="dxa"/>
          </w:tcPr>
          <w:p w14:paraId="678A5B82" w14:textId="22B79208"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42699">
              <w:t>Achieved in 2022-23</w:t>
            </w:r>
          </w:p>
        </w:tc>
      </w:tr>
      <w:tr w:rsidR="00F84600" w:rsidRPr="007F344C" w14:paraId="20DA3733"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1BBD8980" w14:textId="77777777" w:rsidR="00F84600" w:rsidRPr="007F344C" w:rsidRDefault="00F84600" w:rsidP="00F84600">
            <w:r w:rsidRPr="007F344C">
              <w:t>Providing coordinated support for Melbourne’s innovation, entrepreneurship and startup ecosystem, by partnering with startup ecosystem agencies (including StartupVic and LaunchVic), universities and industry. The aim is to develop programs that will encourage business development and capacity building among more than 2100 startups in Melbourne, and supporting the entrepreneurial efforts of under-represented groups.</w:t>
            </w:r>
          </w:p>
        </w:tc>
        <w:tc>
          <w:tcPr>
            <w:tcW w:w="1689" w:type="dxa"/>
          </w:tcPr>
          <w:p w14:paraId="5150B91C" w14:textId="37EF7D7D"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42699">
              <w:t>Achieved in 2022-23</w:t>
            </w:r>
          </w:p>
        </w:tc>
      </w:tr>
      <w:tr w:rsidR="00F84600" w:rsidRPr="007F344C" w14:paraId="06A6CE40"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6E8452B3" w14:textId="77777777" w:rsidR="00F84600" w:rsidRPr="007F344C" w:rsidRDefault="00F84600" w:rsidP="00F84600">
            <w:r w:rsidRPr="007F344C">
              <w:t>Expanding Melbourne’s global innovation brand and fostering greater knowledge exchange through strengthening connections with Melbourne-based startups with a value of more than $1 billion. This also involves participating in global forums such as Global Entrepreneurship Congress 2023 in Melbourne, profiling Melbourne’s innovation ecosystem through Melbourne Knowledge Week, and creating an innovation alliance network.</w:t>
            </w:r>
          </w:p>
        </w:tc>
        <w:tc>
          <w:tcPr>
            <w:tcW w:w="1689" w:type="dxa"/>
          </w:tcPr>
          <w:p w14:paraId="65659F8D" w14:textId="20704C69"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42699">
              <w:t>Achieved in 2022-23</w:t>
            </w:r>
          </w:p>
        </w:tc>
      </w:tr>
      <w:tr w:rsidR="00F84600" w:rsidRPr="007F344C" w14:paraId="6B7F1DB5"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4843218D" w14:textId="77777777" w:rsidR="00F84600" w:rsidRPr="007F344C" w:rsidRDefault="00F84600" w:rsidP="00F84600">
            <w:r w:rsidRPr="007F344C">
              <w:t>Delivering the Open Innovation Agenda, including Emerging Technology Testbed pilots, the Open Innovation Competition and partnering with industry and government to support innovation events.</w:t>
            </w:r>
          </w:p>
        </w:tc>
        <w:tc>
          <w:tcPr>
            <w:tcW w:w="1689" w:type="dxa"/>
          </w:tcPr>
          <w:p w14:paraId="526AEFD2" w14:textId="4403845C"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42699">
              <w:t>Achieved in 2022-23</w:t>
            </w:r>
          </w:p>
        </w:tc>
      </w:tr>
    </w:tbl>
    <w:p w14:paraId="06A3A178" w14:textId="77777777" w:rsidR="005B1531" w:rsidRPr="007F344C" w:rsidRDefault="005B1531" w:rsidP="005B1531"/>
    <w:p w14:paraId="27B3BF42" w14:textId="1C9F8739" w:rsidR="005B1531" w:rsidRPr="007F344C" w:rsidRDefault="005B1531" w:rsidP="00B266DE">
      <w:r w:rsidRPr="007F344C">
        <w:br w:type="page"/>
      </w:r>
    </w:p>
    <w:p w14:paraId="2F135CF7" w14:textId="11124D7C" w:rsidR="005B1531" w:rsidRPr="007F344C" w:rsidRDefault="005B1531" w:rsidP="005B1531">
      <w:pPr>
        <w:pStyle w:val="Heading3"/>
        <w:rPr>
          <w:rFonts w:hint="eastAsia"/>
          <w:lang w:val="en-AU"/>
        </w:rPr>
      </w:pPr>
      <w:bookmarkStart w:id="127" w:name="_Toc152150064"/>
      <w:r w:rsidRPr="007F344C">
        <w:rPr>
          <w:lang w:val="en-AU"/>
        </w:rPr>
        <w:t>Corporate strategy</w:t>
      </w:r>
      <w:bookmarkEnd w:id="127"/>
      <w:r w:rsidRPr="007F344C">
        <w:rPr>
          <w:lang w:val="en-AU"/>
        </w:rPr>
        <w:t xml:space="preserve"> </w:t>
      </w:r>
    </w:p>
    <w:tbl>
      <w:tblPr>
        <w:tblStyle w:val="TableGrid"/>
        <w:tblW w:w="5000" w:type="pct"/>
        <w:tblLook w:val="04A0" w:firstRow="1" w:lastRow="0" w:firstColumn="1" w:lastColumn="0" w:noHBand="0" w:noVBand="1"/>
      </w:tblPr>
      <w:tblGrid>
        <w:gridCol w:w="562"/>
        <w:gridCol w:w="4962"/>
        <w:gridCol w:w="1842"/>
        <w:gridCol w:w="2256"/>
      </w:tblGrid>
      <w:tr w:rsidR="005B1531" w:rsidRPr="007F344C" w14:paraId="5F9FD58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0A1B839" w14:textId="77777777" w:rsidR="005B1531" w:rsidRPr="007F344C" w:rsidRDefault="005B1531" w:rsidP="00423AE0">
            <w:r w:rsidRPr="007F344C">
              <w:t>MI</w:t>
            </w:r>
          </w:p>
        </w:tc>
        <w:tc>
          <w:tcPr>
            <w:tcW w:w="4962" w:type="dxa"/>
          </w:tcPr>
          <w:p w14:paraId="5725010D"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42" w:type="dxa"/>
          </w:tcPr>
          <w:p w14:paraId="41A63F38"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56" w:type="dxa"/>
          </w:tcPr>
          <w:p w14:paraId="21D41113"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5B1531" w:rsidRPr="007F344C" w14:paraId="277E2BA2" w14:textId="77777777" w:rsidTr="00D77638">
        <w:tc>
          <w:tcPr>
            <w:cnfStyle w:val="001000000000" w:firstRow="0" w:lastRow="0" w:firstColumn="1" w:lastColumn="0" w:oddVBand="0" w:evenVBand="0" w:oddHBand="0" w:evenHBand="0" w:firstRowFirstColumn="0" w:firstRowLastColumn="0" w:lastRowFirstColumn="0" w:lastRowLastColumn="0"/>
            <w:tcW w:w="562" w:type="dxa"/>
          </w:tcPr>
          <w:p w14:paraId="11D05F49" w14:textId="77777777" w:rsidR="005B1531" w:rsidRPr="007F344C" w:rsidRDefault="005B1531" w:rsidP="00423AE0">
            <w:r w:rsidRPr="007F344C">
              <w:t>10</w:t>
            </w:r>
          </w:p>
        </w:tc>
        <w:tc>
          <w:tcPr>
            <w:tcW w:w="4962" w:type="dxa"/>
          </w:tcPr>
          <w:p w14:paraId="01E43DED" w14:textId="77777777"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Develop a corporate strategy for the City of Melbourne to drive exemplary customer service, digitise services and operations, improve productivity and identify new revenue opportunities.</w:t>
            </w:r>
          </w:p>
        </w:tc>
        <w:tc>
          <w:tcPr>
            <w:tcW w:w="1842" w:type="dxa"/>
          </w:tcPr>
          <w:p w14:paraId="2C286EBD" w14:textId="77777777"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56" w:type="dxa"/>
          </w:tcPr>
          <w:p w14:paraId="262D00A3" w14:textId="726B6804" w:rsidR="005B1531"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D42ABE">
              <w:t>On schedule</w:t>
            </w:r>
          </w:p>
        </w:tc>
      </w:tr>
    </w:tbl>
    <w:p w14:paraId="487C68F6" w14:textId="77777777" w:rsidR="00D77638" w:rsidRDefault="005B1531" w:rsidP="005B1531">
      <w:r w:rsidRPr="007F344C">
        <w:t>A wide range of activities were delivered as part of the corporate strategy major initiative.</w:t>
      </w:r>
    </w:p>
    <w:p w14:paraId="3711ADF2" w14:textId="77777777" w:rsidR="00D77638" w:rsidRDefault="005B1531" w:rsidP="005B1531">
      <w:r w:rsidRPr="007F344C">
        <w:t>We developed business requirements for the new City of Melbourne website and completed a competitive tender to appoint the supplier.</w:t>
      </w:r>
    </w:p>
    <w:p w14:paraId="20E3B311" w14:textId="77777777" w:rsidR="00D77638" w:rsidRDefault="005B1531" w:rsidP="005B1531">
      <w:r w:rsidRPr="007F344C">
        <w:t>A range of new customer experience measures were implemented this year. Feedback from customers has enabled City of Melbourne to review the service offer and identify opportunities to uplift and simply the experience across channels. This feedback has been used in the development of a customer experience vision, principles and program of initiatives to uplift customer experience.</w:t>
      </w:r>
    </w:p>
    <w:p w14:paraId="2FD570DF" w14:textId="77777777" w:rsidR="00D77638" w:rsidRDefault="005B1531" w:rsidP="005B1531">
      <w:r w:rsidRPr="007F344C">
        <w:t>We investigated 18 new revenue opportunities. We assessed their feasibility before advancing with business cases for the six identified as having the highest priority.</w:t>
      </w:r>
    </w:p>
    <w:p w14:paraId="1E2F35C4" w14:textId="5A595317" w:rsidR="005B1531" w:rsidRPr="007F344C" w:rsidRDefault="005B1531" w:rsidP="005B1531">
      <w:r w:rsidRPr="007F344C">
        <w:t>We also drafted an updated corporate strategy document to incorporate 2023–24 projects and revised key performance indicators.</w:t>
      </w:r>
    </w:p>
    <w:p w14:paraId="7F942B62" w14:textId="50ED8969" w:rsidR="005B1531" w:rsidRPr="007F344C" w:rsidRDefault="005B1531" w:rsidP="005B1531">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5B1531" w:rsidRPr="007F344C" w14:paraId="79FAD31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D8B9D3" w14:textId="77777777" w:rsidR="005B1531" w:rsidRPr="007F344C" w:rsidRDefault="005B1531" w:rsidP="00423AE0">
            <w:r w:rsidRPr="007F344C">
              <w:t>2021–22</w:t>
            </w:r>
          </w:p>
        </w:tc>
        <w:tc>
          <w:tcPr>
            <w:tcW w:w="2406" w:type="dxa"/>
          </w:tcPr>
          <w:p w14:paraId="7A5D98A9"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73B68766"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3C754592" w14:textId="77777777" w:rsidR="005B1531" w:rsidRPr="007F344C" w:rsidRDefault="005B1531"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5B1531" w:rsidRPr="007F344C" w14:paraId="5923A7CE"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26803BFF" w14:textId="278F724F" w:rsidR="005B1531" w:rsidRPr="007F344C" w:rsidRDefault="005B1531" w:rsidP="00423AE0">
            <w:r w:rsidRPr="007F344C">
              <w:t>Active – in progress</w:t>
            </w:r>
          </w:p>
        </w:tc>
        <w:tc>
          <w:tcPr>
            <w:tcW w:w="2406" w:type="dxa"/>
          </w:tcPr>
          <w:p w14:paraId="208A7331" w14:textId="1C521461" w:rsidR="005B1531" w:rsidRPr="007F344C" w:rsidRDefault="005B1531"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7A71D233" w14:textId="05993BD5" w:rsidR="005B1531" w:rsidRPr="007F344C" w:rsidRDefault="00247F03"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6" w:type="dxa"/>
          </w:tcPr>
          <w:p w14:paraId="7B99DF97" w14:textId="5521B0EC" w:rsidR="005B1531" w:rsidRPr="007F344C" w:rsidRDefault="00247F03"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017EAD79" w14:textId="77777777" w:rsidR="001909DE" w:rsidRPr="007F344C" w:rsidRDefault="001909DE" w:rsidP="001909DE">
      <w:bookmarkStart w:id="128" w:name="_Hlk150691807"/>
    </w:p>
    <w:tbl>
      <w:tblPr>
        <w:tblStyle w:val="TableGrid"/>
        <w:tblW w:w="5000" w:type="pct"/>
        <w:tblLayout w:type="fixed"/>
        <w:tblLook w:val="04A0" w:firstRow="1" w:lastRow="0" w:firstColumn="1" w:lastColumn="0" w:noHBand="0" w:noVBand="1"/>
      </w:tblPr>
      <w:tblGrid>
        <w:gridCol w:w="7933"/>
        <w:gridCol w:w="1689"/>
      </w:tblGrid>
      <w:tr w:rsidR="001909DE" w:rsidRPr="007F344C" w14:paraId="2E5F32B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73D19B2C" w14:textId="77777777" w:rsidR="001909DE" w:rsidRPr="007F344C" w:rsidRDefault="001909DE" w:rsidP="00423AE0">
            <w:r w:rsidRPr="007F344C">
              <w:t>Planned activities for 2022–23</w:t>
            </w:r>
          </w:p>
        </w:tc>
        <w:tc>
          <w:tcPr>
            <w:tcW w:w="1689" w:type="dxa"/>
          </w:tcPr>
          <w:p w14:paraId="4B3AEB3C"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28"/>
      <w:tr w:rsidR="00F84600" w:rsidRPr="007F344C" w14:paraId="603FBF95"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163C478B" w14:textId="560E4E52" w:rsidR="00F84600" w:rsidRPr="007F344C" w:rsidRDefault="00F84600" w:rsidP="00F84600">
            <w:r w:rsidRPr="007F344C">
              <w:t>Measuring and reporting progress towards the City of Melbourne Corporate Strategy objectives against defined targets and measures to the management team and communicating progress to the organisation.</w:t>
            </w:r>
            <w:r>
              <w:t xml:space="preserve"> </w:t>
            </w:r>
          </w:p>
        </w:tc>
        <w:tc>
          <w:tcPr>
            <w:tcW w:w="1689" w:type="dxa"/>
          </w:tcPr>
          <w:p w14:paraId="21915A3E" w14:textId="3A859394"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C7378E">
              <w:t>Achieved in 2022-23</w:t>
            </w:r>
          </w:p>
        </w:tc>
      </w:tr>
      <w:tr w:rsidR="00F84600" w:rsidRPr="007F344C" w14:paraId="36ECD5C7"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08A5A6C7" w14:textId="77777777" w:rsidR="00F84600" w:rsidRPr="007F344C" w:rsidRDefault="00F84600" w:rsidP="00F84600">
            <w:r w:rsidRPr="007F344C">
              <w:t>Investigating and delivering new streams of revenue.</w:t>
            </w:r>
          </w:p>
        </w:tc>
        <w:tc>
          <w:tcPr>
            <w:tcW w:w="1689" w:type="dxa"/>
          </w:tcPr>
          <w:p w14:paraId="55FBC621" w14:textId="63D9A9D0"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C7378E">
              <w:t>Achieved in 2022-23</w:t>
            </w:r>
          </w:p>
        </w:tc>
      </w:tr>
      <w:tr w:rsidR="00F84600" w:rsidRPr="007F344C" w14:paraId="41E7585F"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36D1FB73" w14:textId="77777777" w:rsidR="00F84600" w:rsidRPr="007F344C" w:rsidRDefault="00F84600" w:rsidP="00F84600">
            <w:r w:rsidRPr="007F344C">
              <w:t>Developing a refreshed corporate website.</w:t>
            </w:r>
          </w:p>
        </w:tc>
        <w:tc>
          <w:tcPr>
            <w:tcW w:w="1689" w:type="dxa"/>
          </w:tcPr>
          <w:p w14:paraId="30A8418C" w14:textId="07C274C1"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t>Behind schedule</w:t>
            </w:r>
          </w:p>
        </w:tc>
      </w:tr>
      <w:tr w:rsidR="00F84600" w:rsidRPr="007F344C" w14:paraId="304D6790"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63361D69" w14:textId="77777777" w:rsidR="00F84600" w:rsidRPr="007F344C" w:rsidRDefault="00F84600" w:rsidP="00F84600">
            <w:r w:rsidRPr="007F344C">
              <w:t>Establishing an approach to measure customer experience through City of Melbourne channels, including an agreed governance and measurement framework and identifying opportunities for channel consolidation.</w:t>
            </w:r>
          </w:p>
        </w:tc>
        <w:tc>
          <w:tcPr>
            <w:tcW w:w="1689" w:type="dxa"/>
          </w:tcPr>
          <w:p w14:paraId="2E132A60" w14:textId="3F2CAF51"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C7378E">
              <w:t>Achieved in 2022-23</w:t>
            </w:r>
          </w:p>
        </w:tc>
      </w:tr>
    </w:tbl>
    <w:p w14:paraId="248ACC1E" w14:textId="77777777" w:rsidR="001909DE" w:rsidRPr="007F344C" w:rsidRDefault="001909DE" w:rsidP="001909DE"/>
    <w:p w14:paraId="2DE33BED" w14:textId="2633DE4F" w:rsidR="001909DE" w:rsidRPr="007F344C" w:rsidRDefault="001909DE" w:rsidP="00B266DE">
      <w:r w:rsidRPr="007F344C">
        <w:br w:type="page"/>
      </w:r>
    </w:p>
    <w:p w14:paraId="2EE449A7" w14:textId="111C8ADA" w:rsidR="001909DE" w:rsidRPr="007F344C" w:rsidRDefault="001909DE" w:rsidP="001909DE">
      <w:pPr>
        <w:pStyle w:val="Heading3"/>
        <w:rPr>
          <w:rFonts w:hint="eastAsia"/>
          <w:lang w:val="en-AU"/>
        </w:rPr>
      </w:pPr>
      <w:bookmarkStart w:id="129" w:name="_Toc152150065"/>
      <w:r w:rsidRPr="007F344C">
        <w:rPr>
          <w:lang w:val="en-AU"/>
        </w:rPr>
        <w:t>Sustainable Development Goals</w:t>
      </w:r>
      <w:bookmarkEnd w:id="129"/>
    </w:p>
    <w:tbl>
      <w:tblPr>
        <w:tblStyle w:val="TableGrid"/>
        <w:tblW w:w="5000" w:type="pct"/>
        <w:tblLayout w:type="fixed"/>
        <w:tblLook w:val="04A0" w:firstRow="1" w:lastRow="0" w:firstColumn="1" w:lastColumn="0" w:noHBand="0" w:noVBand="1"/>
      </w:tblPr>
      <w:tblGrid>
        <w:gridCol w:w="561"/>
        <w:gridCol w:w="4960"/>
        <w:gridCol w:w="1818"/>
        <w:gridCol w:w="2283"/>
      </w:tblGrid>
      <w:tr w:rsidR="001909DE" w:rsidRPr="007F344C" w14:paraId="00035B8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36B9166" w14:textId="77777777" w:rsidR="001909DE" w:rsidRPr="007F344C" w:rsidRDefault="001909DE" w:rsidP="00423AE0">
            <w:bookmarkStart w:id="130" w:name="_Hlk150690675"/>
            <w:r w:rsidRPr="007F344C">
              <w:t>MI</w:t>
            </w:r>
          </w:p>
        </w:tc>
        <w:tc>
          <w:tcPr>
            <w:tcW w:w="4960" w:type="dxa"/>
          </w:tcPr>
          <w:p w14:paraId="20B5A3B0"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18" w:type="dxa"/>
          </w:tcPr>
          <w:p w14:paraId="7355622A"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3" w:type="dxa"/>
          </w:tcPr>
          <w:p w14:paraId="2DA3CD2F"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30"/>
      <w:tr w:rsidR="001909DE" w:rsidRPr="007F344C" w14:paraId="68F08C80"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F97CF1A" w14:textId="77777777" w:rsidR="001909DE" w:rsidRPr="007F344C" w:rsidRDefault="001909DE" w:rsidP="00423AE0">
            <w:r w:rsidRPr="007F344C">
              <w:t>11</w:t>
            </w:r>
          </w:p>
        </w:tc>
        <w:tc>
          <w:tcPr>
            <w:tcW w:w="4960" w:type="dxa"/>
          </w:tcPr>
          <w:p w14:paraId="6DF0E881" w14:textId="77777777" w:rsidR="001909DE" w:rsidRPr="007F344C" w:rsidRDefault="001909DE" w:rsidP="00423AE0">
            <w:pPr>
              <w:cnfStyle w:val="000000000000" w:firstRow="0" w:lastRow="0" w:firstColumn="0" w:lastColumn="0" w:oddVBand="0" w:evenVBand="0" w:oddHBand="0" w:evenHBand="0" w:firstRowFirstColumn="0" w:firstRowLastColumn="0" w:lastRowFirstColumn="0" w:lastRowLastColumn="0"/>
            </w:pPr>
            <w:r w:rsidRPr="007F344C">
              <w:t>Embed the Sustainable Development Goals in the way City of Melbourne plans, prioritises its investments, reports and benchmarks against other cities.</w:t>
            </w:r>
          </w:p>
        </w:tc>
        <w:tc>
          <w:tcPr>
            <w:tcW w:w="1818" w:type="dxa"/>
          </w:tcPr>
          <w:p w14:paraId="4E148D11" w14:textId="77777777" w:rsidR="001909DE" w:rsidRPr="007F344C" w:rsidRDefault="001909DE"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3" w:type="dxa"/>
          </w:tcPr>
          <w:p w14:paraId="0574B280" w14:textId="150DE52F" w:rsidR="001909DE" w:rsidRPr="007F344C" w:rsidRDefault="00F84600" w:rsidP="00423AE0">
            <w:pPr>
              <w:cnfStyle w:val="000000000000" w:firstRow="0" w:lastRow="0" w:firstColumn="0" w:lastColumn="0" w:oddVBand="0" w:evenVBand="0" w:oddHBand="0" w:evenHBand="0" w:firstRowFirstColumn="0" w:firstRowLastColumn="0" w:lastRowFirstColumn="0" w:lastRowLastColumn="0"/>
            </w:pPr>
            <w:r w:rsidRPr="00D42ABE">
              <w:t>On schedule</w:t>
            </w:r>
          </w:p>
        </w:tc>
      </w:tr>
    </w:tbl>
    <w:p w14:paraId="0C3F1686" w14:textId="77777777" w:rsidR="00D77638" w:rsidRDefault="001909DE" w:rsidP="001909DE">
      <w:r w:rsidRPr="007F344C">
        <w:t>City of Melbourne published Melbourne’s first Voluntary Local Review on progress towards the United Nations Sustainable Development Goals (the Goals).</w:t>
      </w:r>
    </w:p>
    <w:p w14:paraId="70B66414" w14:textId="77777777" w:rsidR="00D77638" w:rsidRDefault="001909DE" w:rsidP="001909DE">
      <w:r w:rsidRPr="007F344C">
        <w:t>We submitted our commitment to the Sustainable Development Goals at the United Nations High-Level Political Forum on Sustainable Development and hosted a city-to-city leadership roundtable on the Goals with 80 attendees.</w:t>
      </w:r>
    </w:p>
    <w:p w14:paraId="0EBAA36B" w14:textId="77777777" w:rsidR="00D77638" w:rsidRDefault="001909DE" w:rsidP="001909DE">
      <w:r w:rsidRPr="007F344C">
        <w:t>We also commissioned a University of Melbourne pilot approach and report for city-to-city benchmarking.</w:t>
      </w:r>
    </w:p>
    <w:p w14:paraId="31E2FD07" w14:textId="77777777" w:rsidR="00D77638" w:rsidRDefault="001909DE" w:rsidP="001909DE">
      <w:r w:rsidRPr="007F344C">
        <w:t>We embedded the Goals into our annual plan and budget process, major initiatives, neighbourhood priorities, project management framework, community grants and sustainable procurement.</w:t>
      </w:r>
    </w:p>
    <w:p w14:paraId="6F4AE696" w14:textId="291BFDC3" w:rsidR="001909DE" w:rsidRPr="007F344C" w:rsidRDefault="001909DE" w:rsidP="001909DE">
      <w:r w:rsidRPr="007F344C">
        <w:t>We developed an e-learning module and data visualisation resource about the Goals to increase staff knowledge and capacity.</w:t>
      </w:r>
    </w:p>
    <w:p w14:paraId="61A4B7DF" w14:textId="77777777" w:rsidR="001909DE" w:rsidRPr="007F344C" w:rsidRDefault="001909DE" w:rsidP="001909DE">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1909DE" w:rsidRPr="007F344C" w14:paraId="2F63AEA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2ECFE4" w14:textId="77777777" w:rsidR="001909DE" w:rsidRPr="007F344C" w:rsidRDefault="001909DE" w:rsidP="00423AE0">
            <w:r w:rsidRPr="007F344C">
              <w:t>2021–22</w:t>
            </w:r>
          </w:p>
        </w:tc>
        <w:tc>
          <w:tcPr>
            <w:tcW w:w="2406" w:type="dxa"/>
          </w:tcPr>
          <w:p w14:paraId="29EA0431"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11AFA5A5"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1A725641"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1909DE" w:rsidRPr="007F344C" w14:paraId="17765FF0"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1E2F97CE" w14:textId="7E2B1894" w:rsidR="001909DE" w:rsidRPr="007F344C" w:rsidRDefault="001909DE" w:rsidP="001909DE">
            <w:r w:rsidRPr="007F344C">
              <w:t>Active – ongoing</w:t>
            </w:r>
          </w:p>
        </w:tc>
        <w:tc>
          <w:tcPr>
            <w:tcW w:w="2406" w:type="dxa"/>
          </w:tcPr>
          <w:p w14:paraId="22DF8597" w14:textId="6C8FCE45" w:rsidR="001909DE" w:rsidRPr="007F344C" w:rsidRDefault="001909DE" w:rsidP="001909DE">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7414BDD4" w14:textId="02B14ADF" w:rsidR="001909DE" w:rsidRPr="007F344C" w:rsidRDefault="001909DE" w:rsidP="001909DE">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5AC37543" w14:textId="086081A7" w:rsidR="001909DE" w:rsidRPr="007F344C" w:rsidRDefault="001909DE" w:rsidP="001909DE">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34B3070" w14:textId="77777777" w:rsidR="001909DE" w:rsidRPr="007F344C" w:rsidRDefault="001909DE" w:rsidP="001909DE"/>
    <w:tbl>
      <w:tblPr>
        <w:tblStyle w:val="TableGrid"/>
        <w:tblW w:w="5000" w:type="pct"/>
        <w:tblLayout w:type="fixed"/>
        <w:tblLook w:val="04A0" w:firstRow="1" w:lastRow="0" w:firstColumn="1" w:lastColumn="0" w:noHBand="0" w:noVBand="1"/>
      </w:tblPr>
      <w:tblGrid>
        <w:gridCol w:w="7933"/>
        <w:gridCol w:w="1689"/>
      </w:tblGrid>
      <w:tr w:rsidR="001909DE" w:rsidRPr="007F344C" w14:paraId="70EF842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732BECE" w14:textId="77777777" w:rsidR="001909DE" w:rsidRPr="007F344C" w:rsidRDefault="001909DE" w:rsidP="00423AE0">
            <w:r w:rsidRPr="007F344C">
              <w:t>Planned activities for 2022–23</w:t>
            </w:r>
          </w:p>
        </w:tc>
        <w:tc>
          <w:tcPr>
            <w:tcW w:w="1689" w:type="dxa"/>
          </w:tcPr>
          <w:p w14:paraId="60CE99CF"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F84600" w:rsidRPr="007F344C" w14:paraId="211D5B17"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2D1AF94B" w14:textId="4BEF9774" w:rsidR="00F84600" w:rsidRPr="007F344C" w:rsidRDefault="00F84600" w:rsidP="00F84600">
            <w:r w:rsidRPr="007F344C">
              <w:t>Publishing and presenting Melbourne’s first Voluntary Local Review of progress against the United Nations Sustainable Development Goals at the UN High Level Political Forum</w:t>
            </w:r>
            <w:r>
              <w:t xml:space="preserve"> </w:t>
            </w:r>
            <w:r w:rsidRPr="007F344C">
              <w:t>on Sustainable Development (a subsidiary body of both the UN General Assembly and the</w:t>
            </w:r>
            <w:r>
              <w:t xml:space="preserve"> </w:t>
            </w:r>
            <w:r w:rsidRPr="007F344C">
              <w:t>UN Economic and Social Council, responsible for the organisation's policy on</w:t>
            </w:r>
            <w:r>
              <w:t xml:space="preserve"> </w:t>
            </w:r>
            <w:r w:rsidRPr="007F344C">
              <w:t>sustainable development).</w:t>
            </w:r>
          </w:p>
        </w:tc>
        <w:tc>
          <w:tcPr>
            <w:tcW w:w="1689" w:type="dxa"/>
          </w:tcPr>
          <w:p w14:paraId="7EDA8B42" w14:textId="242924AE"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D279D">
              <w:t>Achieved in 2022-23</w:t>
            </w:r>
          </w:p>
        </w:tc>
      </w:tr>
      <w:tr w:rsidR="00F84600" w:rsidRPr="007F344C" w14:paraId="623AAFA3"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E3C3B6C" w14:textId="77777777" w:rsidR="00F84600" w:rsidRPr="007F344C" w:rsidRDefault="00F84600" w:rsidP="00F84600">
            <w:r w:rsidRPr="007F344C">
              <w:t>Convening the inaugural City-to-City Leadership Roundtable.</w:t>
            </w:r>
          </w:p>
        </w:tc>
        <w:tc>
          <w:tcPr>
            <w:tcW w:w="1689" w:type="dxa"/>
          </w:tcPr>
          <w:p w14:paraId="67C095AB" w14:textId="5CA73F66"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D279D">
              <w:t>Achieved in 2022-23</w:t>
            </w:r>
          </w:p>
        </w:tc>
      </w:tr>
      <w:tr w:rsidR="00F84600" w:rsidRPr="007F344C" w14:paraId="596AEA5E"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0070FD59" w14:textId="77777777" w:rsidR="00F84600" w:rsidRPr="007F344C" w:rsidRDefault="00F84600" w:rsidP="00F84600">
            <w:r w:rsidRPr="007F344C">
              <w:t>Delivering a pilot approach for city-to-city benchmarking, from which future progress can be assessed and comparisons made with other cities to enable increased learning and sharing between cities.</w:t>
            </w:r>
          </w:p>
        </w:tc>
        <w:tc>
          <w:tcPr>
            <w:tcW w:w="1689" w:type="dxa"/>
          </w:tcPr>
          <w:p w14:paraId="09B3FFD9" w14:textId="5AC2B9D0"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D279D">
              <w:t>Achieved in 2022-23</w:t>
            </w:r>
          </w:p>
        </w:tc>
      </w:tr>
      <w:tr w:rsidR="00F84600" w:rsidRPr="007F344C" w14:paraId="3CDB2334"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75AE08E0" w14:textId="77777777" w:rsidR="00F84600" w:rsidRPr="007F344C" w:rsidRDefault="00F84600" w:rsidP="00F84600">
            <w:r w:rsidRPr="007F344C">
              <w:t>Identifying at least one shared city partnership and (if feasible) delivering an event for interested partners, stakeholders and investors.</w:t>
            </w:r>
          </w:p>
        </w:tc>
        <w:tc>
          <w:tcPr>
            <w:tcW w:w="1689" w:type="dxa"/>
          </w:tcPr>
          <w:p w14:paraId="3097711D" w14:textId="0EE8D7C0"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D279D">
              <w:t>Achieved in 2022-23</w:t>
            </w:r>
          </w:p>
        </w:tc>
      </w:tr>
      <w:tr w:rsidR="00F84600" w:rsidRPr="007F344C" w14:paraId="3402AC3C" w14:textId="77777777" w:rsidTr="00D77638">
        <w:tc>
          <w:tcPr>
            <w:cnfStyle w:val="001000000000" w:firstRow="0" w:lastRow="0" w:firstColumn="1" w:lastColumn="0" w:oddVBand="0" w:evenVBand="0" w:oddHBand="0" w:evenHBand="0" w:firstRowFirstColumn="0" w:firstRowLastColumn="0" w:lastRowFirstColumn="0" w:lastRowLastColumn="0"/>
            <w:tcW w:w="7933" w:type="dxa"/>
          </w:tcPr>
          <w:p w14:paraId="3DE2482C" w14:textId="77777777" w:rsidR="00F84600" w:rsidRPr="007F344C" w:rsidRDefault="00F84600" w:rsidP="00F84600">
            <w:r w:rsidRPr="007F344C">
              <w:t xml:space="preserve">Ensuring the results of the Voluntary Local Review inform the City of Melbourne’s annual plan and Budget process, and approach to neighbourhood planning. </w:t>
            </w:r>
          </w:p>
        </w:tc>
        <w:tc>
          <w:tcPr>
            <w:tcW w:w="1689" w:type="dxa"/>
          </w:tcPr>
          <w:p w14:paraId="2CF7A85C" w14:textId="24D9500E" w:rsidR="00F84600" w:rsidRPr="007F344C" w:rsidRDefault="00F84600" w:rsidP="00F84600">
            <w:pPr>
              <w:cnfStyle w:val="000000000000" w:firstRow="0" w:lastRow="0" w:firstColumn="0" w:lastColumn="0" w:oddVBand="0" w:evenVBand="0" w:oddHBand="0" w:evenHBand="0" w:firstRowFirstColumn="0" w:firstRowLastColumn="0" w:lastRowFirstColumn="0" w:lastRowLastColumn="0"/>
            </w:pPr>
            <w:r w:rsidRPr="00BD279D">
              <w:t>Achieved in 2022-23</w:t>
            </w:r>
          </w:p>
        </w:tc>
      </w:tr>
    </w:tbl>
    <w:p w14:paraId="2FA92398" w14:textId="71163466" w:rsidR="001909DE" w:rsidRPr="007F344C" w:rsidRDefault="001909DE" w:rsidP="001909DE">
      <w:r w:rsidRPr="007F344C">
        <w:t>This major initiative aligns with a health and wellbeing focus area.</w:t>
      </w:r>
    </w:p>
    <w:p w14:paraId="22F4A411" w14:textId="1E46E470" w:rsidR="001909DE" w:rsidRPr="007F344C" w:rsidRDefault="001909DE" w:rsidP="00B266DE">
      <w:r w:rsidRPr="007F344C">
        <w:br w:type="page"/>
      </w:r>
    </w:p>
    <w:p w14:paraId="7D67FB86" w14:textId="584C654A" w:rsidR="001909DE" w:rsidRPr="007F344C" w:rsidRDefault="001909DE" w:rsidP="001909DE">
      <w:pPr>
        <w:pStyle w:val="Heading3"/>
        <w:rPr>
          <w:rFonts w:hint="eastAsia"/>
          <w:lang w:val="en-AU"/>
        </w:rPr>
      </w:pPr>
      <w:bookmarkStart w:id="131" w:name="_Toc152150066"/>
      <w:r w:rsidRPr="007F344C">
        <w:rPr>
          <w:lang w:val="en-AU"/>
        </w:rPr>
        <w:t>Health and wellbeing actions (from branch business plans)</w:t>
      </w:r>
      <w:bookmarkEnd w:id="131"/>
    </w:p>
    <w:p w14:paraId="0627ADA6" w14:textId="4F1ABD5D" w:rsidR="001909DE" w:rsidRPr="007F344C" w:rsidRDefault="001909DE" w:rsidP="001909DE">
      <w:r w:rsidRPr="005A4ABB">
        <w:t xml:space="preserve">In addition to the major initiatives identified with a </w:t>
      </w:r>
      <w:r w:rsidR="00B93CDA" w:rsidRPr="005A4ABB">
        <w:rPr>
          <w:color w:val="FF0000"/>
        </w:rPr>
        <w:t>Heart</w:t>
      </w:r>
      <w:r w:rsidRPr="005A4ABB">
        <w:rPr>
          <w:color w:val="FF0000"/>
        </w:rPr>
        <w:t>,</w:t>
      </w:r>
      <w:r w:rsidRPr="007F344C">
        <w:t xml:space="preserve"> key actions taken from branch business plans that contribute to our six health and wellbeing focus areas are listed below.</w:t>
      </w:r>
    </w:p>
    <w:tbl>
      <w:tblPr>
        <w:tblStyle w:val="TableGrid"/>
        <w:tblW w:w="5000" w:type="pct"/>
        <w:tblLayout w:type="fixed"/>
        <w:tblLook w:val="04A0" w:firstRow="1" w:lastRow="0" w:firstColumn="1" w:lastColumn="0" w:noHBand="0" w:noVBand="1"/>
      </w:tblPr>
      <w:tblGrid>
        <w:gridCol w:w="4811"/>
        <w:gridCol w:w="4811"/>
      </w:tblGrid>
      <w:tr w:rsidR="001909DE" w:rsidRPr="007F344C" w14:paraId="66E72B0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5FC60B9" w14:textId="77777777" w:rsidR="001909DE" w:rsidRPr="007F344C" w:rsidRDefault="001909DE" w:rsidP="00423AE0">
            <w:r w:rsidRPr="007F344C">
              <w:t>Branch business plan action</w:t>
            </w:r>
          </w:p>
        </w:tc>
        <w:tc>
          <w:tcPr>
            <w:tcW w:w="4811" w:type="dxa"/>
          </w:tcPr>
          <w:p w14:paraId="7E17821A" w14:textId="77777777" w:rsidR="001909DE" w:rsidRPr="007F344C" w:rsidRDefault="001909DE" w:rsidP="00423AE0">
            <w:pPr>
              <w:cnfStyle w:val="100000000000" w:firstRow="1" w:lastRow="0" w:firstColumn="0" w:lastColumn="0" w:oddVBand="0" w:evenVBand="0" w:oddHBand="0" w:evenHBand="0" w:firstRowFirstColumn="0" w:firstRowLastColumn="0" w:lastRowFirstColumn="0" w:lastRowLastColumn="0"/>
            </w:pPr>
            <w:r w:rsidRPr="007F344C">
              <w:t xml:space="preserve">Action update </w:t>
            </w:r>
          </w:p>
        </w:tc>
      </w:tr>
      <w:tr w:rsidR="001909DE" w:rsidRPr="007F344C" w14:paraId="734E43E7"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4D6AE165" w14:textId="62F055F9" w:rsidR="001909DE" w:rsidRPr="007F344C" w:rsidRDefault="001909DE" w:rsidP="00423AE0">
            <w:r w:rsidRPr="007F344C">
              <w:t xml:space="preserve">Partner with industry and government to support the entrepreneurial efforts of people of diverse ages, backgrounds and identifies with a focus on international students, new migrants and female entrepreneurs. </w:t>
            </w:r>
            <w:r w:rsidR="005A4ABB" w:rsidRPr="005A4ABB">
              <w:rPr>
                <w:color w:val="FF0000"/>
              </w:rPr>
              <w:t>Heart</w:t>
            </w:r>
          </w:p>
        </w:tc>
        <w:tc>
          <w:tcPr>
            <w:tcW w:w="4811" w:type="dxa"/>
          </w:tcPr>
          <w:p w14:paraId="02A11087" w14:textId="77777777" w:rsidR="00D77638" w:rsidRDefault="001909DE" w:rsidP="00423AE0">
            <w:pPr>
              <w:cnfStyle w:val="000000000000" w:firstRow="0" w:lastRow="0" w:firstColumn="0" w:lastColumn="0" w:oddVBand="0" w:evenVBand="0" w:oddHBand="0" w:evenHBand="0" w:firstRowFirstColumn="0" w:firstRowLastColumn="0" w:lastRowFirstColumn="0" w:lastRowLastColumn="0"/>
            </w:pPr>
            <w:r w:rsidRPr="007F344C">
              <w:t>We partnered with 13 organisations, including Study Melbourne, universities, accelerator programs, education technology startups, and startup networks, to support the Open Innovation Competition.</w:t>
            </w:r>
          </w:p>
          <w:p w14:paraId="41F8CE45" w14:textId="77777777" w:rsidR="00D77638" w:rsidRDefault="001909DE" w:rsidP="00423AE0">
            <w:pPr>
              <w:cnfStyle w:val="000000000000" w:firstRow="0" w:lastRow="0" w:firstColumn="0" w:lastColumn="0" w:oddVBand="0" w:evenVBand="0" w:oddHBand="0" w:evenHBand="0" w:firstRowFirstColumn="0" w:firstRowLastColumn="0" w:lastRowFirstColumn="0" w:lastRowLastColumn="0"/>
            </w:pPr>
            <w:r w:rsidRPr="007F344C">
              <w:t>The competition focused on making Melbourne more inclusive for international students and alumni, resulting in significant participation from international students, innovators, and entrepreneurs from multicultural backgrounds. It attracted many participants from the multicultural community.</w:t>
            </w:r>
          </w:p>
          <w:p w14:paraId="6B4D1F82" w14:textId="7803B9B8" w:rsidR="001909DE" w:rsidRPr="007F344C" w:rsidRDefault="001909DE" w:rsidP="00423AE0">
            <w:pPr>
              <w:cnfStyle w:val="000000000000" w:firstRow="0" w:lastRow="0" w:firstColumn="0" w:lastColumn="0" w:oddVBand="0" w:evenVBand="0" w:oddHBand="0" w:evenHBand="0" w:firstRowFirstColumn="0" w:firstRowLastColumn="0" w:lastRowFirstColumn="0" w:lastRowLastColumn="0"/>
            </w:pPr>
            <w:r w:rsidRPr="007F344C">
              <w:t>Throughout the six-week competition, participants received extensive assistance in developing their ideas, such as innovation sprints, pitch training, and mentoring. Fifty submissions were received, and six finalists received cash prizes, accelerator program spots, and other rewards to develop their solutions.</w:t>
            </w:r>
          </w:p>
          <w:p w14:paraId="08BEBAD6" w14:textId="77777777" w:rsidR="001909DE" w:rsidRPr="007F344C" w:rsidRDefault="001909DE" w:rsidP="00423AE0">
            <w:pPr>
              <w:cnfStyle w:val="000000000000" w:firstRow="0" w:lastRow="0" w:firstColumn="0" w:lastColumn="0" w:oddVBand="0" w:evenVBand="0" w:oddHBand="0" w:evenHBand="0" w:firstRowFirstColumn="0" w:firstRowLastColumn="0" w:lastRowFirstColumn="0" w:lastRowLastColumn="0"/>
            </w:pPr>
            <w:r w:rsidRPr="007F344C">
              <w:t>In collaboration with industry partners, we hosted the Melbourne International Student Conference in June. It aimed to offer international students the opportunity to learn from alumni who have embarked on successful entrepreneurial journeys.</w:t>
            </w:r>
          </w:p>
          <w:p w14:paraId="13104C5D" w14:textId="3C162243" w:rsidR="001909DE" w:rsidRPr="007F344C" w:rsidRDefault="001909DE" w:rsidP="001909DE">
            <w:pPr>
              <w:cnfStyle w:val="000000000000" w:firstRow="0" w:lastRow="0" w:firstColumn="0" w:lastColumn="0" w:oddVBand="0" w:evenVBand="0" w:oddHBand="0" w:evenHBand="0" w:firstRowFirstColumn="0" w:firstRowLastColumn="0" w:lastRowFirstColumn="0" w:lastRowLastColumn="0"/>
            </w:pPr>
            <w:r w:rsidRPr="007F344C">
              <w:t>City of Melbourne also supported emerging community groups such as Future Forte, which focuses on empowering and advocating for female and diverse gender representation among international students.</w:t>
            </w:r>
          </w:p>
        </w:tc>
      </w:tr>
    </w:tbl>
    <w:p w14:paraId="20B66260" w14:textId="5988DE46" w:rsidR="001909DE" w:rsidRPr="007F344C" w:rsidRDefault="001909DE" w:rsidP="001909DE"/>
    <w:p w14:paraId="72C4165E" w14:textId="77777777" w:rsidR="001909DE" w:rsidRPr="007F344C" w:rsidRDefault="001909DE" w:rsidP="00B266DE">
      <w:r w:rsidRPr="007F344C">
        <w:br w:type="page"/>
      </w:r>
    </w:p>
    <w:p w14:paraId="3BD0EFB6" w14:textId="2BE3A1FA" w:rsidR="001909DE" w:rsidRPr="007F344C" w:rsidRDefault="001909DE" w:rsidP="001909DE">
      <w:pPr>
        <w:pStyle w:val="Heading2"/>
        <w:rPr>
          <w:rFonts w:hint="eastAsia"/>
          <w:lang w:val="en-AU"/>
        </w:rPr>
      </w:pPr>
      <w:bookmarkStart w:id="132" w:name="_Toc152150067"/>
      <w:r w:rsidRPr="007F344C">
        <w:rPr>
          <w:lang w:val="en-AU"/>
        </w:rPr>
        <w:t>Melbourne’s unique identity and place</w:t>
      </w:r>
      <w:bookmarkEnd w:id="132"/>
    </w:p>
    <w:p w14:paraId="163445F5" w14:textId="5A664282" w:rsidR="001909DE" w:rsidRPr="007F344C" w:rsidRDefault="001909DE" w:rsidP="001909DE">
      <w:r w:rsidRPr="007F344C">
        <w:t>Over the next four years, we will celebrate and protect the places, people and cultures that make Melbourne a unique, vibrant and creative city with world-leading liveability.</w:t>
      </w:r>
    </w:p>
    <w:p w14:paraId="6872AF51" w14:textId="77777777" w:rsidR="001909DE" w:rsidRPr="007F344C" w:rsidRDefault="001909DE" w:rsidP="001909DE">
      <w:pPr>
        <w:pStyle w:val="Heading2"/>
        <w:rPr>
          <w:rFonts w:hint="eastAsia"/>
          <w:lang w:val="en-AU"/>
        </w:rPr>
      </w:pPr>
      <w:bookmarkStart w:id="133" w:name="_Toc152150068"/>
      <w:r w:rsidRPr="007F344C">
        <w:rPr>
          <w:lang w:val="en-AU"/>
        </w:rPr>
        <w:t>Our priorities</w:t>
      </w:r>
      <w:bookmarkEnd w:id="133"/>
    </w:p>
    <w:p w14:paraId="12BC9EF4" w14:textId="77777777" w:rsidR="001909DE" w:rsidRPr="007F344C" w:rsidRDefault="001909DE" w:rsidP="001909DE">
      <w:pPr>
        <w:pStyle w:val="ListBullet"/>
        <w:rPr>
          <w:lang w:val="en-AU"/>
        </w:rPr>
      </w:pPr>
      <w:r w:rsidRPr="007F344C">
        <w:rPr>
          <w:lang w:val="en-AU"/>
        </w:rPr>
        <w:t>Our environment, parks and waterways are protected, restored and managed well.</w:t>
      </w:r>
    </w:p>
    <w:p w14:paraId="692AB906" w14:textId="77777777" w:rsidR="001909DE" w:rsidRPr="007F344C" w:rsidRDefault="001909DE" w:rsidP="001909DE">
      <w:pPr>
        <w:pStyle w:val="ListBullet"/>
        <w:rPr>
          <w:lang w:val="en-AU"/>
        </w:rPr>
      </w:pPr>
      <w:r w:rsidRPr="007F344C">
        <w:rPr>
          <w:lang w:val="en-AU"/>
        </w:rPr>
        <w:t>Our built, natural and cultural heritage is protected.</w:t>
      </w:r>
    </w:p>
    <w:p w14:paraId="270918D6" w14:textId="77777777" w:rsidR="001909DE" w:rsidRPr="007F344C" w:rsidRDefault="001909DE" w:rsidP="001909DE">
      <w:pPr>
        <w:pStyle w:val="ListBullet"/>
        <w:rPr>
          <w:lang w:val="en-AU"/>
        </w:rPr>
      </w:pPr>
      <w:r w:rsidRPr="007F344C">
        <w:rPr>
          <w:lang w:val="en-AU"/>
        </w:rPr>
        <w:t>New buildings, streets and spaces exhibit design excellence to create sustainable and enduring places, and our renewal areas are emerging as high-quality inner-city precincts.</w:t>
      </w:r>
    </w:p>
    <w:p w14:paraId="0F182764" w14:textId="77777777" w:rsidR="00D77638" w:rsidRDefault="001909DE" w:rsidP="001909DE">
      <w:pPr>
        <w:pStyle w:val="ListBullet"/>
        <w:rPr>
          <w:lang w:val="en-AU"/>
        </w:rPr>
      </w:pPr>
      <w:r w:rsidRPr="007F344C">
        <w:rPr>
          <w:lang w:val="en-AU"/>
        </w:rPr>
        <w:t>Melbourne’s diverse communities are celebrated.</w:t>
      </w:r>
    </w:p>
    <w:p w14:paraId="67F65689" w14:textId="010DF261" w:rsidR="001909DE" w:rsidRPr="007F344C" w:rsidRDefault="001909DE" w:rsidP="001909DE">
      <w:pPr>
        <w:pStyle w:val="ListBullet"/>
        <w:rPr>
          <w:lang w:val="en-AU"/>
        </w:rPr>
      </w:pPr>
      <w:r w:rsidRPr="007F344C">
        <w:rPr>
          <w:lang w:val="en-AU"/>
        </w:rPr>
        <w:t>Melbourne’s creative, entertainment and education sectors are supported and nurtured.</w:t>
      </w:r>
    </w:p>
    <w:p w14:paraId="14AB7D2A" w14:textId="36541CF3" w:rsidR="001909DE" w:rsidRPr="007F344C" w:rsidRDefault="001909DE" w:rsidP="001909DE">
      <w:pPr>
        <w:pStyle w:val="ListBullet"/>
        <w:rPr>
          <w:lang w:val="en-AU"/>
        </w:rPr>
      </w:pPr>
      <w:r w:rsidRPr="007F344C">
        <w:rPr>
          <w:lang w:val="en-AU"/>
        </w:rPr>
        <w:t>Drawing on the full potential of Melbourne’s creative community is central to city planning, design and city operations.</w:t>
      </w:r>
    </w:p>
    <w:p w14:paraId="20713C5F" w14:textId="11ED63FE" w:rsidR="001909DE" w:rsidRPr="007F344C" w:rsidRDefault="001909DE" w:rsidP="001909DE">
      <w:pPr>
        <w:pStyle w:val="ListBullet"/>
        <w:rPr>
          <w:lang w:val="en-AU"/>
        </w:rPr>
      </w:pPr>
      <w:r w:rsidRPr="007F344C">
        <w:rPr>
          <w:lang w:val="en-AU"/>
        </w:rPr>
        <w:t>Melbourne is a university city and aspires to be the number one knowledge city in the world by 2030.</w:t>
      </w:r>
    </w:p>
    <w:p w14:paraId="529BE8A9" w14:textId="77777777" w:rsidR="00416FAF" w:rsidRPr="007F344C" w:rsidRDefault="00416FAF" w:rsidP="00416FAF">
      <w:pPr>
        <w:pStyle w:val="Heading2"/>
        <w:rPr>
          <w:rFonts w:hint="eastAsia"/>
          <w:lang w:val="en-AU"/>
        </w:rPr>
      </w:pPr>
      <w:bookmarkStart w:id="134" w:name="_Toc152150069"/>
      <w:r w:rsidRPr="007F344C">
        <w:rPr>
          <w:lang w:val="en-AU"/>
        </w:rPr>
        <w:t>How we are performing</w:t>
      </w:r>
      <w:bookmarkEnd w:id="134"/>
    </w:p>
    <w:p w14:paraId="71F892BB" w14:textId="42396B0B" w:rsidR="001909DE" w:rsidRPr="007F344C" w:rsidRDefault="00416FAF" w:rsidP="00416FAF">
      <w:r w:rsidRPr="007F344C">
        <w:t>Our indicators represent how City of Melbourne measures progress to achieve our strategic objectives. The results for this financial year are below.</w:t>
      </w:r>
    </w:p>
    <w:tbl>
      <w:tblPr>
        <w:tblStyle w:val="TableGrid"/>
        <w:tblW w:w="5000" w:type="pct"/>
        <w:tblLayout w:type="fixed"/>
        <w:tblLook w:val="04A0" w:firstRow="1" w:lastRow="0" w:firstColumn="1" w:lastColumn="0" w:noHBand="0" w:noVBand="1"/>
      </w:tblPr>
      <w:tblGrid>
        <w:gridCol w:w="2391"/>
        <w:gridCol w:w="1280"/>
        <w:gridCol w:w="1640"/>
        <w:gridCol w:w="1641"/>
        <w:gridCol w:w="1265"/>
        <w:gridCol w:w="1405"/>
      </w:tblGrid>
      <w:tr w:rsidR="00416FAF" w:rsidRPr="007F344C" w14:paraId="44A1C205" w14:textId="77777777" w:rsidTr="00CA5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035F9D31" w14:textId="77777777" w:rsidR="00416FAF" w:rsidRPr="007F344C" w:rsidRDefault="00416FAF" w:rsidP="00423AE0">
            <w:r w:rsidRPr="007F344C">
              <w:t>Indicator</w:t>
            </w:r>
          </w:p>
        </w:tc>
        <w:tc>
          <w:tcPr>
            <w:tcW w:w="1280" w:type="dxa"/>
          </w:tcPr>
          <w:p w14:paraId="061E09A4"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40" w:type="dxa"/>
          </w:tcPr>
          <w:p w14:paraId="49648BD4"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31552726"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265" w:type="dxa"/>
          </w:tcPr>
          <w:p w14:paraId="2ACB9C32"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6033F743"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416FAF" w:rsidRPr="007F344C" w14:paraId="663B83EE" w14:textId="77777777" w:rsidTr="00CA501A">
        <w:tc>
          <w:tcPr>
            <w:cnfStyle w:val="001000000000" w:firstRow="0" w:lastRow="0" w:firstColumn="1" w:lastColumn="0" w:oddVBand="0" w:evenVBand="0" w:oddHBand="0" w:evenHBand="0" w:firstRowFirstColumn="0" w:firstRowLastColumn="0" w:lastRowFirstColumn="0" w:lastRowLastColumn="0"/>
            <w:tcW w:w="2391" w:type="dxa"/>
          </w:tcPr>
          <w:p w14:paraId="0C9D1D40" w14:textId="5EB09F98" w:rsidR="00416FAF" w:rsidRPr="007F344C" w:rsidRDefault="00416FAF" w:rsidP="00423AE0">
            <w:r w:rsidRPr="007F344C">
              <w:t>Proportion of dwellings within 300 m of public open space.</w:t>
            </w:r>
            <w:r w:rsidR="00D77638">
              <w:t xml:space="preserve"> </w:t>
            </w:r>
            <w:r w:rsidR="005A4ABB" w:rsidRPr="005A4ABB">
              <w:rPr>
                <w:color w:val="FF0000"/>
              </w:rPr>
              <w:t>Heart</w:t>
            </w:r>
          </w:p>
        </w:tc>
        <w:tc>
          <w:tcPr>
            <w:tcW w:w="1280" w:type="dxa"/>
          </w:tcPr>
          <w:p w14:paraId="0277D527"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4A38F5C9"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41" w:type="dxa"/>
          </w:tcPr>
          <w:p w14:paraId="0639F7D7"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96.3%</w:t>
            </w:r>
          </w:p>
        </w:tc>
        <w:tc>
          <w:tcPr>
            <w:tcW w:w="1265" w:type="dxa"/>
          </w:tcPr>
          <w:p w14:paraId="78E5B916"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94.7%</w:t>
            </w:r>
          </w:p>
        </w:tc>
        <w:tc>
          <w:tcPr>
            <w:tcW w:w="1405" w:type="dxa"/>
          </w:tcPr>
          <w:p w14:paraId="1FFA73DC" w14:textId="22B91E7E" w:rsidR="00416FAF" w:rsidRPr="007F344C" w:rsidRDefault="00CA501A" w:rsidP="00423AE0">
            <w:pPr>
              <w:cnfStyle w:val="000000000000" w:firstRow="0" w:lastRow="0" w:firstColumn="0" w:lastColumn="0" w:oddVBand="0" w:evenVBand="0" w:oddHBand="0" w:evenHBand="0" w:firstRowFirstColumn="0" w:firstRowLastColumn="0" w:lastRowFirstColumn="0" w:lastRowLastColumn="0"/>
            </w:pPr>
            <w:r>
              <w:t>Negative (unfavourable) trend</w:t>
            </w:r>
          </w:p>
        </w:tc>
      </w:tr>
    </w:tbl>
    <w:p w14:paraId="5A62D213" w14:textId="77777777" w:rsidR="00D77638" w:rsidRDefault="00416FAF" w:rsidP="00416FAF">
      <w:r w:rsidRPr="007F344C">
        <w:t>In 2022–23, 94.7% of all dwellings are within 300m walking distance of public open space in 2022–23.</w:t>
      </w:r>
    </w:p>
    <w:p w14:paraId="5FDF9BAC" w14:textId="77777777" w:rsidR="00D77638" w:rsidRDefault="00416FAF" w:rsidP="00416FAF">
      <w:r w:rsidRPr="007F344C">
        <w:t>The suburbs with lower than average access to public open space are Docklands (84.7%) Melbourne (91.8%) and Carlton (94.5%).</w:t>
      </w:r>
    </w:p>
    <w:p w14:paraId="4DA9BA5F" w14:textId="1C220326" w:rsidR="00416FAF" w:rsidRPr="007F344C" w:rsidRDefault="00416FAF" w:rsidP="00416FAF">
      <w:r w:rsidRPr="007F344C">
        <w:t>The result is a decrease on the prior year result of 96.3%, although there has been a change from measuring number of ‘residents’ to ‘dwellings’ and a refinement to the mapping methodology for a more accurate result.</w:t>
      </w:r>
    </w:p>
    <w:p w14:paraId="50A87D80" w14:textId="0C78B973" w:rsidR="00416FAF" w:rsidRPr="007F344C" w:rsidRDefault="00416FAF" w:rsidP="00416FAF">
      <w:r w:rsidRPr="007F344C">
        <w:t>*Data collection commenced in 2021–22.</w:t>
      </w:r>
    </w:p>
    <w:p w14:paraId="5A303360" w14:textId="062FE177" w:rsidR="00416FAF" w:rsidRPr="007F344C" w:rsidRDefault="00416FAF" w:rsidP="00B266DE">
      <w:r w:rsidRPr="007F344C">
        <w:br w:type="page"/>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416FAF" w:rsidRPr="007F344C" w14:paraId="4E31C76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0CD59931" w14:textId="77777777" w:rsidR="00416FAF" w:rsidRPr="007F344C" w:rsidRDefault="00416FAF" w:rsidP="00423AE0">
            <w:bookmarkStart w:id="135" w:name="_Hlk150699550"/>
            <w:r w:rsidRPr="007F344C">
              <w:t>Indicator</w:t>
            </w:r>
          </w:p>
        </w:tc>
        <w:tc>
          <w:tcPr>
            <w:tcW w:w="1604" w:type="dxa"/>
          </w:tcPr>
          <w:p w14:paraId="7962B255"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5A60564C"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3CDB7F58" w14:textId="64D39A60"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4BB135B9" w14:textId="70B599EC"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6866E37B"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35"/>
      <w:tr w:rsidR="00416FAF" w:rsidRPr="007F344C" w14:paraId="20900A32" w14:textId="77777777" w:rsidTr="00D77638">
        <w:tc>
          <w:tcPr>
            <w:cnfStyle w:val="001000000000" w:firstRow="0" w:lastRow="0" w:firstColumn="1" w:lastColumn="0" w:oddVBand="0" w:evenVBand="0" w:oddHBand="0" w:evenHBand="0" w:firstRowFirstColumn="0" w:firstRowLastColumn="0" w:lastRowFirstColumn="0" w:lastRowLastColumn="0"/>
            <w:tcW w:w="1602" w:type="dxa"/>
          </w:tcPr>
          <w:p w14:paraId="66BB1BC5" w14:textId="1D23ADE9" w:rsidR="00416FAF" w:rsidRPr="007F344C" w:rsidRDefault="00416FAF" w:rsidP="00423AE0">
            <w:r w:rsidRPr="007F344C">
              <w:t xml:space="preserve">Proportion of people surveyed who visit a park in the municipality on a regular basis. </w:t>
            </w:r>
            <w:r w:rsidR="005A4ABB" w:rsidRPr="005A4ABB">
              <w:rPr>
                <w:color w:val="FF0000"/>
              </w:rPr>
              <w:t>Heart</w:t>
            </w:r>
          </w:p>
        </w:tc>
        <w:tc>
          <w:tcPr>
            <w:tcW w:w="1604" w:type="dxa"/>
          </w:tcPr>
          <w:p w14:paraId="3325499B"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38858E82"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04" w:type="dxa"/>
          </w:tcPr>
          <w:p w14:paraId="76B8EAD6"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84.5%</w:t>
            </w:r>
          </w:p>
        </w:tc>
        <w:tc>
          <w:tcPr>
            <w:tcW w:w="1604" w:type="dxa"/>
          </w:tcPr>
          <w:p w14:paraId="2F161D3D"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87.5%</w:t>
            </w:r>
          </w:p>
        </w:tc>
        <w:tc>
          <w:tcPr>
            <w:tcW w:w="1604" w:type="dxa"/>
          </w:tcPr>
          <w:p w14:paraId="7E6C6C9F" w14:textId="515326C1" w:rsidR="00416FAF"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75E941CF" w14:textId="0E7B1A12" w:rsidR="00416FAF" w:rsidRPr="007F344C" w:rsidRDefault="00416FAF" w:rsidP="00416FAF">
      <w:r w:rsidRPr="007F344C">
        <w:t>Use of our parks and gardens increased this year, with 87.5% of people surveyed having visited a park within two weeks of the survey.</w:t>
      </w:r>
    </w:p>
    <w:p w14:paraId="5E10753B" w14:textId="53870739" w:rsidR="00416FAF" w:rsidRPr="007F344C" w:rsidRDefault="00416FAF" w:rsidP="00416FAF">
      <w:r w:rsidRPr="007F344C">
        <w:t>*Data collection commenced in 2021–22.</w:t>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416FAF" w:rsidRPr="007F344C" w14:paraId="464E439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2" w:type="dxa"/>
          </w:tcPr>
          <w:p w14:paraId="3820EAB7" w14:textId="77777777" w:rsidR="00416FAF" w:rsidRPr="007F344C" w:rsidRDefault="00416FAF" w:rsidP="00423AE0">
            <w:bookmarkStart w:id="136" w:name="_Hlk150699755"/>
            <w:r w:rsidRPr="007F344C">
              <w:t>Indicator</w:t>
            </w:r>
          </w:p>
        </w:tc>
        <w:tc>
          <w:tcPr>
            <w:tcW w:w="1604" w:type="dxa"/>
          </w:tcPr>
          <w:p w14:paraId="61D94FD0"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68D7B687"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36823C53" w14:textId="480FF10C"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3D51097B" w14:textId="5ED04D51"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68E5788A"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36"/>
      <w:tr w:rsidR="00416FAF" w:rsidRPr="007F344C" w14:paraId="006C52C7" w14:textId="77777777" w:rsidTr="00D77638">
        <w:tc>
          <w:tcPr>
            <w:cnfStyle w:val="001000000000" w:firstRow="0" w:lastRow="0" w:firstColumn="1" w:lastColumn="0" w:oddVBand="0" w:evenVBand="0" w:oddHBand="0" w:evenHBand="0" w:firstRowFirstColumn="0" w:firstRowLastColumn="0" w:lastRowFirstColumn="0" w:lastRowLastColumn="0"/>
            <w:tcW w:w="1602" w:type="dxa"/>
          </w:tcPr>
          <w:p w14:paraId="15093442" w14:textId="77777777" w:rsidR="00416FAF" w:rsidRPr="007F344C" w:rsidRDefault="00416FAF" w:rsidP="00423AE0">
            <w:r w:rsidRPr="007F344C">
              <w:t>Area of new public open space in Southbank.</w:t>
            </w:r>
          </w:p>
        </w:tc>
        <w:tc>
          <w:tcPr>
            <w:tcW w:w="1604" w:type="dxa"/>
          </w:tcPr>
          <w:p w14:paraId="1D268F16"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1.10 ha (by 2025)</w:t>
            </w:r>
          </w:p>
        </w:tc>
        <w:tc>
          <w:tcPr>
            <w:tcW w:w="1604" w:type="dxa"/>
          </w:tcPr>
          <w:p w14:paraId="6B4C00ED"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0.00 ha</w:t>
            </w:r>
          </w:p>
        </w:tc>
        <w:tc>
          <w:tcPr>
            <w:tcW w:w="1604" w:type="dxa"/>
          </w:tcPr>
          <w:p w14:paraId="5DCC7E4E"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0.00 ha</w:t>
            </w:r>
          </w:p>
        </w:tc>
        <w:tc>
          <w:tcPr>
            <w:tcW w:w="1604" w:type="dxa"/>
          </w:tcPr>
          <w:p w14:paraId="09165A12"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0.44 ha</w:t>
            </w:r>
          </w:p>
        </w:tc>
        <w:tc>
          <w:tcPr>
            <w:tcW w:w="1604" w:type="dxa"/>
          </w:tcPr>
          <w:p w14:paraId="398A0EF3" w14:textId="42495C74" w:rsidR="00416FAF"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50E3397A" w14:textId="2ED3A5B0" w:rsidR="00416FAF" w:rsidRPr="007F344C" w:rsidRDefault="00416FAF" w:rsidP="00416FAF">
      <w:r w:rsidRPr="007F344C">
        <w:t>An additional 0.44 ha has become permanent open space in Southbank. This figure includes four areas along Southbank Boulevard from Sturt Street to Fawkner Street, including the newly completed and popular play space.</w:t>
      </w:r>
    </w:p>
    <w:tbl>
      <w:tblPr>
        <w:tblStyle w:val="TableGrid"/>
        <w:tblW w:w="5000" w:type="pct"/>
        <w:tblLook w:val="04A0" w:firstRow="1" w:lastRow="0" w:firstColumn="1" w:lastColumn="0" w:noHBand="0" w:noVBand="1"/>
      </w:tblPr>
      <w:tblGrid>
        <w:gridCol w:w="1660"/>
        <w:gridCol w:w="1592"/>
        <w:gridCol w:w="1595"/>
        <w:gridCol w:w="1592"/>
        <w:gridCol w:w="1592"/>
        <w:gridCol w:w="1591"/>
      </w:tblGrid>
      <w:tr w:rsidR="00416FAF" w:rsidRPr="007F344C" w14:paraId="4BF1C08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tcPr>
          <w:p w14:paraId="73E7E960" w14:textId="77777777" w:rsidR="00416FAF" w:rsidRPr="007F344C" w:rsidRDefault="00416FAF" w:rsidP="00423AE0">
            <w:bookmarkStart w:id="137" w:name="_Hlk150699832"/>
            <w:r w:rsidRPr="007F344C">
              <w:t>Indicator</w:t>
            </w:r>
          </w:p>
        </w:tc>
        <w:tc>
          <w:tcPr>
            <w:tcW w:w="1592" w:type="dxa"/>
          </w:tcPr>
          <w:p w14:paraId="22F0F5CC"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595" w:type="dxa"/>
          </w:tcPr>
          <w:p w14:paraId="1112641C"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592" w:type="dxa"/>
          </w:tcPr>
          <w:p w14:paraId="09974737" w14:textId="46D7A20A"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592" w:type="dxa"/>
          </w:tcPr>
          <w:p w14:paraId="0B93AF92" w14:textId="569A11D1" w:rsidR="00416FAF"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591" w:type="dxa"/>
          </w:tcPr>
          <w:p w14:paraId="3BC33C6C" w14:textId="77777777" w:rsidR="00416FAF" w:rsidRPr="007F344C" w:rsidRDefault="00416FAF"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37"/>
      <w:tr w:rsidR="00416FAF" w:rsidRPr="007F344C" w14:paraId="7340701B" w14:textId="77777777" w:rsidTr="00D77638">
        <w:tc>
          <w:tcPr>
            <w:cnfStyle w:val="001000000000" w:firstRow="0" w:lastRow="0" w:firstColumn="1" w:lastColumn="0" w:oddVBand="0" w:evenVBand="0" w:oddHBand="0" w:evenHBand="0" w:firstRowFirstColumn="0" w:firstRowLastColumn="0" w:lastRowFirstColumn="0" w:lastRowLastColumn="0"/>
            <w:tcW w:w="1660" w:type="dxa"/>
          </w:tcPr>
          <w:p w14:paraId="14746F03" w14:textId="77777777" w:rsidR="00416FAF" w:rsidRPr="007F344C" w:rsidRDefault="00416FAF" w:rsidP="00423AE0">
            <w:r w:rsidRPr="007F344C">
              <w:t>Neighbourhoods* in the municipality with up-to-date local heritage studies and controls.</w:t>
            </w:r>
          </w:p>
        </w:tc>
        <w:tc>
          <w:tcPr>
            <w:tcW w:w="1592" w:type="dxa"/>
          </w:tcPr>
          <w:p w14:paraId="51D389C0"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595" w:type="dxa"/>
          </w:tcPr>
          <w:p w14:paraId="3B58656A"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43%</w:t>
            </w:r>
          </w:p>
        </w:tc>
        <w:tc>
          <w:tcPr>
            <w:tcW w:w="1592" w:type="dxa"/>
          </w:tcPr>
          <w:p w14:paraId="4937651B"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43%</w:t>
            </w:r>
          </w:p>
        </w:tc>
        <w:tc>
          <w:tcPr>
            <w:tcW w:w="1592" w:type="dxa"/>
          </w:tcPr>
          <w:p w14:paraId="6D2E8F3A" w14:textId="77777777" w:rsidR="00416FAF" w:rsidRPr="007F344C" w:rsidRDefault="00416FAF" w:rsidP="00423AE0">
            <w:pPr>
              <w:cnfStyle w:val="000000000000" w:firstRow="0" w:lastRow="0" w:firstColumn="0" w:lastColumn="0" w:oddVBand="0" w:evenVBand="0" w:oddHBand="0" w:evenHBand="0" w:firstRowFirstColumn="0" w:firstRowLastColumn="0" w:lastRowFirstColumn="0" w:lastRowLastColumn="0"/>
            </w:pPr>
            <w:r w:rsidRPr="007F344C">
              <w:t>57%</w:t>
            </w:r>
          </w:p>
        </w:tc>
        <w:tc>
          <w:tcPr>
            <w:tcW w:w="1591" w:type="dxa"/>
          </w:tcPr>
          <w:p w14:paraId="2E399CC8" w14:textId="49D42119" w:rsidR="00416FAF"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59E6DC9A" w14:textId="49A10990" w:rsidR="00416FAF" w:rsidRPr="007F344C" w:rsidRDefault="00416FAF" w:rsidP="00416FAF">
      <w:r w:rsidRPr="007F344C">
        <w:t>The trend has improved, with 57% of neighbourhoods having up-to-date local heritage studies and controls. An additional 21% have up-to-date local heritage studies which are in the process of being implemented into controls. A further 7% have local heritage studies that are underway.</w:t>
      </w:r>
    </w:p>
    <w:p w14:paraId="6845E3D6" w14:textId="6D23FEBE" w:rsidR="00416FAF" w:rsidRPr="007F344C" w:rsidRDefault="00416FAF" w:rsidP="00416FAF">
      <w:r w:rsidRPr="007F344C">
        <w:t>*The neighbourhoods used for this indicator are heritage review study areas.</w:t>
      </w:r>
    </w:p>
    <w:p w14:paraId="6258BA44" w14:textId="00EEBD71" w:rsidR="00416FAF" w:rsidRPr="007F344C" w:rsidRDefault="00416FAF" w:rsidP="00B266DE">
      <w:r w:rsidRPr="007F344C">
        <w:br w:type="page"/>
      </w:r>
    </w:p>
    <w:tbl>
      <w:tblPr>
        <w:tblStyle w:val="TableGrid"/>
        <w:tblW w:w="5000" w:type="pct"/>
        <w:tblLook w:val="04A0" w:firstRow="1" w:lastRow="0" w:firstColumn="1" w:lastColumn="0" w:noHBand="0" w:noVBand="1"/>
      </w:tblPr>
      <w:tblGrid>
        <w:gridCol w:w="1603"/>
        <w:gridCol w:w="1603"/>
        <w:gridCol w:w="1604"/>
        <w:gridCol w:w="1604"/>
        <w:gridCol w:w="1604"/>
        <w:gridCol w:w="1604"/>
      </w:tblGrid>
      <w:tr w:rsidR="00E15227" w:rsidRPr="007F344C" w14:paraId="6E1A5E4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05F4E92B" w14:textId="77777777" w:rsidR="00E15227" w:rsidRPr="007F344C" w:rsidRDefault="00E15227" w:rsidP="00423AE0">
            <w:bookmarkStart w:id="138" w:name="_Hlk150699884"/>
            <w:r w:rsidRPr="007F344C">
              <w:t>Indicator</w:t>
            </w:r>
          </w:p>
        </w:tc>
        <w:tc>
          <w:tcPr>
            <w:tcW w:w="1603" w:type="dxa"/>
          </w:tcPr>
          <w:p w14:paraId="1FA1D065"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1DC467E5"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12D26E52" w14:textId="42EBDE2D"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2DDF071F" w14:textId="75DFA014"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6021071A"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38"/>
      <w:tr w:rsidR="00E15227" w:rsidRPr="007F344C" w14:paraId="664469C4"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04A021AA" w14:textId="7AD507EE" w:rsidR="00E15227" w:rsidRPr="007F344C" w:rsidRDefault="00E15227" w:rsidP="00423AE0">
            <w:r w:rsidRPr="007F344C">
              <w:t>Proportion of people who support the city being made up of different cultures.</w:t>
            </w:r>
            <w:r w:rsidR="00D77638">
              <w:t xml:space="preserve"> </w:t>
            </w:r>
            <w:r w:rsidR="005A4ABB" w:rsidRPr="005A4ABB">
              <w:rPr>
                <w:color w:val="FF0000"/>
              </w:rPr>
              <w:t>Heart</w:t>
            </w:r>
          </w:p>
        </w:tc>
        <w:tc>
          <w:tcPr>
            <w:tcW w:w="1603" w:type="dxa"/>
          </w:tcPr>
          <w:p w14:paraId="0E383613"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604" w:type="dxa"/>
          </w:tcPr>
          <w:p w14:paraId="1D7F3D0A"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94.1%</w:t>
            </w:r>
          </w:p>
        </w:tc>
        <w:tc>
          <w:tcPr>
            <w:tcW w:w="1604" w:type="dxa"/>
          </w:tcPr>
          <w:p w14:paraId="35555CB5"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94.2%</w:t>
            </w:r>
          </w:p>
        </w:tc>
        <w:tc>
          <w:tcPr>
            <w:tcW w:w="1604" w:type="dxa"/>
          </w:tcPr>
          <w:p w14:paraId="26D26ED0"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95.2%</w:t>
            </w:r>
          </w:p>
        </w:tc>
        <w:tc>
          <w:tcPr>
            <w:tcW w:w="1604" w:type="dxa"/>
          </w:tcPr>
          <w:p w14:paraId="71F1D9FB" w14:textId="19B81026" w:rsidR="00E15227"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3F8108DF" w14:textId="77777777" w:rsidR="00E15227" w:rsidRPr="007F344C" w:rsidRDefault="00E15227" w:rsidP="00E15227">
      <w:r w:rsidRPr="007F344C">
        <w:t>In the past year City of Melbourne has invested in activities and events that celebrate the many different cultural backgrounds of our community.</w:t>
      </w:r>
    </w:p>
    <w:p w14:paraId="6E65AEB9" w14:textId="03347551" w:rsidR="00E15227" w:rsidRPr="007F344C" w:rsidRDefault="00E15227" w:rsidP="00E15227">
      <w:r w:rsidRPr="007F344C">
        <w:t>We have funded communities to host events and festivals like the African Music and Cultural Festival, Somali Day Australia Festival, Carlton Harmony Day Festival, Australian Oromo Cultural Week, Spanish Language Fiesta, Vasant Festival, United Through Football soccer tournament, Polish Festival, Indian Film Festival and the Chinatown Mid-Autumn Festival.</w:t>
      </w:r>
    </w:p>
    <w:p w14:paraId="09885076" w14:textId="77777777" w:rsidR="00E15227" w:rsidRPr="007F344C" w:rsidRDefault="00E15227" w:rsidP="00E15227">
      <w:r w:rsidRPr="007F344C">
        <w:t>All these events bring community together to celebrate and learn about different cultures. The new Multicultural Hub agreement includes intercultural activities and provision of information for newly arrived community members.</w:t>
      </w:r>
    </w:p>
    <w:tbl>
      <w:tblPr>
        <w:tblStyle w:val="TableGrid"/>
        <w:tblW w:w="5000" w:type="pct"/>
        <w:tblLook w:val="04A0" w:firstRow="1" w:lastRow="0" w:firstColumn="1" w:lastColumn="0" w:noHBand="0" w:noVBand="1"/>
      </w:tblPr>
      <w:tblGrid>
        <w:gridCol w:w="1602"/>
        <w:gridCol w:w="1604"/>
        <w:gridCol w:w="1604"/>
        <w:gridCol w:w="1604"/>
        <w:gridCol w:w="1604"/>
        <w:gridCol w:w="1604"/>
      </w:tblGrid>
      <w:tr w:rsidR="00E15227" w:rsidRPr="007F344C" w14:paraId="700432C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4D8387C6" w14:textId="77777777" w:rsidR="00E15227" w:rsidRPr="007F344C" w:rsidRDefault="00E15227" w:rsidP="00423AE0">
            <w:bookmarkStart w:id="139" w:name="_Hlk150700017"/>
            <w:r w:rsidRPr="007F344C">
              <w:t>Indicator</w:t>
            </w:r>
          </w:p>
        </w:tc>
        <w:tc>
          <w:tcPr>
            <w:tcW w:w="1605" w:type="dxa"/>
          </w:tcPr>
          <w:p w14:paraId="49FC86A7"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5" w:type="dxa"/>
          </w:tcPr>
          <w:p w14:paraId="77C698B2"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5" w:type="dxa"/>
          </w:tcPr>
          <w:p w14:paraId="18DCD150" w14:textId="2BE4B193"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5" w:type="dxa"/>
          </w:tcPr>
          <w:p w14:paraId="6A56AC39" w14:textId="53B12508"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5" w:type="dxa"/>
          </w:tcPr>
          <w:p w14:paraId="1A19EF76"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39"/>
      <w:tr w:rsidR="00E15227" w:rsidRPr="007F344C" w14:paraId="223958D9" w14:textId="77777777" w:rsidTr="00D77638">
        <w:tc>
          <w:tcPr>
            <w:cnfStyle w:val="001000000000" w:firstRow="0" w:lastRow="0" w:firstColumn="1" w:lastColumn="0" w:oddVBand="0" w:evenVBand="0" w:oddHBand="0" w:evenHBand="0" w:firstRowFirstColumn="0" w:firstRowLastColumn="0" w:lastRowFirstColumn="0" w:lastRowLastColumn="0"/>
            <w:tcW w:w="1604" w:type="dxa"/>
          </w:tcPr>
          <w:p w14:paraId="6C1D8709" w14:textId="5FCFC081" w:rsidR="00E15227" w:rsidRPr="007F344C" w:rsidRDefault="00E15227" w:rsidP="00423AE0">
            <w:r w:rsidRPr="007F344C">
              <w:t>Value of the creative sector to the local economy.</w:t>
            </w:r>
          </w:p>
        </w:tc>
        <w:tc>
          <w:tcPr>
            <w:tcW w:w="1605" w:type="dxa"/>
          </w:tcPr>
          <w:p w14:paraId="43D256AF"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5" w:type="dxa"/>
          </w:tcPr>
          <w:p w14:paraId="7AE088DD" w14:textId="10458059" w:rsidR="00E15227" w:rsidRPr="007F344C" w:rsidRDefault="00E15227" w:rsidP="00E15227">
            <w:pPr>
              <w:cnfStyle w:val="000000000000" w:firstRow="0" w:lastRow="0" w:firstColumn="0" w:lastColumn="0" w:oddVBand="0" w:evenVBand="0" w:oddHBand="0" w:evenHBand="0" w:firstRowFirstColumn="0" w:firstRowLastColumn="0" w:lastRowFirstColumn="0" w:lastRowLastColumn="0"/>
            </w:pPr>
            <w:r w:rsidRPr="007F344C">
              <w:t>$7.80 billion gross value added (GVA) (2020)</w:t>
            </w:r>
          </w:p>
        </w:tc>
        <w:tc>
          <w:tcPr>
            <w:tcW w:w="1605" w:type="dxa"/>
          </w:tcPr>
          <w:p w14:paraId="12EF7EB3" w14:textId="4D560614"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$7.37 billion (GVA)</w:t>
            </w:r>
          </w:p>
        </w:tc>
        <w:tc>
          <w:tcPr>
            <w:tcW w:w="1605" w:type="dxa"/>
          </w:tcPr>
          <w:p w14:paraId="08DC489C" w14:textId="0068B852"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$7.54 billion (GVA)</w:t>
            </w:r>
          </w:p>
        </w:tc>
        <w:tc>
          <w:tcPr>
            <w:tcW w:w="1605" w:type="dxa"/>
          </w:tcPr>
          <w:p w14:paraId="05DA4944" w14:textId="358B299E" w:rsidR="00E15227"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0D123794" w14:textId="75A8B49E" w:rsidR="00E15227" w:rsidRPr="007F344C" w:rsidRDefault="00E15227" w:rsidP="00E15227">
      <w:r w:rsidRPr="007F344C">
        <w:t>Recent reporting reveals a positive trend in the creative sector's contribution to our local economy. The GVA increased from $7.37 billion to $7.54 billion, emphasising its growing significance in boosting economic development for the future.</w:t>
      </w:r>
    </w:p>
    <w:tbl>
      <w:tblPr>
        <w:tblStyle w:val="TableGrid"/>
        <w:tblW w:w="5000" w:type="pct"/>
        <w:tblLook w:val="04A0" w:firstRow="1" w:lastRow="0" w:firstColumn="1" w:lastColumn="0" w:noHBand="0" w:noVBand="1"/>
      </w:tblPr>
      <w:tblGrid>
        <w:gridCol w:w="1603"/>
        <w:gridCol w:w="1603"/>
        <w:gridCol w:w="1604"/>
        <w:gridCol w:w="1604"/>
        <w:gridCol w:w="1604"/>
        <w:gridCol w:w="1604"/>
      </w:tblGrid>
      <w:tr w:rsidR="00E15227" w:rsidRPr="007F344C" w14:paraId="0051B10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4734A476" w14:textId="77777777" w:rsidR="00E15227" w:rsidRPr="007F344C" w:rsidRDefault="00E15227" w:rsidP="00423AE0">
            <w:bookmarkStart w:id="140" w:name="_Hlk150700207"/>
            <w:r w:rsidRPr="007F344C">
              <w:t>Indicator</w:t>
            </w:r>
          </w:p>
        </w:tc>
        <w:tc>
          <w:tcPr>
            <w:tcW w:w="1603" w:type="dxa"/>
          </w:tcPr>
          <w:p w14:paraId="49962CD1"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2142219F"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0110A67C" w14:textId="7D27F770"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76CF8EBA" w14:textId="2080E265"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04" w:type="dxa"/>
          </w:tcPr>
          <w:p w14:paraId="13A371CE"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40"/>
      <w:tr w:rsidR="00E15227" w:rsidRPr="007F344C" w14:paraId="33E0DFAB" w14:textId="77777777" w:rsidTr="00D77638">
        <w:tc>
          <w:tcPr>
            <w:cnfStyle w:val="001000000000" w:firstRow="0" w:lastRow="0" w:firstColumn="1" w:lastColumn="0" w:oddVBand="0" w:evenVBand="0" w:oddHBand="0" w:evenHBand="0" w:firstRowFirstColumn="0" w:firstRowLastColumn="0" w:lastRowFirstColumn="0" w:lastRowLastColumn="0"/>
            <w:tcW w:w="1603" w:type="dxa"/>
          </w:tcPr>
          <w:p w14:paraId="58FFF336" w14:textId="0FF02031" w:rsidR="00E15227" w:rsidRPr="007F344C" w:rsidRDefault="00E15227" w:rsidP="00423AE0">
            <w:r w:rsidRPr="007F344C">
              <w:t>The area of creative spaces</w:t>
            </w:r>
            <w:r w:rsidR="00D77638">
              <w:t xml:space="preserve"> </w:t>
            </w:r>
            <w:r w:rsidRPr="007F344C">
              <w:t>in the municipality.</w:t>
            </w:r>
          </w:p>
        </w:tc>
        <w:tc>
          <w:tcPr>
            <w:tcW w:w="1603" w:type="dxa"/>
          </w:tcPr>
          <w:p w14:paraId="6E2250E2"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3585D667" w14:textId="19525020"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1,082,027 m2</w:t>
            </w:r>
            <w:r w:rsidR="00D77638">
              <w:t xml:space="preserve"> </w:t>
            </w:r>
            <w:r w:rsidRPr="007F344C">
              <w:t>(2019–20 data)</w:t>
            </w:r>
          </w:p>
        </w:tc>
        <w:tc>
          <w:tcPr>
            <w:tcW w:w="1604" w:type="dxa"/>
          </w:tcPr>
          <w:p w14:paraId="6A7F0143" w14:textId="649414F6"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1,041,171</w:t>
            </w:r>
            <w:r w:rsidR="00D77638">
              <w:t xml:space="preserve"> </w:t>
            </w:r>
            <w:r w:rsidRPr="007F344C">
              <w:t>m2 (2020–21 data)</w:t>
            </w:r>
          </w:p>
        </w:tc>
        <w:tc>
          <w:tcPr>
            <w:tcW w:w="1604" w:type="dxa"/>
          </w:tcPr>
          <w:p w14:paraId="25604AFF" w14:textId="19271A73"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1,004,589 m2</w:t>
            </w:r>
            <w:r w:rsidR="00D77638">
              <w:t xml:space="preserve"> </w:t>
            </w:r>
            <w:r w:rsidRPr="007F344C">
              <w:t>(2021 Census)</w:t>
            </w:r>
          </w:p>
        </w:tc>
        <w:tc>
          <w:tcPr>
            <w:tcW w:w="1604" w:type="dxa"/>
          </w:tcPr>
          <w:p w14:paraId="7A29E270" w14:textId="3805553B" w:rsidR="00E15227" w:rsidRPr="007F344C" w:rsidRDefault="00CA501A" w:rsidP="00423AE0">
            <w:pPr>
              <w:cnfStyle w:val="000000000000" w:firstRow="0" w:lastRow="0" w:firstColumn="0" w:lastColumn="0" w:oddVBand="0" w:evenVBand="0" w:oddHBand="0" w:evenHBand="0" w:firstRowFirstColumn="0" w:firstRowLastColumn="0" w:lastRowFirstColumn="0" w:lastRowLastColumn="0"/>
            </w:pPr>
            <w:r>
              <w:t>Negative (unfavourable) trend</w:t>
            </w:r>
          </w:p>
        </w:tc>
      </w:tr>
    </w:tbl>
    <w:p w14:paraId="3A059998" w14:textId="77777777" w:rsidR="00D77638" w:rsidRDefault="00E15227" w:rsidP="00E15227">
      <w:r w:rsidRPr="007F344C">
        <w:t>A further 36,394m2 of creative workspace was lost, compared to the same period last year. Design services overall accounted for 28,596m2 of the recorded loss.</w:t>
      </w:r>
    </w:p>
    <w:p w14:paraId="22247CA3" w14:textId="206411A5" w:rsidR="00E15227" w:rsidRPr="007F344C" w:rsidRDefault="00E15227" w:rsidP="00E15227">
      <w:r w:rsidRPr="007F344C">
        <w:t>There were marginal gains in floorspace use for museum operation and performing arts operation, with a combined total of 3276m2.</w:t>
      </w:r>
    </w:p>
    <w:p w14:paraId="2386B262" w14:textId="1ED07FB3" w:rsidR="00E15227" w:rsidRPr="007F344C" w:rsidRDefault="00E15227" w:rsidP="00B266DE">
      <w:r w:rsidRPr="007F344C">
        <w:br w:type="page"/>
      </w:r>
    </w:p>
    <w:tbl>
      <w:tblPr>
        <w:tblStyle w:val="TableGrid"/>
        <w:tblW w:w="5000" w:type="pct"/>
        <w:tblLook w:val="04A0" w:firstRow="1" w:lastRow="0" w:firstColumn="1" w:lastColumn="0" w:noHBand="0" w:noVBand="1"/>
      </w:tblPr>
      <w:tblGrid>
        <w:gridCol w:w="1603"/>
        <w:gridCol w:w="1603"/>
        <w:gridCol w:w="1603"/>
        <w:gridCol w:w="1602"/>
        <w:gridCol w:w="1602"/>
        <w:gridCol w:w="1602"/>
        <w:gridCol w:w="7"/>
      </w:tblGrid>
      <w:tr w:rsidR="00E15227" w:rsidRPr="007F344C" w14:paraId="44B33C2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523CF7CB" w14:textId="77777777" w:rsidR="00E15227" w:rsidRPr="007F344C" w:rsidRDefault="00E15227" w:rsidP="00423AE0">
            <w:bookmarkStart w:id="141" w:name="_Hlk150700286"/>
            <w:r w:rsidRPr="007F344C">
              <w:t>Indicator</w:t>
            </w:r>
          </w:p>
        </w:tc>
        <w:tc>
          <w:tcPr>
            <w:tcW w:w="1604" w:type="dxa"/>
          </w:tcPr>
          <w:p w14:paraId="07FB02C3"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43A5A86A"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453ABF7A" w14:textId="6F05183A"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79D08468" w14:textId="61E53D6F"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10" w:type="dxa"/>
            <w:gridSpan w:val="2"/>
          </w:tcPr>
          <w:p w14:paraId="4F7488DC"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41"/>
      <w:tr w:rsidR="00E15227" w:rsidRPr="007F344C" w14:paraId="5807E01A"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1603" w:type="dxa"/>
          </w:tcPr>
          <w:p w14:paraId="5C10BAE5" w14:textId="77777777" w:rsidR="00E15227" w:rsidRPr="007F344C" w:rsidRDefault="00E15227" w:rsidP="00423AE0">
            <w:r w:rsidRPr="007F344C">
              <w:t>The number of artists supported by City of Melbourne through city planning, design and city operations.</w:t>
            </w:r>
          </w:p>
        </w:tc>
        <w:tc>
          <w:tcPr>
            <w:tcW w:w="1604" w:type="dxa"/>
          </w:tcPr>
          <w:p w14:paraId="08DED7B5"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6805FF89"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04" w:type="dxa"/>
          </w:tcPr>
          <w:p w14:paraId="4929213B"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14</w:t>
            </w:r>
          </w:p>
        </w:tc>
        <w:tc>
          <w:tcPr>
            <w:tcW w:w="1604" w:type="dxa"/>
          </w:tcPr>
          <w:p w14:paraId="49ECB4F1"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185</w:t>
            </w:r>
          </w:p>
        </w:tc>
        <w:tc>
          <w:tcPr>
            <w:tcW w:w="1603" w:type="dxa"/>
          </w:tcPr>
          <w:p w14:paraId="18E65998" w14:textId="772BEC69" w:rsidR="00E15227"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412D3504" w14:textId="1D67024A" w:rsidR="00E15227" w:rsidRPr="007F344C" w:rsidRDefault="00E15227" w:rsidP="00E15227">
      <w:r w:rsidRPr="007F344C">
        <w:t>This year, the number of creative advisors and curators used to inform the design and development of community programs and projects has significantly increased. This reflects our commitment to strengthening the creative sector through employment, and acknowledges the specific skills, experience and perspective that creative practitioners bring to Council's work.</w:t>
      </w:r>
    </w:p>
    <w:p w14:paraId="3FBFC381" w14:textId="78DBAAB3" w:rsidR="00E15227" w:rsidRPr="007F344C" w:rsidRDefault="00E15227" w:rsidP="00E15227">
      <w:r w:rsidRPr="007F344C">
        <w:t>*Data collection commenced in 2021–22.</w:t>
      </w:r>
    </w:p>
    <w:tbl>
      <w:tblPr>
        <w:tblStyle w:val="TableGrid"/>
        <w:tblW w:w="5000" w:type="pct"/>
        <w:tblLook w:val="04A0" w:firstRow="1" w:lastRow="0" w:firstColumn="1" w:lastColumn="0" w:noHBand="0" w:noVBand="1"/>
      </w:tblPr>
      <w:tblGrid>
        <w:gridCol w:w="1601"/>
        <w:gridCol w:w="1603"/>
        <w:gridCol w:w="1603"/>
        <w:gridCol w:w="1603"/>
        <w:gridCol w:w="1603"/>
        <w:gridCol w:w="1602"/>
        <w:gridCol w:w="7"/>
      </w:tblGrid>
      <w:tr w:rsidR="00E15227" w:rsidRPr="007F344C" w14:paraId="278E261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dxa"/>
          </w:tcPr>
          <w:p w14:paraId="2B70B1F2" w14:textId="77777777" w:rsidR="00E15227" w:rsidRPr="007F344C" w:rsidRDefault="00E15227" w:rsidP="00423AE0">
            <w:bookmarkStart w:id="142" w:name="_Hlk150700404"/>
            <w:r w:rsidRPr="007F344C">
              <w:t>Indicator</w:t>
            </w:r>
          </w:p>
        </w:tc>
        <w:tc>
          <w:tcPr>
            <w:tcW w:w="1604" w:type="dxa"/>
          </w:tcPr>
          <w:p w14:paraId="1D67600A"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Target or desired trend</w:t>
            </w:r>
          </w:p>
        </w:tc>
        <w:tc>
          <w:tcPr>
            <w:tcW w:w="1604" w:type="dxa"/>
          </w:tcPr>
          <w:p w14:paraId="21DC3248"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04" w:type="dxa"/>
          </w:tcPr>
          <w:p w14:paraId="1781B50C" w14:textId="002D1D30"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04" w:type="dxa"/>
          </w:tcPr>
          <w:p w14:paraId="660B4C5F" w14:textId="780276B4" w:rsidR="00E15227"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610" w:type="dxa"/>
            <w:gridSpan w:val="2"/>
          </w:tcPr>
          <w:p w14:paraId="5A7DCF7F" w14:textId="77777777" w:rsidR="00E15227" w:rsidRPr="007F344C" w:rsidRDefault="00E15227" w:rsidP="00423AE0">
            <w:pPr>
              <w:cnfStyle w:val="100000000000" w:firstRow="1" w:lastRow="0" w:firstColumn="0" w:lastColumn="0" w:oddVBand="0" w:evenVBand="0" w:oddHBand="0" w:evenHBand="0" w:firstRowFirstColumn="0" w:firstRowLastColumn="0" w:lastRowFirstColumn="0" w:lastRowLastColumn="0"/>
            </w:pPr>
            <w:r w:rsidRPr="007F344C">
              <w:t>Trend</w:t>
            </w:r>
          </w:p>
        </w:tc>
      </w:tr>
      <w:bookmarkEnd w:id="142"/>
      <w:tr w:rsidR="00E15227" w:rsidRPr="007F344C" w14:paraId="16F31F24"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1603" w:type="dxa"/>
          </w:tcPr>
          <w:p w14:paraId="091BE63D" w14:textId="77777777" w:rsidR="00E15227" w:rsidRPr="007F344C" w:rsidRDefault="00E15227" w:rsidP="00423AE0">
            <w:r w:rsidRPr="007F344C">
              <w:t>The number of design reviews of major projects.</w:t>
            </w:r>
          </w:p>
        </w:tc>
        <w:tc>
          <w:tcPr>
            <w:tcW w:w="1604" w:type="dxa"/>
          </w:tcPr>
          <w:p w14:paraId="0E5C62B8"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04" w:type="dxa"/>
          </w:tcPr>
          <w:p w14:paraId="0A4C8F1F" w14:textId="58B1F3D5" w:rsidR="00E15227" w:rsidRPr="007F344C" w:rsidRDefault="00E15227" w:rsidP="00E15227">
            <w:pPr>
              <w:cnfStyle w:val="000000000000" w:firstRow="0" w:lastRow="0" w:firstColumn="0" w:lastColumn="0" w:oddVBand="0" w:evenVBand="0" w:oddHBand="0" w:evenHBand="0" w:firstRowFirstColumn="0" w:firstRowLastColumn="0" w:lastRowFirstColumn="0" w:lastRowLastColumn="0"/>
            </w:pPr>
            <w:r w:rsidRPr="007F344C">
              <w:t>11 (2020–21)</w:t>
            </w:r>
          </w:p>
        </w:tc>
        <w:tc>
          <w:tcPr>
            <w:tcW w:w="1604" w:type="dxa"/>
          </w:tcPr>
          <w:p w14:paraId="361B57E0"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19</w:t>
            </w:r>
          </w:p>
        </w:tc>
        <w:tc>
          <w:tcPr>
            <w:tcW w:w="1604" w:type="dxa"/>
          </w:tcPr>
          <w:p w14:paraId="52070E61" w14:textId="77777777" w:rsidR="00E15227" w:rsidRPr="007F344C" w:rsidRDefault="00E15227" w:rsidP="00423AE0">
            <w:pPr>
              <w:cnfStyle w:val="000000000000" w:firstRow="0" w:lastRow="0" w:firstColumn="0" w:lastColumn="0" w:oddVBand="0" w:evenVBand="0" w:oddHBand="0" w:evenHBand="0" w:firstRowFirstColumn="0" w:firstRowLastColumn="0" w:lastRowFirstColumn="0" w:lastRowLastColumn="0"/>
            </w:pPr>
            <w:r w:rsidRPr="007F344C">
              <w:t>22</w:t>
            </w:r>
          </w:p>
        </w:tc>
        <w:tc>
          <w:tcPr>
            <w:tcW w:w="1603" w:type="dxa"/>
          </w:tcPr>
          <w:p w14:paraId="73BF8F8E" w14:textId="47E0860C" w:rsidR="00E15227" w:rsidRPr="007F344C" w:rsidRDefault="00CA501A"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51BC46B7" w14:textId="77777777" w:rsidR="00E15227" w:rsidRPr="007F344C" w:rsidRDefault="00E15227" w:rsidP="00E15227">
      <w:r w:rsidRPr="007F344C">
        <w:t>A total of 22 projects were reviewed though formal design review processes. Fifteen projects were reviewed by the Victorian Design Review Panel from the Office of the Victorian Government Architect and seven projects were reviewed by the Melbourne Design Review Panel.</w:t>
      </w:r>
    </w:p>
    <w:p w14:paraId="49EDBDC4" w14:textId="3EF1BD3D" w:rsidR="00E15227" w:rsidRPr="007F344C" w:rsidRDefault="00E15227" w:rsidP="00E15227">
      <w:r w:rsidRPr="007F344C">
        <w:t>City of Melbourne also provided design advice and recommendations on achieving high-quality built form on 213 planning applications in 2022–23. These figures demonstrate that development activity in the municipality continues to thrive.</w:t>
      </w:r>
    </w:p>
    <w:p w14:paraId="19A4E440" w14:textId="65D51954" w:rsidR="00E15227" w:rsidRPr="007F344C" w:rsidRDefault="00E15227" w:rsidP="00B266DE">
      <w:r w:rsidRPr="007F344C">
        <w:br w:type="page"/>
      </w:r>
    </w:p>
    <w:p w14:paraId="61E63964" w14:textId="4720DF78" w:rsidR="00416FAF" w:rsidRPr="007F344C" w:rsidRDefault="000A1ED4" w:rsidP="000A1ED4">
      <w:pPr>
        <w:pStyle w:val="Heading2"/>
        <w:rPr>
          <w:rFonts w:hint="eastAsia"/>
          <w:lang w:val="en-AU"/>
        </w:rPr>
      </w:pPr>
      <w:bookmarkStart w:id="143" w:name="_Toc152150070"/>
      <w:r w:rsidRPr="007F344C">
        <w:rPr>
          <w:lang w:val="en-AU"/>
        </w:rPr>
        <w:t>Major initiatives</w:t>
      </w:r>
      <w:bookmarkEnd w:id="143"/>
    </w:p>
    <w:p w14:paraId="2A3A9BB6" w14:textId="77777777" w:rsidR="000A1ED4" w:rsidRPr="007F344C" w:rsidRDefault="000A1ED4" w:rsidP="000A1ED4">
      <w:r w:rsidRPr="007F344C">
        <w:t>Our major initiatives represent what City of Melbourne has committed to do over 2021–25 to achieve our strategic objectives. Highlights from this year are in the table below.</w:t>
      </w:r>
    </w:p>
    <w:p w14:paraId="0760EC00" w14:textId="25745FF9" w:rsidR="000A1ED4" w:rsidRPr="007F344C" w:rsidRDefault="000A1ED4" w:rsidP="000A1ED4">
      <w:r w:rsidRPr="007F344C">
        <w:t>Our Annual Plan 2023–24 outlines what we will deliver next financial year.</w:t>
      </w:r>
    </w:p>
    <w:p w14:paraId="1EF2D21B" w14:textId="27AB5301" w:rsidR="000A1ED4" w:rsidRPr="007F344C" w:rsidRDefault="000A1ED4" w:rsidP="000A1ED4">
      <w:pPr>
        <w:pStyle w:val="Heading3"/>
        <w:rPr>
          <w:rFonts w:hint="eastAsia"/>
          <w:lang w:val="en-AU"/>
        </w:rPr>
      </w:pPr>
      <w:bookmarkStart w:id="144" w:name="_Toc152150071"/>
      <w:r w:rsidRPr="007F344C">
        <w:rPr>
          <w:lang w:val="en-AU"/>
        </w:rPr>
        <w:t>The Greenline Project</w:t>
      </w:r>
      <w:bookmarkEnd w:id="144"/>
    </w:p>
    <w:tbl>
      <w:tblPr>
        <w:tblStyle w:val="TableGrid"/>
        <w:tblW w:w="5000" w:type="pct"/>
        <w:tblLayout w:type="fixed"/>
        <w:tblLook w:val="04A0" w:firstRow="1" w:lastRow="0" w:firstColumn="1" w:lastColumn="0" w:noHBand="0" w:noVBand="1"/>
      </w:tblPr>
      <w:tblGrid>
        <w:gridCol w:w="560"/>
        <w:gridCol w:w="4901"/>
        <w:gridCol w:w="1877"/>
        <w:gridCol w:w="2284"/>
      </w:tblGrid>
      <w:tr w:rsidR="000A1ED4" w:rsidRPr="007F344C" w14:paraId="4677569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3AF56E86" w14:textId="77777777" w:rsidR="000A1ED4" w:rsidRPr="007F344C" w:rsidRDefault="000A1ED4" w:rsidP="00423AE0">
            <w:r w:rsidRPr="007F344C">
              <w:t>MI</w:t>
            </w:r>
          </w:p>
        </w:tc>
        <w:tc>
          <w:tcPr>
            <w:tcW w:w="4901" w:type="dxa"/>
          </w:tcPr>
          <w:p w14:paraId="749DCBA4"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7" w:type="dxa"/>
          </w:tcPr>
          <w:p w14:paraId="649A3EEC"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C6CD6C1"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0A1ED4" w:rsidRPr="007F344C" w14:paraId="03C934FB"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00BA0B9B" w14:textId="77777777" w:rsidR="000A1ED4" w:rsidRPr="007F344C" w:rsidRDefault="000A1ED4" w:rsidP="00423AE0">
            <w:r w:rsidRPr="007F344C">
              <w:t>12</w:t>
            </w:r>
          </w:p>
        </w:tc>
        <w:tc>
          <w:tcPr>
            <w:tcW w:w="4901" w:type="dxa"/>
          </w:tcPr>
          <w:p w14:paraId="7C5BE4B0" w14:textId="550B278B"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 xml:space="preserve">Partner with the Victorian Government and other stakeholders to deliver specific components of The Greenline Project along the north bank of the Yarra River (including the implementation of the Yarra River – Birrarung Strategy). </w:t>
            </w:r>
            <w:r w:rsidR="005A4ABB" w:rsidRPr="005A4ABB">
              <w:rPr>
                <w:color w:val="FF0000"/>
              </w:rPr>
              <w:t>Heart</w:t>
            </w:r>
          </w:p>
        </w:tc>
        <w:tc>
          <w:tcPr>
            <w:tcW w:w="1877" w:type="dxa"/>
          </w:tcPr>
          <w:p w14:paraId="6C613AA8"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Deliver</w:t>
            </w:r>
          </w:p>
          <w:p w14:paraId="69143B09"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4829B9C9" w14:textId="0CA3CE09" w:rsidR="000A1ED4"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Behind schedule</w:t>
            </w:r>
          </w:p>
        </w:tc>
      </w:tr>
    </w:tbl>
    <w:p w14:paraId="170A3D17" w14:textId="77777777" w:rsidR="00D77638" w:rsidRDefault="000A1ED4" w:rsidP="000A1ED4">
      <w:r w:rsidRPr="007F344C">
        <w:t>Council endorsed the Greenline Business Case in September 2022, and we are now preparing a Partnerships and Funding Plan. These documents will help identify revenue sources and develop partnerships with the Australian and Victorian Governments and the private sector.</w:t>
      </w:r>
    </w:p>
    <w:p w14:paraId="45347E85" w14:textId="03E22DF8" w:rsidR="000A1ED4" w:rsidRPr="007F344C" w:rsidRDefault="000A1ED4" w:rsidP="000A1ED4">
      <w:r w:rsidRPr="007F344C">
        <w:t>A project design consortium was appointed in December 2022. Community and stakeholder consultation to inform the Greenline Project Master Plan was undertaken in April–May 2023. Completion of the Greenline Project Master Plan will occur in 2023–24.</w:t>
      </w:r>
    </w:p>
    <w:p w14:paraId="5902364E" w14:textId="0307669E" w:rsidR="000A1ED4" w:rsidRPr="007F344C" w:rsidRDefault="000A1ED4" w:rsidP="000A1ED4">
      <w:r w:rsidRPr="007F344C">
        <w:t>The Birrarung Trial Floating Wetlands was installed in three locations between December 2022 and March 2023.</w:t>
      </w:r>
    </w:p>
    <w:p w14:paraId="780D8D5F" w14:textId="7758C44B" w:rsidR="000A1ED4" w:rsidRPr="007F344C" w:rsidRDefault="000A1ED4" w:rsidP="000A1ED4">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5"/>
        <w:gridCol w:w="2406"/>
        <w:gridCol w:w="2405"/>
        <w:gridCol w:w="2406"/>
      </w:tblGrid>
      <w:tr w:rsidR="000A1ED4" w:rsidRPr="007F344C" w14:paraId="58BF71F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A5CDF9" w14:textId="77777777" w:rsidR="000A1ED4" w:rsidRPr="007F344C" w:rsidRDefault="000A1ED4" w:rsidP="00423AE0">
            <w:r w:rsidRPr="007F344C">
              <w:t>2021–22</w:t>
            </w:r>
          </w:p>
        </w:tc>
        <w:tc>
          <w:tcPr>
            <w:tcW w:w="2406" w:type="dxa"/>
          </w:tcPr>
          <w:p w14:paraId="77DBB161"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4230D3F8"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6" w:type="dxa"/>
          </w:tcPr>
          <w:p w14:paraId="6640A323"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0A1ED4" w:rsidRPr="007F344C" w14:paraId="721FB415" w14:textId="77777777" w:rsidTr="00D77638">
        <w:tc>
          <w:tcPr>
            <w:cnfStyle w:val="001000000000" w:firstRow="0" w:lastRow="0" w:firstColumn="1" w:lastColumn="0" w:oddVBand="0" w:evenVBand="0" w:oddHBand="0" w:evenHBand="0" w:firstRowFirstColumn="0" w:firstRowLastColumn="0" w:lastRowFirstColumn="0" w:lastRowLastColumn="0"/>
            <w:tcW w:w="2405" w:type="dxa"/>
          </w:tcPr>
          <w:p w14:paraId="1AF7B52F" w14:textId="77777777" w:rsidR="000A1ED4" w:rsidRPr="007F344C" w:rsidRDefault="000A1ED4" w:rsidP="00423AE0">
            <w:r w:rsidRPr="007F344C">
              <w:t>Active – ongoing</w:t>
            </w:r>
          </w:p>
        </w:tc>
        <w:tc>
          <w:tcPr>
            <w:tcW w:w="2406" w:type="dxa"/>
          </w:tcPr>
          <w:p w14:paraId="2BEE8672"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78A889FE"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6" w:type="dxa"/>
          </w:tcPr>
          <w:p w14:paraId="74C2D985"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Complete</w:t>
            </w:r>
          </w:p>
        </w:tc>
      </w:tr>
    </w:tbl>
    <w:p w14:paraId="20B2EBC5" w14:textId="77777777" w:rsidR="000A1ED4" w:rsidRPr="007F344C" w:rsidRDefault="000A1ED4" w:rsidP="000A1ED4"/>
    <w:tbl>
      <w:tblPr>
        <w:tblStyle w:val="TableGrid"/>
        <w:tblW w:w="5000" w:type="pct"/>
        <w:tblLayout w:type="fixed"/>
        <w:tblLook w:val="04A0" w:firstRow="1" w:lastRow="0" w:firstColumn="1" w:lastColumn="0" w:noHBand="0" w:noVBand="1"/>
      </w:tblPr>
      <w:tblGrid>
        <w:gridCol w:w="7210"/>
        <w:gridCol w:w="2412"/>
      </w:tblGrid>
      <w:tr w:rsidR="000A1ED4" w:rsidRPr="007F344C" w14:paraId="4962F3F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0B0BB531" w14:textId="77777777" w:rsidR="000A1ED4" w:rsidRPr="007F344C" w:rsidRDefault="000A1ED4" w:rsidP="00423AE0">
            <w:r w:rsidRPr="007F344C">
              <w:t>Planned activities for 2022–23</w:t>
            </w:r>
          </w:p>
        </w:tc>
        <w:tc>
          <w:tcPr>
            <w:tcW w:w="2412" w:type="dxa"/>
          </w:tcPr>
          <w:p w14:paraId="5B32DD5C"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0A1ED4" w:rsidRPr="007F344C" w14:paraId="73BCCD7A"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03F1F37" w14:textId="77777777" w:rsidR="000A1ED4" w:rsidRPr="007F344C" w:rsidRDefault="000A1ED4" w:rsidP="00423AE0">
            <w:r w:rsidRPr="007F344C">
              <w:t>Endorsing a Partnerships and Funding Plan, and business case for the transformation of the north bank along the Yarra River – Birrarung based on the outcomes of ongoing advocacy to the Australian and Victorian governments.</w:t>
            </w:r>
          </w:p>
        </w:tc>
        <w:tc>
          <w:tcPr>
            <w:tcW w:w="2412" w:type="dxa"/>
          </w:tcPr>
          <w:p w14:paraId="409D75CB" w14:textId="09D9F161" w:rsidR="000A1ED4"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Behind schedule</w:t>
            </w:r>
          </w:p>
        </w:tc>
      </w:tr>
      <w:tr w:rsidR="000A1ED4" w:rsidRPr="007F344C" w14:paraId="7916DEEC"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2D23AE44" w14:textId="77777777" w:rsidR="000A1ED4" w:rsidRPr="007F344C" w:rsidRDefault="000A1ED4" w:rsidP="00423AE0">
            <w:r w:rsidRPr="007F344C">
              <w:t>Conducting an economic impact assessment, quantity surveying and cost planning, and developing a brand strategy for The Greenline Project.</w:t>
            </w:r>
          </w:p>
        </w:tc>
        <w:tc>
          <w:tcPr>
            <w:tcW w:w="2412" w:type="dxa"/>
          </w:tcPr>
          <w:p w14:paraId="4CE144BD" w14:textId="77824FE8" w:rsidR="000A1ED4"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Achieved in 2022-23</w:t>
            </w:r>
          </w:p>
        </w:tc>
      </w:tr>
      <w:tr w:rsidR="00CA501A" w:rsidRPr="007F344C" w14:paraId="5743E9C9"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D7302E2" w14:textId="77777777" w:rsidR="00CA501A" w:rsidRPr="007F344C" w:rsidRDefault="00CA501A" w:rsidP="00CA501A">
            <w:r w:rsidRPr="007F344C">
              <w:t>Collaborating and engaging with Traditional Owners on the Aboriginal heritage elements of the Yarra River – Birrarung towards the goal of Melbourne as an Aboriginal City.</w:t>
            </w:r>
          </w:p>
        </w:tc>
        <w:tc>
          <w:tcPr>
            <w:tcW w:w="2412" w:type="dxa"/>
          </w:tcPr>
          <w:p w14:paraId="4042A1BF" w14:textId="68549725"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2B18CD">
              <w:t>Achieved in 2022-23</w:t>
            </w:r>
          </w:p>
        </w:tc>
      </w:tr>
      <w:tr w:rsidR="00CA501A" w:rsidRPr="007F344C" w14:paraId="29305913"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636CB635" w14:textId="77777777" w:rsidR="00CA501A" w:rsidRPr="007F344C" w:rsidRDefault="00CA501A" w:rsidP="00CA501A">
            <w:r w:rsidRPr="007F344C">
              <w:t xml:space="preserve">Partnering with key stakeholders to realise opportunities through delivery of the Greenline Implementation Plan. </w:t>
            </w:r>
          </w:p>
        </w:tc>
        <w:tc>
          <w:tcPr>
            <w:tcW w:w="2412" w:type="dxa"/>
          </w:tcPr>
          <w:p w14:paraId="5C970890" w14:textId="3652F1AB"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2B18CD">
              <w:t>Achieved in 2022-23</w:t>
            </w:r>
          </w:p>
        </w:tc>
      </w:tr>
      <w:tr w:rsidR="000A1ED4" w:rsidRPr="007F344C" w14:paraId="3E329A45"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3ED602CC" w14:textId="77777777" w:rsidR="000A1ED4" w:rsidRPr="007F344C" w:rsidRDefault="000A1ED4" w:rsidP="00423AE0">
            <w:r w:rsidRPr="007F344C">
              <w:t>Completing the Greenline Master Plan, precinct plans and concept designs in preparation for commencing stage one of the Birrarung Marr Precinct.</w:t>
            </w:r>
          </w:p>
        </w:tc>
        <w:tc>
          <w:tcPr>
            <w:tcW w:w="2412" w:type="dxa"/>
          </w:tcPr>
          <w:p w14:paraId="33361E3B" w14:textId="70370C34" w:rsidR="000A1ED4"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Behind schedule</w:t>
            </w:r>
          </w:p>
        </w:tc>
      </w:tr>
    </w:tbl>
    <w:p w14:paraId="365524EE" w14:textId="77777777" w:rsidR="000A1ED4" w:rsidRPr="007F344C" w:rsidRDefault="000A1ED4" w:rsidP="000A1ED4"/>
    <w:p w14:paraId="71972D63" w14:textId="423F897C" w:rsidR="000A1ED4" w:rsidRPr="007F344C" w:rsidRDefault="000A1ED4" w:rsidP="000A1ED4">
      <w:pPr>
        <w:pStyle w:val="Heading3"/>
        <w:rPr>
          <w:rFonts w:hint="eastAsia"/>
          <w:lang w:val="en-AU"/>
        </w:rPr>
      </w:pPr>
      <w:bookmarkStart w:id="145" w:name="_Toc152150072"/>
      <w:r w:rsidRPr="007F344C">
        <w:rPr>
          <w:lang w:val="en-AU"/>
        </w:rPr>
        <w:t>Queen Victoria Market Precinct Renewal</w:t>
      </w:r>
      <w:bookmarkEnd w:id="145"/>
      <w:r w:rsidRPr="007F344C">
        <w:rPr>
          <w:lang w:val="en-AU"/>
        </w:rPr>
        <w:t xml:space="preserve"> </w:t>
      </w:r>
    </w:p>
    <w:tbl>
      <w:tblPr>
        <w:tblStyle w:val="TableGrid"/>
        <w:tblW w:w="5000" w:type="pct"/>
        <w:tblLayout w:type="fixed"/>
        <w:tblLook w:val="04A0" w:firstRow="1" w:lastRow="0" w:firstColumn="1" w:lastColumn="0" w:noHBand="0" w:noVBand="1"/>
      </w:tblPr>
      <w:tblGrid>
        <w:gridCol w:w="560"/>
        <w:gridCol w:w="4901"/>
        <w:gridCol w:w="1877"/>
        <w:gridCol w:w="2284"/>
      </w:tblGrid>
      <w:tr w:rsidR="000A1ED4" w:rsidRPr="007F344C" w14:paraId="76974A5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769BAB3" w14:textId="77777777" w:rsidR="000A1ED4" w:rsidRPr="007F344C" w:rsidRDefault="000A1ED4" w:rsidP="00423AE0">
            <w:bookmarkStart w:id="146" w:name="_Hlk150769706"/>
            <w:r w:rsidRPr="007F344C">
              <w:t>MI</w:t>
            </w:r>
          </w:p>
        </w:tc>
        <w:tc>
          <w:tcPr>
            <w:tcW w:w="4901" w:type="dxa"/>
          </w:tcPr>
          <w:p w14:paraId="1E2C34AE"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7" w:type="dxa"/>
          </w:tcPr>
          <w:p w14:paraId="20EDADE9"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59358E0C" w14:textId="77777777" w:rsidR="000A1ED4" w:rsidRPr="007F344C" w:rsidRDefault="000A1ED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46"/>
      <w:tr w:rsidR="000A1ED4" w:rsidRPr="007F344C" w14:paraId="4D7FE191"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6D0DA553" w14:textId="77777777" w:rsidR="000A1ED4" w:rsidRPr="007F344C" w:rsidRDefault="000A1ED4" w:rsidP="00423AE0">
            <w:r w:rsidRPr="007F344C">
              <w:t>13</w:t>
            </w:r>
          </w:p>
        </w:tc>
        <w:tc>
          <w:tcPr>
            <w:tcW w:w="4901" w:type="dxa"/>
          </w:tcPr>
          <w:p w14:paraId="3F8C56CA" w14:textId="73A48626"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 xml:space="preserve">Protect Queen Victoria Market as a traditional open-air market through heritage restoration and the provision of essential services and facilities that enhance the customer and trader experience, including projects such as the Shed Restoration, Food Hall, Trader Shed, Market Square, waste and logistics facility and future developments to the south of the market. </w:t>
            </w:r>
            <w:r w:rsidR="005A4ABB" w:rsidRPr="005A4ABB">
              <w:rPr>
                <w:color w:val="FF0000"/>
              </w:rPr>
              <w:t>Heart</w:t>
            </w:r>
          </w:p>
        </w:tc>
        <w:tc>
          <w:tcPr>
            <w:tcW w:w="1877" w:type="dxa"/>
          </w:tcPr>
          <w:p w14:paraId="05EA641E" w14:textId="77777777" w:rsidR="000A1ED4" w:rsidRPr="007F344C" w:rsidRDefault="000A1ED4"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0C0F997C" w14:textId="29B8680E" w:rsidR="000A1ED4"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Behind schedule</w:t>
            </w:r>
          </w:p>
        </w:tc>
      </w:tr>
    </w:tbl>
    <w:p w14:paraId="01FF2C00" w14:textId="77777777" w:rsidR="00D77638" w:rsidRDefault="000A1ED4" w:rsidP="000A1ED4">
      <w:r w:rsidRPr="007F344C">
        <w:t>Progress continued this year on the Queen Victoria Market precinct renewal, protecting its iconic open-air characteristics and delivering on the vision of a world-class market.</w:t>
      </w:r>
    </w:p>
    <w:p w14:paraId="1788CB00" w14:textId="77777777" w:rsidR="00D77638" w:rsidRDefault="000A1ED4" w:rsidP="000A1ED4">
      <w:r w:rsidRPr="007F344C">
        <w:t>The renewal works included the construction of the new Queen’s Food Hall and the commencement of internal fit-out. Restoration of Heritage Sheds A, B, E and F was completed. The final stage of the Heritage Shed restoration commenced in Sheds H and I. A builder was appointed for the new Trader Shed with planning and consultation progressed.</w:t>
      </w:r>
    </w:p>
    <w:p w14:paraId="4182C23D" w14:textId="77777777" w:rsidR="00D77638" w:rsidRDefault="000A1ED4" w:rsidP="000A1ED4">
      <w:r w:rsidRPr="007F344C">
        <w:t>The Gurrowa Place development partner was announced. Gurrowa Place will feature build-to-rent apartments, student accommodation, affordable housing, underground car parks and office space.</w:t>
      </w:r>
    </w:p>
    <w:p w14:paraId="249DCEBE" w14:textId="75E08607" w:rsidR="000A1ED4" w:rsidRPr="007F344C" w:rsidRDefault="000A1ED4" w:rsidP="000A1ED4">
      <w:r w:rsidRPr="007F344C">
        <w:t>Consultation and design work on Market Square, Queen’s Corner Building and Franklin Street Roundabout removal commenced in 2022–23. Planning for the Franklin Street roundabout removal progressed.</w:t>
      </w:r>
    </w:p>
    <w:p w14:paraId="4542A2A0" w14:textId="551119CD" w:rsidR="000A1ED4" w:rsidRPr="007F344C" w:rsidRDefault="000A1ED4" w:rsidP="000A1ED4">
      <w:r w:rsidRPr="007F344C">
        <w:t>In the Therry Street streetscape renewal, we reduced the use of embodied carbon (carbon emitted during the extraction, transport and processing of raw materials into construction materials). By incorporating recycled material in the concrete and asphalt, we reduced the project's carbon by 22,000 kg.</w:t>
      </w:r>
    </w:p>
    <w:p w14:paraId="0412A760" w14:textId="3E628CF8" w:rsidR="000A1ED4" w:rsidRPr="007F344C" w:rsidRDefault="000A1ED4" w:rsidP="000A1ED4">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4713FC" w:rsidRPr="007F344C" w14:paraId="29D2847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9119241" w14:textId="77777777" w:rsidR="004713FC" w:rsidRPr="007F344C" w:rsidRDefault="004713FC" w:rsidP="00423AE0">
            <w:r w:rsidRPr="007F344C">
              <w:t>2021–22</w:t>
            </w:r>
          </w:p>
        </w:tc>
        <w:tc>
          <w:tcPr>
            <w:tcW w:w="2405" w:type="dxa"/>
          </w:tcPr>
          <w:p w14:paraId="22248A60"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6EDD58A4"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5" w:type="dxa"/>
          </w:tcPr>
          <w:p w14:paraId="3C9E8EA1"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713FC" w:rsidRPr="007F344C" w14:paraId="4B7CC80B" w14:textId="77777777" w:rsidTr="00D77638">
        <w:tc>
          <w:tcPr>
            <w:cnfStyle w:val="001000000000" w:firstRow="0" w:lastRow="0" w:firstColumn="1" w:lastColumn="0" w:oddVBand="0" w:evenVBand="0" w:oddHBand="0" w:evenHBand="0" w:firstRowFirstColumn="0" w:firstRowLastColumn="0" w:lastRowFirstColumn="0" w:lastRowLastColumn="0"/>
            <w:tcW w:w="2407" w:type="dxa"/>
          </w:tcPr>
          <w:p w14:paraId="63EC881A" w14:textId="77777777" w:rsidR="004713FC" w:rsidRPr="007F344C" w:rsidRDefault="004713FC" w:rsidP="00423AE0">
            <w:r w:rsidRPr="007F344C">
              <w:t>Active – in progress</w:t>
            </w:r>
          </w:p>
        </w:tc>
        <w:tc>
          <w:tcPr>
            <w:tcW w:w="2405" w:type="dxa"/>
          </w:tcPr>
          <w:p w14:paraId="042E2D35"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7A8902F9"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7543F78D"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0D133686" w14:textId="77777777" w:rsidR="004713FC" w:rsidRPr="007F344C" w:rsidRDefault="004713FC" w:rsidP="004713FC"/>
    <w:tbl>
      <w:tblPr>
        <w:tblStyle w:val="TableGrid"/>
        <w:tblW w:w="5000" w:type="pct"/>
        <w:tblLayout w:type="fixed"/>
        <w:tblLook w:val="04A0" w:firstRow="1" w:lastRow="0" w:firstColumn="1" w:lastColumn="0" w:noHBand="0" w:noVBand="1"/>
      </w:tblPr>
      <w:tblGrid>
        <w:gridCol w:w="7210"/>
        <w:gridCol w:w="2412"/>
      </w:tblGrid>
      <w:tr w:rsidR="004713FC" w:rsidRPr="007F344C" w14:paraId="0AE3D2B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12DAE478" w14:textId="77777777" w:rsidR="004713FC" w:rsidRPr="007F344C" w:rsidRDefault="004713FC" w:rsidP="00423AE0">
            <w:r w:rsidRPr="007F344C">
              <w:t>Planned activities for 2022–23</w:t>
            </w:r>
          </w:p>
        </w:tc>
        <w:tc>
          <w:tcPr>
            <w:tcW w:w="2412" w:type="dxa"/>
          </w:tcPr>
          <w:p w14:paraId="727B9A85"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A501A" w:rsidRPr="007F344C" w14:paraId="3E85A2AA"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923CA49" w14:textId="77777777" w:rsidR="00CA501A" w:rsidRPr="007F344C" w:rsidRDefault="00CA501A" w:rsidP="00CA501A">
            <w:r w:rsidRPr="007F344C">
              <w:t>Completing the Food Hall.</w:t>
            </w:r>
          </w:p>
        </w:tc>
        <w:tc>
          <w:tcPr>
            <w:tcW w:w="2412" w:type="dxa"/>
          </w:tcPr>
          <w:p w14:paraId="6D144AC7" w14:textId="2C95C158"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152B">
              <w:t>Behind schedule</w:t>
            </w:r>
          </w:p>
        </w:tc>
      </w:tr>
      <w:tr w:rsidR="00CA501A" w:rsidRPr="007F344C" w14:paraId="19CDD3B7"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27BE1CAA" w14:textId="77777777" w:rsidR="00CA501A" w:rsidRPr="007F344C" w:rsidRDefault="00CA501A" w:rsidP="00CA501A">
            <w:r w:rsidRPr="007F344C">
              <w:t>Commencing construction of the Northern Shed and Trader Shed.</w:t>
            </w:r>
          </w:p>
        </w:tc>
        <w:tc>
          <w:tcPr>
            <w:tcW w:w="2412" w:type="dxa"/>
          </w:tcPr>
          <w:p w14:paraId="435E757B" w14:textId="5F1A3B1D"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152B">
              <w:t>Behind schedule</w:t>
            </w:r>
          </w:p>
        </w:tc>
      </w:tr>
      <w:tr w:rsidR="00CA501A" w:rsidRPr="007F344C" w14:paraId="3E9F76CB"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083FD9C4" w14:textId="77777777" w:rsidR="00CA501A" w:rsidRPr="007F344C" w:rsidRDefault="00CA501A" w:rsidP="00CA501A">
            <w:r w:rsidRPr="007F344C">
              <w:t>Completing the Shed Restoration.</w:t>
            </w:r>
          </w:p>
        </w:tc>
        <w:tc>
          <w:tcPr>
            <w:tcW w:w="2412" w:type="dxa"/>
          </w:tcPr>
          <w:p w14:paraId="1491F638" w14:textId="0E99D2C5"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152B">
              <w:t>Behind schedule</w:t>
            </w:r>
          </w:p>
        </w:tc>
      </w:tr>
      <w:tr w:rsidR="004713FC" w:rsidRPr="007F344C" w14:paraId="424CAB56"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069D2949" w14:textId="27EE11BA" w:rsidR="004713FC" w:rsidRPr="007F344C" w:rsidRDefault="004713FC" w:rsidP="00423AE0">
            <w:r w:rsidRPr="007F344C">
              <w:t>Appointing of a preferred developer for the Southern Development site (south of the Queen Victoria Market car park, adjoining Franklin Street) and progressing development of the Queens Corner Building, subject to Southern Development site outcomes.</w:t>
            </w:r>
          </w:p>
        </w:tc>
        <w:tc>
          <w:tcPr>
            <w:tcW w:w="2412" w:type="dxa"/>
          </w:tcPr>
          <w:p w14:paraId="56457956" w14:textId="683647B8" w:rsidR="004713FC"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2B18CD">
              <w:t>Achieved in 2022-23</w:t>
            </w:r>
          </w:p>
        </w:tc>
      </w:tr>
      <w:tr w:rsidR="00CA501A" w:rsidRPr="007F344C" w14:paraId="2747EBC3"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1255ECF1" w14:textId="732AD5B3" w:rsidR="00CA501A" w:rsidRPr="007F344C" w:rsidRDefault="00CA501A" w:rsidP="00CA501A">
            <w:r w:rsidRPr="007F344C">
              <w:t>Progressing the Franklin Street roundabout removal, including engagement and release of tender.</w:t>
            </w:r>
          </w:p>
        </w:tc>
        <w:tc>
          <w:tcPr>
            <w:tcW w:w="2412" w:type="dxa"/>
          </w:tcPr>
          <w:p w14:paraId="056FA635" w14:textId="2AB1A2A4"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1747F7">
              <w:t>Behind schedule</w:t>
            </w:r>
          </w:p>
        </w:tc>
      </w:tr>
      <w:tr w:rsidR="00CA501A" w:rsidRPr="007F344C" w14:paraId="719EEE64"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0D2C6DA3" w14:textId="77777777" w:rsidR="00CA501A" w:rsidRPr="007F344C" w:rsidRDefault="00CA501A" w:rsidP="00CA501A">
            <w:r w:rsidRPr="007F344C">
              <w:t>Continuing the design and developing the future use and activities for the new Market Square public open space.</w:t>
            </w:r>
          </w:p>
        </w:tc>
        <w:tc>
          <w:tcPr>
            <w:tcW w:w="2412" w:type="dxa"/>
          </w:tcPr>
          <w:p w14:paraId="7C76B8DD" w14:textId="082EBA4B"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2B18CD">
              <w:t>Achieved in 2022-23</w:t>
            </w:r>
          </w:p>
        </w:tc>
      </w:tr>
    </w:tbl>
    <w:p w14:paraId="792C791F" w14:textId="7E7B87FB" w:rsidR="004713FC" w:rsidRPr="007F344C" w:rsidRDefault="004713FC" w:rsidP="004713FC">
      <w:pPr>
        <w:pStyle w:val="Heading3"/>
        <w:rPr>
          <w:rFonts w:hint="eastAsia"/>
          <w:lang w:val="en-AU"/>
        </w:rPr>
      </w:pPr>
      <w:bookmarkStart w:id="147" w:name="_Toc152150073"/>
      <w:r w:rsidRPr="007F344C">
        <w:rPr>
          <w:lang w:val="en-AU"/>
        </w:rPr>
        <w:t>Munro library and community hub</w:t>
      </w:r>
      <w:bookmarkEnd w:id="147"/>
      <w:r w:rsidRPr="007F344C">
        <w:rPr>
          <w:lang w:val="en-AU"/>
        </w:rPr>
        <w:t xml:space="preserve"> </w:t>
      </w:r>
    </w:p>
    <w:tbl>
      <w:tblPr>
        <w:tblStyle w:val="TableGrid"/>
        <w:tblW w:w="5000" w:type="pct"/>
        <w:tblLayout w:type="fixed"/>
        <w:tblLook w:val="04A0" w:firstRow="1" w:lastRow="0" w:firstColumn="1" w:lastColumn="0" w:noHBand="0" w:noVBand="1"/>
      </w:tblPr>
      <w:tblGrid>
        <w:gridCol w:w="560"/>
        <w:gridCol w:w="4900"/>
        <w:gridCol w:w="1878"/>
        <w:gridCol w:w="2284"/>
      </w:tblGrid>
      <w:tr w:rsidR="004713FC" w:rsidRPr="007F344C" w14:paraId="7969035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1D8F1496" w14:textId="77777777" w:rsidR="004713FC" w:rsidRPr="007F344C" w:rsidRDefault="004713FC" w:rsidP="00423AE0">
            <w:bookmarkStart w:id="148" w:name="_Hlk150770029"/>
            <w:r w:rsidRPr="007F344C">
              <w:t>MI</w:t>
            </w:r>
          </w:p>
        </w:tc>
        <w:tc>
          <w:tcPr>
            <w:tcW w:w="4900" w:type="dxa"/>
          </w:tcPr>
          <w:p w14:paraId="151582E8"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754BAB89"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73009BE1"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713FC" w:rsidRPr="007F344C" w14:paraId="3F1098A5"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6908F24A" w14:textId="77777777" w:rsidR="004713FC" w:rsidRPr="007F344C" w:rsidRDefault="004713FC" w:rsidP="00423AE0">
            <w:bookmarkStart w:id="149" w:name="_Hlk150769867"/>
            <w:r w:rsidRPr="007F344C">
              <w:t>14</w:t>
            </w:r>
          </w:p>
        </w:tc>
        <w:tc>
          <w:tcPr>
            <w:tcW w:w="4900" w:type="dxa"/>
          </w:tcPr>
          <w:p w14:paraId="1743E657" w14:textId="2F059268"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 xml:space="preserve">Deliver Queen Victoria Market precinct improvements through quality public open space, new connections to the city, community services and facilities such as the Munro community hub. </w:t>
            </w:r>
            <w:r w:rsidR="005A4ABB" w:rsidRPr="005A4ABB">
              <w:rPr>
                <w:color w:val="FF0000"/>
              </w:rPr>
              <w:t>Heart</w:t>
            </w:r>
          </w:p>
        </w:tc>
        <w:tc>
          <w:tcPr>
            <w:tcW w:w="1878" w:type="dxa"/>
          </w:tcPr>
          <w:p w14:paraId="22E848D6"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443EFA2E" w14:textId="3E801D91" w:rsidR="004713FC" w:rsidRPr="007F344C" w:rsidRDefault="00CA501A" w:rsidP="00423AE0">
            <w:pPr>
              <w:cnfStyle w:val="000000000000" w:firstRow="0" w:lastRow="0" w:firstColumn="0" w:lastColumn="0" w:oddVBand="0" w:evenVBand="0" w:oddHBand="0" w:evenHBand="0" w:firstRowFirstColumn="0" w:firstRowLastColumn="0" w:lastRowFirstColumn="0" w:lastRowLastColumn="0"/>
            </w:pPr>
            <w:r w:rsidRPr="00CA501A">
              <w:t>Behind schedule</w:t>
            </w:r>
          </w:p>
        </w:tc>
      </w:tr>
    </w:tbl>
    <w:bookmarkEnd w:id="148"/>
    <w:p w14:paraId="6C5D6CC6" w14:textId="77777777" w:rsidR="00D77638" w:rsidRDefault="004713FC" w:rsidP="004713FC">
      <w:r w:rsidRPr="007F344C">
        <w:t>This major initiative focuses on delivering a library and community hub on the Munro site as part of the Queen Victoria Market precinct improvements.</w:t>
      </w:r>
    </w:p>
    <w:p w14:paraId="6EB20ECE" w14:textId="77777777" w:rsidR="00D77638" w:rsidRDefault="004713FC" w:rsidP="004713FC">
      <w:r w:rsidRPr="007F344C">
        <w:t>Following community consultation, designs for the Munro library were finalised in August 2022. The designs include study and gathering spaces and state-of-the-art creative technology and community rooms. It will also attract residents, market visitors, international students, families, creatives and city workers.</w:t>
      </w:r>
    </w:p>
    <w:p w14:paraId="137BFAD7" w14:textId="5722D77F" w:rsidR="004713FC" w:rsidRPr="007F344C" w:rsidRDefault="004713FC" w:rsidP="004713FC">
      <w:r w:rsidRPr="007F344C">
        <w:t>Artist Maree Clarke, a Yorta Yorta / Wamba Wamba / Mutti Mutti / Boon Wurrung woman, has worked with her team to develop new integrated artworks referencing Kulin flora, fauna, culture and language.</w:t>
      </w:r>
    </w:p>
    <w:p w14:paraId="7ABCB4ED" w14:textId="1652BB56" w:rsidR="004713FC" w:rsidRPr="007F344C" w:rsidRDefault="004713FC" w:rsidP="004713FC">
      <w:r w:rsidRPr="007F344C">
        <w:t>Construction on the library began in May 2023, and the library is on schedule to be completed on time, and within budget, by the end of 2023.</w:t>
      </w:r>
    </w:p>
    <w:p w14:paraId="578140C6" w14:textId="77777777" w:rsidR="004713FC" w:rsidRPr="007F344C" w:rsidRDefault="004713FC" w:rsidP="004713FC">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4713FC" w:rsidRPr="007F344C" w14:paraId="2FA5573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D70C54" w14:textId="77777777" w:rsidR="004713FC" w:rsidRPr="007F344C" w:rsidRDefault="004713FC" w:rsidP="00423AE0">
            <w:bookmarkStart w:id="150" w:name="_Hlk150770195"/>
            <w:r w:rsidRPr="007F344C">
              <w:t>2021–22</w:t>
            </w:r>
          </w:p>
        </w:tc>
        <w:tc>
          <w:tcPr>
            <w:tcW w:w="2405" w:type="dxa"/>
          </w:tcPr>
          <w:p w14:paraId="2300C889"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7019F753"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5" w:type="dxa"/>
          </w:tcPr>
          <w:p w14:paraId="2F3216E7"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713FC" w:rsidRPr="007F344C" w14:paraId="532C39AB" w14:textId="77777777" w:rsidTr="00D77638">
        <w:tc>
          <w:tcPr>
            <w:cnfStyle w:val="001000000000" w:firstRow="0" w:lastRow="0" w:firstColumn="1" w:lastColumn="0" w:oddVBand="0" w:evenVBand="0" w:oddHBand="0" w:evenHBand="0" w:firstRowFirstColumn="0" w:firstRowLastColumn="0" w:lastRowFirstColumn="0" w:lastRowLastColumn="0"/>
            <w:tcW w:w="2407" w:type="dxa"/>
          </w:tcPr>
          <w:p w14:paraId="750E99E9" w14:textId="77777777" w:rsidR="004713FC" w:rsidRPr="007F344C" w:rsidRDefault="004713FC" w:rsidP="00423AE0">
            <w:r w:rsidRPr="007F344C">
              <w:t>Active – in progress</w:t>
            </w:r>
          </w:p>
        </w:tc>
        <w:tc>
          <w:tcPr>
            <w:tcW w:w="2405" w:type="dxa"/>
          </w:tcPr>
          <w:p w14:paraId="4C3378CE"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6DAE45BC"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5" w:type="dxa"/>
          </w:tcPr>
          <w:p w14:paraId="51B62166"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N/A</w:t>
            </w:r>
          </w:p>
        </w:tc>
      </w:tr>
    </w:tbl>
    <w:p w14:paraId="2A7EF310" w14:textId="77777777" w:rsidR="004713FC" w:rsidRPr="007F344C" w:rsidRDefault="004713FC" w:rsidP="004713FC"/>
    <w:tbl>
      <w:tblPr>
        <w:tblStyle w:val="TableGrid"/>
        <w:tblW w:w="5000" w:type="pct"/>
        <w:tblLayout w:type="fixed"/>
        <w:tblLook w:val="04A0" w:firstRow="1" w:lastRow="0" w:firstColumn="1" w:lastColumn="0" w:noHBand="0" w:noVBand="1"/>
      </w:tblPr>
      <w:tblGrid>
        <w:gridCol w:w="7210"/>
        <w:gridCol w:w="2412"/>
      </w:tblGrid>
      <w:tr w:rsidR="004713FC" w:rsidRPr="007F344C" w14:paraId="60B18FD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633F88D3" w14:textId="77777777" w:rsidR="004713FC" w:rsidRPr="007F344C" w:rsidRDefault="004713FC" w:rsidP="00423AE0">
            <w:r w:rsidRPr="007F344C">
              <w:t>Planned activities for 2022–23</w:t>
            </w:r>
          </w:p>
        </w:tc>
        <w:tc>
          <w:tcPr>
            <w:tcW w:w="2412" w:type="dxa"/>
          </w:tcPr>
          <w:p w14:paraId="1770E298"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49"/>
      <w:bookmarkEnd w:id="150"/>
      <w:tr w:rsidR="00CA501A" w:rsidRPr="007F344C" w14:paraId="748BA308"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46F6D3BD" w14:textId="77777777" w:rsidR="00CA501A" w:rsidRPr="007F344C" w:rsidRDefault="00CA501A" w:rsidP="00CA501A">
            <w:r w:rsidRPr="007F344C">
              <w:t>Incorporating Traditional Owner engagement feedback into the detailed design.</w:t>
            </w:r>
          </w:p>
        </w:tc>
        <w:tc>
          <w:tcPr>
            <w:tcW w:w="2412" w:type="dxa"/>
          </w:tcPr>
          <w:p w14:paraId="0625D5E7" w14:textId="1F1F6873"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49B8">
              <w:t>Achieved in 2022-23</w:t>
            </w:r>
          </w:p>
        </w:tc>
      </w:tr>
      <w:tr w:rsidR="00CA501A" w:rsidRPr="007F344C" w14:paraId="616C45E0"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2BFA58E0" w14:textId="77777777" w:rsidR="00CA501A" w:rsidRPr="007F344C" w:rsidRDefault="00CA501A" w:rsidP="00CA501A">
            <w:r w:rsidRPr="007F344C">
              <w:t>Developing public art space and program.</w:t>
            </w:r>
          </w:p>
        </w:tc>
        <w:tc>
          <w:tcPr>
            <w:tcW w:w="2412" w:type="dxa"/>
          </w:tcPr>
          <w:p w14:paraId="3E3063AA" w14:textId="12F6D4C7"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49B8">
              <w:t>Achieved in 2022-23</w:t>
            </w:r>
          </w:p>
        </w:tc>
      </w:tr>
      <w:tr w:rsidR="00CA501A" w:rsidRPr="007F344C" w14:paraId="2FE57BD1"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11C18968" w14:textId="77777777" w:rsidR="00CA501A" w:rsidRPr="007F344C" w:rsidRDefault="00CA501A" w:rsidP="00CA501A">
            <w:r w:rsidRPr="007F344C">
              <w:t>Progressing the not-for-profit organisation fit-out.</w:t>
            </w:r>
          </w:p>
        </w:tc>
        <w:tc>
          <w:tcPr>
            <w:tcW w:w="2412" w:type="dxa"/>
          </w:tcPr>
          <w:p w14:paraId="48C104E4" w14:textId="224D9755"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49B8">
              <w:t>Achieved in 2022-23</w:t>
            </w:r>
          </w:p>
        </w:tc>
      </w:tr>
      <w:tr w:rsidR="00CA501A" w:rsidRPr="007F344C" w14:paraId="0F645776"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11CBC45D" w14:textId="77777777" w:rsidR="00CA501A" w:rsidRPr="007F344C" w:rsidRDefault="00CA501A" w:rsidP="00CA501A">
            <w:r w:rsidRPr="007F344C">
              <w:t>Progressing the library and community hub fit-out.</w:t>
            </w:r>
          </w:p>
        </w:tc>
        <w:tc>
          <w:tcPr>
            <w:tcW w:w="2412" w:type="dxa"/>
          </w:tcPr>
          <w:p w14:paraId="5138E98B" w14:textId="15B364D5" w:rsidR="00CA501A" w:rsidRPr="007F344C" w:rsidRDefault="00CA501A" w:rsidP="00CA501A">
            <w:pPr>
              <w:cnfStyle w:val="000000000000" w:firstRow="0" w:lastRow="0" w:firstColumn="0" w:lastColumn="0" w:oddVBand="0" w:evenVBand="0" w:oddHBand="0" w:evenHBand="0" w:firstRowFirstColumn="0" w:firstRowLastColumn="0" w:lastRowFirstColumn="0" w:lastRowLastColumn="0"/>
            </w:pPr>
            <w:r w:rsidRPr="005349B8">
              <w:t>Achieved in 2022-23</w:t>
            </w:r>
          </w:p>
        </w:tc>
      </w:tr>
    </w:tbl>
    <w:p w14:paraId="177BF4CE" w14:textId="1985494F" w:rsidR="004713FC" w:rsidRPr="007F344C" w:rsidRDefault="004713FC" w:rsidP="004713FC"/>
    <w:p w14:paraId="295A0C1B" w14:textId="77777777" w:rsidR="004713FC" w:rsidRPr="007F344C" w:rsidRDefault="004713FC" w:rsidP="00B266DE">
      <w:r w:rsidRPr="007F344C">
        <w:br w:type="page"/>
      </w:r>
    </w:p>
    <w:p w14:paraId="6537675D" w14:textId="3579FA0B" w:rsidR="004713FC" w:rsidRPr="007F344C" w:rsidRDefault="004713FC" w:rsidP="004713FC">
      <w:pPr>
        <w:pStyle w:val="Heading3"/>
        <w:rPr>
          <w:rFonts w:hint="eastAsia"/>
          <w:lang w:val="en-AU"/>
        </w:rPr>
      </w:pPr>
      <w:bookmarkStart w:id="151" w:name="_Toc152150074"/>
      <w:r w:rsidRPr="007F344C">
        <w:rPr>
          <w:lang w:val="en-AU"/>
        </w:rPr>
        <w:t>Public art program</w:t>
      </w:r>
      <w:bookmarkEnd w:id="151"/>
    </w:p>
    <w:tbl>
      <w:tblPr>
        <w:tblStyle w:val="TableGrid"/>
        <w:tblW w:w="5000" w:type="pct"/>
        <w:tblLayout w:type="fixed"/>
        <w:tblLook w:val="04A0" w:firstRow="1" w:lastRow="0" w:firstColumn="1" w:lastColumn="0" w:noHBand="0" w:noVBand="1"/>
      </w:tblPr>
      <w:tblGrid>
        <w:gridCol w:w="560"/>
        <w:gridCol w:w="4900"/>
        <w:gridCol w:w="1878"/>
        <w:gridCol w:w="2284"/>
      </w:tblGrid>
      <w:tr w:rsidR="004713FC" w:rsidRPr="007F344C" w14:paraId="71D65F3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72BE973" w14:textId="77777777" w:rsidR="004713FC" w:rsidRPr="007F344C" w:rsidRDefault="004713FC" w:rsidP="00423AE0">
            <w:bookmarkStart w:id="152" w:name="_Hlk150770343"/>
            <w:r w:rsidRPr="007F344C">
              <w:t>MI</w:t>
            </w:r>
          </w:p>
        </w:tc>
        <w:tc>
          <w:tcPr>
            <w:tcW w:w="4900" w:type="dxa"/>
          </w:tcPr>
          <w:p w14:paraId="4AA7B42C"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1EB7DC3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E872656"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713FC" w:rsidRPr="007F344C" w14:paraId="5CE66A4E" w14:textId="77777777" w:rsidTr="00D77638">
        <w:tc>
          <w:tcPr>
            <w:cnfStyle w:val="001000000000" w:firstRow="0" w:lastRow="0" w:firstColumn="1" w:lastColumn="0" w:oddVBand="0" w:evenVBand="0" w:oddHBand="0" w:evenHBand="0" w:firstRowFirstColumn="0" w:firstRowLastColumn="0" w:lastRowFirstColumn="0" w:lastRowLastColumn="0"/>
            <w:tcW w:w="560" w:type="dxa"/>
          </w:tcPr>
          <w:p w14:paraId="4AB94766" w14:textId="77777777" w:rsidR="004713FC" w:rsidRPr="007F344C" w:rsidRDefault="004713FC" w:rsidP="00423AE0">
            <w:r w:rsidRPr="007F344C">
              <w:t>15</w:t>
            </w:r>
          </w:p>
        </w:tc>
        <w:tc>
          <w:tcPr>
            <w:tcW w:w="4900" w:type="dxa"/>
          </w:tcPr>
          <w:p w14:paraId="40F4F443" w14:textId="1525863E"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 xml:space="preserve">Deliver public art projects that reflect Melbourne’s unique culture and heritage, attract visitors to the city and help stimulate our city’s recovery. </w:t>
            </w:r>
            <w:r w:rsidR="005A4ABB" w:rsidRPr="005A4ABB">
              <w:rPr>
                <w:color w:val="FF0000"/>
              </w:rPr>
              <w:t>Heart</w:t>
            </w:r>
          </w:p>
        </w:tc>
        <w:tc>
          <w:tcPr>
            <w:tcW w:w="1878" w:type="dxa"/>
          </w:tcPr>
          <w:p w14:paraId="104B90E0"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3E018F62" w14:textId="1433C752"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On schedule</w:t>
            </w:r>
          </w:p>
        </w:tc>
      </w:tr>
    </w:tbl>
    <w:p w14:paraId="61BBFF42" w14:textId="77777777" w:rsidR="00D77638" w:rsidRDefault="004713FC" w:rsidP="004713FC">
      <w:r w:rsidRPr="007F344C">
        <w:t>This year we delivered 27 projects across many locations. The Dodds Street landscape works for the Southbank Major Public Art Commission commenced and will be completed in early 2024.</w:t>
      </w:r>
    </w:p>
    <w:p w14:paraId="1DF5E599" w14:textId="77777777" w:rsidR="00D77638" w:rsidRDefault="004713FC" w:rsidP="004713FC">
      <w:r w:rsidRPr="007F344C">
        <w:t>We secured an agreement with the National Gallery of Victoria for the 2023 Triennial Partnership Commission. The artwork will be launched as part of the Triennial in December 2023.</w:t>
      </w:r>
    </w:p>
    <w:p w14:paraId="2C6A16BA" w14:textId="77777777" w:rsidR="00D77638" w:rsidRDefault="004713FC" w:rsidP="004713FC">
      <w:r w:rsidRPr="007F344C">
        <w:t>Work on the development of the ACMI Partnership Commission progressed, and the artwork will be installed in mid-2024. Two Hero Apartment Building Billboard commissions were installed, and we ran two Test Sites Programs, supporting 20 artists to undertake work in public spaces.</w:t>
      </w:r>
    </w:p>
    <w:p w14:paraId="1C15B4CA" w14:textId="77777777" w:rsidR="00D77638" w:rsidRDefault="004713FC" w:rsidP="004713FC">
      <w:r w:rsidRPr="007F344C">
        <w:t>Testing Grounds, located at Market Square in the Queen Victoria Market Precinct, is now open and provides infrastructure in public for creative practices including art, performance, design and education. Testing Grounds is a place where people at all stages of practice can test, develop and share their work in public.</w:t>
      </w:r>
    </w:p>
    <w:p w14:paraId="3F6A950E" w14:textId="7CF69DEE" w:rsidR="004713FC" w:rsidRPr="007F344C" w:rsidRDefault="004713FC" w:rsidP="004713FC">
      <w:r w:rsidRPr="007F344C">
        <w:t>Unfortunately, the anticipated private funding partnerships for an extension of the successful Flash Forward program, did not eventuate.</w:t>
      </w:r>
    </w:p>
    <w:p w14:paraId="6281D258" w14:textId="77777777" w:rsidR="004713FC" w:rsidRPr="007F344C" w:rsidRDefault="004713FC" w:rsidP="004713FC">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4713FC" w:rsidRPr="007F344C" w14:paraId="6434342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E520BC" w14:textId="77777777" w:rsidR="004713FC" w:rsidRPr="007F344C" w:rsidRDefault="004713FC" w:rsidP="00423AE0">
            <w:r w:rsidRPr="007F344C">
              <w:t>2021–22</w:t>
            </w:r>
          </w:p>
        </w:tc>
        <w:tc>
          <w:tcPr>
            <w:tcW w:w="2405" w:type="dxa"/>
          </w:tcPr>
          <w:p w14:paraId="4F25C6A7"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7742E655"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5" w:type="dxa"/>
          </w:tcPr>
          <w:p w14:paraId="5C8B39C5"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713FC" w:rsidRPr="007F344C" w14:paraId="109E099F" w14:textId="77777777" w:rsidTr="00D77638">
        <w:tc>
          <w:tcPr>
            <w:cnfStyle w:val="001000000000" w:firstRow="0" w:lastRow="0" w:firstColumn="1" w:lastColumn="0" w:oddVBand="0" w:evenVBand="0" w:oddHBand="0" w:evenHBand="0" w:firstRowFirstColumn="0" w:firstRowLastColumn="0" w:lastRowFirstColumn="0" w:lastRowLastColumn="0"/>
            <w:tcW w:w="2407" w:type="dxa"/>
          </w:tcPr>
          <w:p w14:paraId="41C2749E" w14:textId="77777777" w:rsidR="004713FC" w:rsidRPr="007F344C" w:rsidRDefault="004713FC" w:rsidP="00423AE0">
            <w:r w:rsidRPr="007F344C">
              <w:t>Active – ongoing</w:t>
            </w:r>
          </w:p>
        </w:tc>
        <w:tc>
          <w:tcPr>
            <w:tcW w:w="2405" w:type="dxa"/>
          </w:tcPr>
          <w:p w14:paraId="5C00BC2B"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233FB79B"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5E73840F"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19E3C7E5" w14:textId="77777777" w:rsidR="004713FC" w:rsidRPr="007F344C" w:rsidRDefault="004713FC" w:rsidP="004713FC"/>
    <w:tbl>
      <w:tblPr>
        <w:tblStyle w:val="TableGrid"/>
        <w:tblW w:w="5000" w:type="pct"/>
        <w:tblLayout w:type="fixed"/>
        <w:tblLook w:val="04A0" w:firstRow="1" w:lastRow="0" w:firstColumn="1" w:lastColumn="0" w:noHBand="0" w:noVBand="1"/>
      </w:tblPr>
      <w:tblGrid>
        <w:gridCol w:w="7210"/>
        <w:gridCol w:w="2412"/>
      </w:tblGrid>
      <w:tr w:rsidR="004713FC" w:rsidRPr="007F344C" w14:paraId="4829CC3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6E07F41B" w14:textId="77777777" w:rsidR="004713FC" w:rsidRPr="007F344C" w:rsidRDefault="004713FC" w:rsidP="00423AE0">
            <w:r w:rsidRPr="007F344C">
              <w:t>Planned activities for 2022–23</w:t>
            </w:r>
          </w:p>
        </w:tc>
        <w:tc>
          <w:tcPr>
            <w:tcW w:w="2412" w:type="dxa"/>
          </w:tcPr>
          <w:p w14:paraId="422CB508"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52"/>
      <w:tr w:rsidR="004713FC" w:rsidRPr="007F344C" w14:paraId="570C4D40"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A8DD506" w14:textId="77777777" w:rsidR="004713FC" w:rsidRPr="007F344C" w:rsidRDefault="004713FC" w:rsidP="00423AE0">
            <w:r w:rsidRPr="007F344C">
              <w:t>Delivering public art projects (both temporary and permanent).</w:t>
            </w:r>
          </w:p>
        </w:tc>
        <w:tc>
          <w:tcPr>
            <w:tcW w:w="2412" w:type="dxa"/>
          </w:tcPr>
          <w:p w14:paraId="2E323447" w14:textId="2C685B4E"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5349B8">
              <w:t>Achieved in 2022-23</w:t>
            </w:r>
          </w:p>
        </w:tc>
      </w:tr>
      <w:tr w:rsidR="004713FC" w:rsidRPr="007F344C" w14:paraId="45227C9D"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0DFC78B4" w14:textId="77777777" w:rsidR="004713FC" w:rsidRPr="007F344C" w:rsidRDefault="004713FC" w:rsidP="00423AE0">
            <w:r w:rsidRPr="007F344C">
              <w:t>Pursue funding opportunities to implement a second phase of the Flash Forward Creative Laneways project.</w:t>
            </w:r>
          </w:p>
        </w:tc>
        <w:tc>
          <w:tcPr>
            <w:tcW w:w="2412" w:type="dxa"/>
          </w:tcPr>
          <w:p w14:paraId="29AF4CCF" w14:textId="617F0724"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t>Discontinued</w:t>
            </w:r>
          </w:p>
        </w:tc>
      </w:tr>
    </w:tbl>
    <w:p w14:paraId="57135D96" w14:textId="52E386A9" w:rsidR="004713FC" w:rsidRPr="007F344C" w:rsidRDefault="004713FC" w:rsidP="004713FC"/>
    <w:p w14:paraId="7DB1D1CA" w14:textId="77777777" w:rsidR="004713FC" w:rsidRPr="007F344C" w:rsidRDefault="004713FC" w:rsidP="00B266DE">
      <w:r w:rsidRPr="007F344C">
        <w:br w:type="page"/>
      </w:r>
    </w:p>
    <w:p w14:paraId="686DAF1B" w14:textId="0556ABE1" w:rsidR="004713FC" w:rsidRPr="007F344C" w:rsidRDefault="004713FC" w:rsidP="004713FC">
      <w:pPr>
        <w:pStyle w:val="Heading3"/>
        <w:rPr>
          <w:rFonts w:hint="eastAsia"/>
          <w:lang w:val="en-AU"/>
        </w:rPr>
      </w:pPr>
      <w:bookmarkStart w:id="153" w:name="_Toc152150075"/>
      <w:r w:rsidRPr="007F344C">
        <w:rPr>
          <w:lang w:val="en-AU"/>
        </w:rPr>
        <w:t>Public open space</w:t>
      </w:r>
      <w:bookmarkEnd w:id="153"/>
    </w:p>
    <w:tbl>
      <w:tblPr>
        <w:tblStyle w:val="TableGrid"/>
        <w:tblW w:w="5000" w:type="pct"/>
        <w:tblLayout w:type="fixed"/>
        <w:tblLook w:val="04A0" w:firstRow="1" w:lastRow="0" w:firstColumn="1" w:lastColumn="0" w:noHBand="0" w:noVBand="1"/>
      </w:tblPr>
      <w:tblGrid>
        <w:gridCol w:w="561"/>
        <w:gridCol w:w="4899"/>
        <w:gridCol w:w="1878"/>
        <w:gridCol w:w="2284"/>
      </w:tblGrid>
      <w:tr w:rsidR="004713FC" w:rsidRPr="007F344C" w14:paraId="3A9160D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74579C5" w14:textId="77777777" w:rsidR="004713FC" w:rsidRPr="007F344C" w:rsidRDefault="004713FC" w:rsidP="00423AE0">
            <w:bookmarkStart w:id="154" w:name="_Hlk150770455"/>
            <w:r w:rsidRPr="007F344C">
              <w:t>MI</w:t>
            </w:r>
          </w:p>
        </w:tc>
        <w:tc>
          <w:tcPr>
            <w:tcW w:w="4899" w:type="dxa"/>
          </w:tcPr>
          <w:p w14:paraId="4F5D5FF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C369789"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5604DB1"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713FC" w:rsidRPr="007F344C" w14:paraId="2EFED6B3"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763D9E6D" w14:textId="77777777" w:rsidR="004713FC" w:rsidRPr="007F344C" w:rsidRDefault="004713FC" w:rsidP="00423AE0">
            <w:r w:rsidRPr="007F344C">
              <w:t>16</w:t>
            </w:r>
          </w:p>
        </w:tc>
        <w:tc>
          <w:tcPr>
            <w:tcW w:w="4899" w:type="dxa"/>
          </w:tcPr>
          <w:p w14:paraId="34F3B8E1" w14:textId="5309DF63"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 xml:space="preserve">Increase the amount of public open space in the municipality with a focus on areas of greatest need, such as Southbank </w:t>
            </w:r>
            <w:r w:rsidR="00376E65" w:rsidRPr="00376E65">
              <w:t>and emerging urban renewal areas.</w:t>
            </w:r>
            <w:r w:rsidR="00376E65">
              <w:t xml:space="preserve"> </w:t>
            </w:r>
            <w:r w:rsidR="005A4ABB" w:rsidRPr="005A4ABB">
              <w:rPr>
                <w:color w:val="FF0000"/>
              </w:rPr>
              <w:t>Heart</w:t>
            </w:r>
          </w:p>
        </w:tc>
        <w:tc>
          <w:tcPr>
            <w:tcW w:w="1878" w:type="dxa"/>
          </w:tcPr>
          <w:p w14:paraId="05085E31"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2D123819" w14:textId="615F76DC"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Behind schedule</w:t>
            </w:r>
          </w:p>
        </w:tc>
      </w:tr>
    </w:tbl>
    <w:p w14:paraId="70AF5FBA" w14:textId="77777777" w:rsidR="00D77638" w:rsidRDefault="004713FC" w:rsidP="004713FC">
      <w:r w:rsidRPr="007F344C">
        <w:t>Opportunities for acquiring land for public open space in Southbank and urban renewal areas have not yet been realised due to adverse market conditions and lack of suitable available land.</w:t>
      </w:r>
    </w:p>
    <w:p w14:paraId="5951CCF5" w14:textId="77777777" w:rsidR="00D77638" w:rsidRDefault="004713FC" w:rsidP="004713FC">
      <w:r w:rsidRPr="007F344C">
        <w:t>However, we have made progress on projects that will increase the amount public open space in Southbank, including starting construction of the Dodds Street Linear Park, which will complement the recently completed Southbank Boulevard open space, and we have commenced early feasibility investigations into increasing the size of the Miles and Dodds Street Reserve.</w:t>
      </w:r>
    </w:p>
    <w:p w14:paraId="28C63224" w14:textId="12F843E8" w:rsidR="004713FC" w:rsidRPr="007F344C" w:rsidRDefault="004713FC" w:rsidP="004713FC">
      <w:r w:rsidRPr="007F344C">
        <w:t>We started a review and update of the Open Space Strategy and Open Space Contributions Framework to confirm our priorities for public open space acquisition and development and to explore funding options.</w:t>
      </w:r>
    </w:p>
    <w:p w14:paraId="12D92FD2" w14:textId="77777777" w:rsidR="00D77638" w:rsidRDefault="004713FC" w:rsidP="004713FC">
      <w:r w:rsidRPr="007F344C">
        <w:t>We completed significant greening project at Provost Street in North Melbourne and consulted the community on a new greening project at Roden Street, West Melbourne. We advertised the public tender to construct the Bedford Street Pocket Park in North Melbourne.</w:t>
      </w:r>
    </w:p>
    <w:p w14:paraId="472A97F8" w14:textId="3230BD41" w:rsidR="004713FC" w:rsidRPr="007F344C" w:rsidRDefault="004713FC" w:rsidP="004713FC">
      <w:r w:rsidRPr="007F344C">
        <w:t>We also commenced design investigations for what will be a new park on Chelmsford Street in Kensington.</w:t>
      </w:r>
    </w:p>
    <w:p w14:paraId="017F4CAD" w14:textId="4814EB4C" w:rsidR="004713FC" w:rsidRPr="007F344C" w:rsidRDefault="004713FC" w:rsidP="004713FC">
      <w:r w:rsidRPr="007F344C">
        <w:t>In addition, we continued to work with developers to secure public access to private open spaces in new developments, including in Docklands and Southbank.</w:t>
      </w:r>
    </w:p>
    <w:p w14:paraId="296F72AE" w14:textId="77777777" w:rsidR="004713FC" w:rsidRPr="007F344C" w:rsidRDefault="004713FC" w:rsidP="004713FC">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4713FC" w:rsidRPr="007F344C" w14:paraId="3E0670D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D8EA93F" w14:textId="77777777" w:rsidR="004713FC" w:rsidRPr="007F344C" w:rsidRDefault="004713FC" w:rsidP="00423AE0">
            <w:r w:rsidRPr="007F344C">
              <w:t>2021–22</w:t>
            </w:r>
          </w:p>
        </w:tc>
        <w:tc>
          <w:tcPr>
            <w:tcW w:w="2405" w:type="dxa"/>
          </w:tcPr>
          <w:p w14:paraId="34FF8BB9"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5" w:type="dxa"/>
          </w:tcPr>
          <w:p w14:paraId="4AA0126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5" w:type="dxa"/>
          </w:tcPr>
          <w:p w14:paraId="79EE177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713FC" w:rsidRPr="007F344C" w14:paraId="13DEB6BD" w14:textId="77777777" w:rsidTr="00D77638">
        <w:tc>
          <w:tcPr>
            <w:cnfStyle w:val="001000000000" w:firstRow="0" w:lastRow="0" w:firstColumn="1" w:lastColumn="0" w:oddVBand="0" w:evenVBand="0" w:oddHBand="0" w:evenHBand="0" w:firstRowFirstColumn="0" w:firstRowLastColumn="0" w:lastRowFirstColumn="0" w:lastRowLastColumn="0"/>
            <w:tcW w:w="2407" w:type="dxa"/>
          </w:tcPr>
          <w:p w14:paraId="1823CED6" w14:textId="77777777" w:rsidR="004713FC" w:rsidRPr="007F344C" w:rsidRDefault="004713FC" w:rsidP="00423AE0">
            <w:r w:rsidRPr="007F344C">
              <w:t>Active – ongoing</w:t>
            </w:r>
          </w:p>
        </w:tc>
        <w:tc>
          <w:tcPr>
            <w:tcW w:w="2405" w:type="dxa"/>
          </w:tcPr>
          <w:p w14:paraId="30C29C58"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34F4A314"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5" w:type="dxa"/>
          </w:tcPr>
          <w:p w14:paraId="2820F834"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6190B371" w14:textId="77777777" w:rsidR="004713FC" w:rsidRPr="007F344C" w:rsidRDefault="004713FC" w:rsidP="004713FC"/>
    <w:tbl>
      <w:tblPr>
        <w:tblStyle w:val="TableGrid"/>
        <w:tblW w:w="5000" w:type="pct"/>
        <w:tblLayout w:type="fixed"/>
        <w:tblLook w:val="04A0" w:firstRow="1" w:lastRow="0" w:firstColumn="1" w:lastColumn="0" w:noHBand="0" w:noVBand="1"/>
      </w:tblPr>
      <w:tblGrid>
        <w:gridCol w:w="7210"/>
        <w:gridCol w:w="2412"/>
      </w:tblGrid>
      <w:tr w:rsidR="004713FC" w:rsidRPr="007F344C" w14:paraId="774F199B" w14:textId="77777777" w:rsidTr="00376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0740F309" w14:textId="77777777" w:rsidR="004713FC" w:rsidRPr="007F344C" w:rsidRDefault="004713FC" w:rsidP="00423AE0">
            <w:r w:rsidRPr="007F344C">
              <w:t>Planned activities for 2022–23</w:t>
            </w:r>
          </w:p>
        </w:tc>
        <w:tc>
          <w:tcPr>
            <w:tcW w:w="2412" w:type="dxa"/>
          </w:tcPr>
          <w:p w14:paraId="61B852D8"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54"/>
      <w:tr w:rsidR="00376E65" w:rsidRPr="007F344C" w14:paraId="26CF07D8" w14:textId="77777777" w:rsidTr="00376E65">
        <w:tc>
          <w:tcPr>
            <w:cnfStyle w:val="001000000000" w:firstRow="0" w:lastRow="0" w:firstColumn="1" w:lastColumn="0" w:oddVBand="0" w:evenVBand="0" w:oddHBand="0" w:evenHBand="0" w:firstRowFirstColumn="0" w:firstRowLastColumn="0" w:lastRowFirstColumn="0" w:lastRowLastColumn="0"/>
            <w:tcW w:w="7210" w:type="dxa"/>
          </w:tcPr>
          <w:p w14:paraId="130D53FA" w14:textId="77777777" w:rsidR="00376E65" w:rsidRPr="007F344C" w:rsidRDefault="00376E65" w:rsidP="00376E65">
            <w:r w:rsidRPr="007F344C">
              <w:t>Acquiring and developing the concept design and community engagement for new open space in Southbank.</w:t>
            </w:r>
          </w:p>
        </w:tc>
        <w:tc>
          <w:tcPr>
            <w:tcW w:w="2412" w:type="dxa"/>
          </w:tcPr>
          <w:p w14:paraId="015B4E14" w14:textId="1538EC9E" w:rsidR="00376E65" w:rsidRPr="00376E65" w:rsidRDefault="00376E65" w:rsidP="00376E65">
            <w:pPr>
              <w:cnfStyle w:val="000000000000" w:firstRow="0" w:lastRow="0" w:firstColumn="0" w:lastColumn="0" w:oddVBand="0" w:evenVBand="0" w:oddHBand="0" w:evenHBand="0" w:firstRowFirstColumn="0" w:firstRowLastColumn="0" w:lastRowFirstColumn="0" w:lastRowLastColumn="0"/>
            </w:pPr>
            <w:r w:rsidRPr="00376E65">
              <w:t>Behind schedule</w:t>
            </w:r>
          </w:p>
        </w:tc>
      </w:tr>
      <w:tr w:rsidR="00376E65" w:rsidRPr="007F344C" w14:paraId="4DCC5123" w14:textId="77777777" w:rsidTr="00376E65">
        <w:tc>
          <w:tcPr>
            <w:cnfStyle w:val="001000000000" w:firstRow="0" w:lastRow="0" w:firstColumn="1" w:lastColumn="0" w:oddVBand="0" w:evenVBand="0" w:oddHBand="0" w:evenHBand="0" w:firstRowFirstColumn="0" w:firstRowLastColumn="0" w:lastRowFirstColumn="0" w:lastRowLastColumn="0"/>
            <w:tcW w:w="7210" w:type="dxa"/>
          </w:tcPr>
          <w:p w14:paraId="6F6CB43F" w14:textId="62078FEF" w:rsidR="00376E65" w:rsidRPr="007F344C" w:rsidRDefault="00376E65" w:rsidP="00376E65">
            <w:r w:rsidRPr="007F344C">
              <w:t>Delivering a pocket park at Bedford Street, North Melbourne, and progressing planning and endorsement of the Chelmsford Street public open space concept plan, including the first round of community engagement.</w:t>
            </w:r>
            <w:r>
              <w:t xml:space="preserve"> </w:t>
            </w:r>
          </w:p>
        </w:tc>
        <w:tc>
          <w:tcPr>
            <w:tcW w:w="2412" w:type="dxa"/>
          </w:tcPr>
          <w:p w14:paraId="384BC4DE" w14:textId="23169D97" w:rsidR="00376E65" w:rsidRPr="00376E65" w:rsidRDefault="00376E65" w:rsidP="00376E65">
            <w:pPr>
              <w:cnfStyle w:val="000000000000" w:firstRow="0" w:lastRow="0" w:firstColumn="0" w:lastColumn="0" w:oddVBand="0" w:evenVBand="0" w:oddHBand="0" w:evenHBand="0" w:firstRowFirstColumn="0" w:firstRowLastColumn="0" w:lastRowFirstColumn="0" w:lastRowLastColumn="0"/>
            </w:pPr>
            <w:r w:rsidRPr="00376E65">
              <w:t>Behind schedule</w:t>
            </w:r>
          </w:p>
        </w:tc>
      </w:tr>
      <w:tr w:rsidR="00376E65" w:rsidRPr="007F344C" w14:paraId="1945DC65" w14:textId="77777777" w:rsidTr="00376E65">
        <w:tc>
          <w:tcPr>
            <w:cnfStyle w:val="001000000000" w:firstRow="0" w:lastRow="0" w:firstColumn="1" w:lastColumn="0" w:oddVBand="0" w:evenVBand="0" w:oddHBand="0" w:evenHBand="0" w:firstRowFirstColumn="0" w:firstRowLastColumn="0" w:lastRowFirstColumn="0" w:lastRowLastColumn="0"/>
            <w:tcW w:w="7210" w:type="dxa"/>
          </w:tcPr>
          <w:p w14:paraId="32519969" w14:textId="77777777" w:rsidR="00376E65" w:rsidRPr="007F344C" w:rsidRDefault="00376E65" w:rsidP="00376E65">
            <w:r w:rsidRPr="007F344C">
              <w:t>Planning for at least two additional pocket parks in areas of need.</w:t>
            </w:r>
          </w:p>
        </w:tc>
        <w:tc>
          <w:tcPr>
            <w:tcW w:w="2412" w:type="dxa"/>
          </w:tcPr>
          <w:p w14:paraId="7F7727FC" w14:textId="25711C15" w:rsidR="00376E65" w:rsidRPr="00376E65" w:rsidRDefault="00376E65" w:rsidP="00376E65">
            <w:pPr>
              <w:cnfStyle w:val="000000000000" w:firstRow="0" w:lastRow="0" w:firstColumn="0" w:lastColumn="0" w:oddVBand="0" w:evenVBand="0" w:oddHBand="0" w:evenHBand="0" w:firstRowFirstColumn="0" w:firstRowLastColumn="0" w:lastRowFirstColumn="0" w:lastRowLastColumn="0"/>
            </w:pPr>
            <w:r w:rsidRPr="00376E65">
              <w:t>Achieved in 2022-23</w:t>
            </w:r>
          </w:p>
        </w:tc>
      </w:tr>
      <w:tr w:rsidR="00376E65" w:rsidRPr="007F344C" w14:paraId="73D4F773" w14:textId="77777777" w:rsidTr="00376E65">
        <w:tc>
          <w:tcPr>
            <w:cnfStyle w:val="001000000000" w:firstRow="0" w:lastRow="0" w:firstColumn="1" w:lastColumn="0" w:oddVBand="0" w:evenVBand="0" w:oddHBand="0" w:evenHBand="0" w:firstRowFirstColumn="0" w:firstRowLastColumn="0" w:lastRowFirstColumn="0" w:lastRowLastColumn="0"/>
            <w:tcW w:w="7210" w:type="dxa"/>
          </w:tcPr>
          <w:p w14:paraId="2824CD42" w14:textId="7352EBC3" w:rsidR="00376E65" w:rsidRPr="007F344C" w:rsidRDefault="00376E65" w:rsidP="00376E65">
            <w:r w:rsidRPr="007F344C">
              <w:t>Completing the review of key documents relating to the City of Melbourne Open Space Strategy and prioritising future open space.</w:t>
            </w:r>
            <w:r>
              <w:t xml:space="preserve"> </w:t>
            </w:r>
          </w:p>
        </w:tc>
        <w:tc>
          <w:tcPr>
            <w:tcW w:w="2412" w:type="dxa"/>
          </w:tcPr>
          <w:p w14:paraId="26E32A28" w14:textId="09AA78C1" w:rsidR="00376E65" w:rsidRPr="00376E65" w:rsidRDefault="00376E65" w:rsidP="00376E65">
            <w:pPr>
              <w:cnfStyle w:val="000000000000" w:firstRow="0" w:lastRow="0" w:firstColumn="0" w:lastColumn="0" w:oddVBand="0" w:evenVBand="0" w:oddHBand="0" w:evenHBand="0" w:firstRowFirstColumn="0" w:firstRowLastColumn="0" w:lastRowFirstColumn="0" w:lastRowLastColumn="0"/>
            </w:pPr>
            <w:r w:rsidRPr="00376E65">
              <w:t>Behind schedule</w:t>
            </w:r>
          </w:p>
        </w:tc>
      </w:tr>
    </w:tbl>
    <w:p w14:paraId="4C25FC73" w14:textId="4BC0FBD4" w:rsidR="004713FC" w:rsidRPr="007F344C" w:rsidRDefault="004713FC" w:rsidP="004713FC"/>
    <w:p w14:paraId="4589D712" w14:textId="77777777" w:rsidR="004713FC" w:rsidRPr="007F344C" w:rsidRDefault="004713FC" w:rsidP="00B266DE">
      <w:r w:rsidRPr="007F344C">
        <w:br w:type="page"/>
      </w:r>
    </w:p>
    <w:p w14:paraId="1629DC66" w14:textId="5A684623" w:rsidR="000A1ED4" w:rsidRPr="007F344C" w:rsidRDefault="004713FC" w:rsidP="004713FC">
      <w:pPr>
        <w:pStyle w:val="Heading3"/>
        <w:rPr>
          <w:rFonts w:hint="eastAsia"/>
          <w:lang w:val="en-AU"/>
        </w:rPr>
      </w:pPr>
      <w:bookmarkStart w:id="155" w:name="_Toc152150076"/>
      <w:r w:rsidRPr="007F344C">
        <w:rPr>
          <w:lang w:val="en-AU"/>
        </w:rPr>
        <w:t>High-quality, sustainable urban renewal and innovation districts</w:t>
      </w:r>
      <w:bookmarkEnd w:id="155"/>
      <w:r w:rsidRPr="007F344C">
        <w:rPr>
          <w:lang w:val="en-AU"/>
        </w:rPr>
        <w:t xml:space="preserve"> </w:t>
      </w:r>
    </w:p>
    <w:tbl>
      <w:tblPr>
        <w:tblStyle w:val="TableGrid"/>
        <w:tblW w:w="5000" w:type="pct"/>
        <w:tblLayout w:type="fixed"/>
        <w:tblLook w:val="04A0" w:firstRow="1" w:lastRow="0" w:firstColumn="1" w:lastColumn="0" w:noHBand="0" w:noVBand="1"/>
      </w:tblPr>
      <w:tblGrid>
        <w:gridCol w:w="561"/>
        <w:gridCol w:w="4899"/>
        <w:gridCol w:w="1878"/>
        <w:gridCol w:w="2284"/>
      </w:tblGrid>
      <w:tr w:rsidR="004713FC" w:rsidRPr="007F344C" w14:paraId="66A7B6E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115A237" w14:textId="77777777" w:rsidR="004713FC" w:rsidRPr="007F344C" w:rsidRDefault="004713FC" w:rsidP="00423AE0">
            <w:bookmarkStart w:id="156" w:name="_Hlk150770618"/>
            <w:r w:rsidRPr="007F344C">
              <w:t>MI</w:t>
            </w:r>
          </w:p>
        </w:tc>
        <w:tc>
          <w:tcPr>
            <w:tcW w:w="4899" w:type="dxa"/>
          </w:tcPr>
          <w:p w14:paraId="25FCD50D"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F86089F"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4059EBF"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713FC" w:rsidRPr="007F344C" w14:paraId="7B379A0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B210B52" w14:textId="77777777" w:rsidR="004713FC" w:rsidRPr="007F344C" w:rsidRDefault="004713FC" w:rsidP="00423AE0">
            <w:r w:rsidRPr="007F344C">
              <w:t>17</w:t>
            </w:r>
          </w:p>
        </w:tc>
        <w:tc>
          <w:tcPr>
            <w:tcW w:w="4899" w:type="dxa"/>
          </w:tcPr>
          <w:p w14:paraId="4DBC1A3C"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 xml:space="preserve">Play a lead role in facilitating the delivery of high-quality and climate-adapted urban renewal in Arden and Macaulay, Fishermans Bend, and Docklands to deliver Melbourne's emerging and future neighbourhoods in partnership with the Victorian Government and other partners. In Arden and Fishermans Bend, realise the place and investment conditions to support globally competitive innovation districts. </w:t>
            </w:r>
          </w:p>
        </w:tc>
        <w:tc>
          <w:tcPr>
            <w:tcW w:w="1878" w:type="dxa"/>
          </w:tcPr>
          <w:p w14:paraId="44475AA5"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 xml:space="preserve">Partner </w:t>
            </w:r>
          </w:p>
        </w:tc>
        <w:tc>
          <w:tcPr>
            <w:tcW w:w="2284" w:type="dxa"/>
          </w:tcPr>
          <w:p w14:paraId="006D4689" w14:textId="3ECC8259"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Behind schedule</w:t>
            </w:r>
          </w:p>
        </w:tc>
      </w:tr>
    </w:tbl>
    <w:p w14:paraId="5255AE93" w14:textId="77777777" w:rsidR="00D77638" w:rsidRDefault="00481047" w:rsidP="00481047">
      <w:r w:rsidRPr="007F344C">
        <w:t>City of Melbourne has prioritised working collaboratively with the Victorian Government and partners to plan for high-quality, climate-adapted urban renewal areas.</w:t>
      </w:r>
    </w:p>
    <w:p w14:paraId="5C901AF2" w14:textId="77777777" w:rsidR="00D77638" w:rsidRDefault="00481047" w:rsidP="00481047">
      <w:r w:rsidRPr="007F344C">
        <w:t>In Arden, Amendment C407 to the Melbourne Planning Scheme was gazetted in July 2022. The Amendment sets out the objectives, strategies, spatial layout, planning framework and development contributions to guide the precinct’s growth over the next 30 years.</w:t>
      </w:r>
    </w:p>
    <w:p w14:paraId="79EA5C0B" w14:textId="3C171512" w:rsidR="00481047" w:rsidRPr="007F344C" w:rsidRDefault="00481047" w:rsidP="00481047">
      <w:r w:rsidRPr="007F344C">
        <w:t>On 20 September 2022, our Future Melbourne Committee noted its dissatisfaction with the Victorian Government in realising the Arden Vision, noting the approved planning controls put the achievement of the vision at risk. Council requested the Victorian Government identify delivery pathways and mechanisms to resolve matters critical to the realisation of a world-class innovation precinct.</w:t>
      </w:r>
    </w:p>
    <w:p w14:paraId="3D3E09EE" w14:textId="77777777" w:rsidR="00D77638" w:rsidRDefault="00481047" w:rsidP="00481047">
      <w:r w:rsidRPr="007F344C">
        <w:t>In Macaulay, we lodged Amendment C417, requesting the Minister for Planning authorise the Amendment for public exhibition. It is awaiting authorisation.</w:t>
      </w:r>
    </w:p>
    <w:p w14:paraId="4A5C6D1E" w14:textId="77777777" w:rsidR="00D77638" w:rsidRDefault="00481047" w:rsidP="00481047">
      <w:r w:rsidRPr="007F344C">
        <w:t>We are working with the Victorian Government on precinct planning for Lorimer and the Fishermans Bend National Employment and Innovation Cluster (NEIC). The anticipated release of the draft NEIC Precinct Implementation Pan and the Lorimer Development Contributions Plan for community engagement have been delayed by the Victorian Government until 2023–24.</w:t>
      </w:r>
    </w:p>
    <w:p w14:paraId="50552947" w14:textId="100FD49E" w:rsidR="004713FC" w:rsidRPr="007F344C" w:rsidRDefault="004713FC" w:rsidP="004713FC">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4713FC" w:rsidRPr="007F344C" w14:paraId="123A38C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E1D69BF" w14:textId="77777777" w:rsidR="004713FC" w:rsidRPr="007F344C" w:rsidRDefault="004713FC" w:rsidP="00423AE0">
            <w:r w:rsidRPr="007F344C">
              <w:t>2021–22</w:t>
            </w:r>
          </w:p>
        </w:tc>
        <w:tc>
          <w:tcPr>
            <w:tcW w:w="2407" w:type="dxa"/>
          </w:tcPr>
          <w:p w14:paraId="796EC63C"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29B7E3C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EA95BFA"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713FC" w:rsidRPr="007F344C" w14:paraId="4232FC05"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5EA0CB2F" w14:textId="77777777" w:rsidR="004713FC" w:rsidRPr="007F344C" w:rsidRDefault="004713FC" w:rsidP="00423AE0">
            <w:r w:rsidRPr="007F344C">
              <w:t>Active – ongoing</w:t>
            </w:r>
          </w:p>
        </w:tc>
        <w:tc>
          <w:tcPr>
            <w:tcW w:w="2407" w:type="dxa"/>
          </w:tcPr>
          <w:p w14:paraId="599FC04F"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60A188AA"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004C62A" w14:textId="77777777" w:rsidR="004713FC" w:rsidRPr="007F344C" w:rsidRDefault="004713F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8FB1F96" w14:textId="77777777" w:rsidR="004713FC" w:rsidRPr="007F344C" w:rsidRDefault="004713FC" w:rsidP="004713FC"/>
    <w:tbl>
      <w:tblPr>
        <w:tblStyle w:val="TableGrid"/>
        <w:tblW w:w="5000" w:type="pct"/>
        <w:tblLayout w:type="fixed"/>
        <w:tblLook w:val="04A0" w:firstRow="1" w:lastRow="0" w:firstColumn="1" w:lastColumn="0" w:noHBand="0" w:noVBand="1"/>
      </w:tblPr>
      <w:tblGrid>
        <w:gridCol w:w="7210"/>
        <w:gridCol w:w="2412"/>
      </w:tblGrid>
      <w:tr w:rsidR="004713FC" w:rsidRPr="007F344C" w14:paraId="06D2D77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14F79A2E" w14:textId="77777777" w:rsidR="004713FC" w:rsidRPr="007F344C" w:rsidRDefault="004713FC" w:rsidP="00423AE0">
            <w:r w:rsidRPr="007F344C">
              <w:t>Planned activities for 2022–23</w:t>
            </w:r>
          </w:p>
        </w:tc>
        <w:tc>
          <w:tcPr>
            <w:tcW w:w="2412" w:type="dxa"/>
          </w:tcPr>
          <w:p w14:paraId="79E2A4A2" w14:textId="77777777" w:rsidR="004713FC" w:rsidRPr="007F344C" w:rsidRDefault="004713F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56"/>
      <w:tr w:rsidR="00376E65" w:rsidRPr="007F344C" w14:paraId="6C6754D3"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37EFD308" w14:textId="77777777" w:rsidR="00376E65" w:rsidRPr="007F344C" w:rsidRDefault="00376E65" w:rsidP="00376E65">
            <w:r w:rsidRPr="007F344C">
              <w:t>Working with the Victorian Government to implement the Arden Structure Plan and realise early infrastructure and development opportunities.</w:t>
            </w:r>
          </w:p>
        </w:tc>
        <w:tc>
          <w:tcPr>
            <w:tcW w:w="2412" w:type="dxa"/>
          </w:tcPr>
          <w:p w14:paraId="067FB59F" w14:textId="478334F2" w:rsidR="00376E65" w:rsidRPr="007F344C" w:rsidRDefault="00376E65" w:rsidP="00376E65">
            <w:pPr>
              <w:cnfStyle w:val="000000000000" w:firstRow="0" w:lastRow="0" w:firstColumn="0" w:lastColumn="0" w:oddVBand="0" w:evenVBand="0" w:oddHBand="0" w:evenHBand="0" w:firstRowFirstColumn="0" w:firstRowLastColumn="0" w:lastRowFirstColumn="0" w:lastRowLastColumn="0"/>
            </w:pPr>
            <w:r w:rsidRPr="00376E65">
              <w:t>Achieved in 2022-23</w:t>
            </w:r>
          </w:p>
        </w:tc>
      </w:tr>
      <w:tr w:rsidR="00376E65" w:rsidRPr="007F344C" w14:paraId="3502AE99"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532E081B" w14:textId="77777777" w:rsidR="00376E65" w:rsidRPr="007F344C" w:rsidRDefault="00376E65" w:rsidP="00376E65">
            <w:r w:rsidRPr="007F344C">
              <w:t xml:space="preserve">Implementing the Macaulay Structure Plan, including the planning scheme amendment. </w:t>
            </w:r>
          </w:p>
        </w:tc>
        <w:tc>
          <w:tcPr>
            <w:tcW w:w="2412" w:type="dxa"/>
          </w:tcPr>
          <w:p w14:paraId="27F9CB8D" w14:textId="1755082A" w:rsidR="00376E65" w:rsidRPr="007F344C" w:rsidRDefault="00376E65" w:rsidP="00376E65">
            <w:pPr>
              <w:cnfStyle w:val="000000000000" w:firstRow="0" w:lastRow="0" w:firstColumn="0" w:lastColumn="0" w:oddVBand="0" w:evenVBand="0" w:oddHBand="0" w:evenHBand="0" w:firstRowFirstColumn="0" w:firstRowLastColumn="0" w:lastRowFirstColumn="0" w:lastRowLastColumn="0"/>
            </w:pPr>
            <w:r w:rsidRPr="00376E65">
              <w:t>Behind schedule</w:t>
            </w:r>
          </w:p>
        </w:tc>
      </w:tr>
      <w:tr w:rsidR="004713FC" w:rsidRPr="007F344C" w14:paraId="232B6EE4"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42F0FD45" w14:textId="77777777" w:rsidR="004713FC" w:rsidRPr="007F344C" w:rsidRDefault="004713FC" w:rsidP="00423AE0">
            <w:r w:rsidRPr="007F344C">
              <w:t>Working with the Victorian Government to deliver precinct implementation plans for the Fishermans Bend National Employment and Innovation Cluster and Lorimer precincts.</w:t>
            </w:r>
          </w:p>
        </w:tc>
        <w:tc>
          <w:tcPr>
            <w:tcW w:w="2412" w:type="dxa"/>
          </w:tcPr>
          <w:p w14:paraId="32312A2B" w14:textId="68268966"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Behind schedule</w:t>
            </w:r>
          </w:p>
        </w:tc>
      </w:tr>
      <w:tr w:rsidR="004713FC" w:rsidRPr="007F344C" w14:paraId="6B2D5C2C"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5449EE4E" w14:textId="77777777" w:rsidR="004713FC" w:rsidRPr="007F344C" w:rsidRDefault="004713FC" w:rsidP="00423AE0">
            <w:r w:rsidRPr="007F344C">
              <w:t>Working with the Victorian Government to identify and progress strategic opportunities in Docklands (see major initiative 7).</w:t>
            </w:r>
          </w:p>
        </w:tc>
        <w:tc>
          <w:tcPr>
            <w:tcW w:w="2412" w:type="dxa"/>
          </w:tcPr>
          <w:p w14:paraId="3347F922" w14:textId="7253F9B0"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Achieved in 2022-23</w:t>
            </w:r>
          </w:p>
        </w:tc>
      </w:tr>
      <w:tr w:rsidR="004713FC" w:rsidRPr="007F344C" w14:paraId="5B42599F"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4636077C" w14:textId="77777777" w:rsidR="004713FC" w:rsidRPr="007F344C" w:rsidRDefault="004713FC" w:rsidP="00423AE0">
            <w:r w:rsidRPr="007F344C">
              <w:t>Delivering infrastructure strategies and development contribution plans to support successful delivery of the precincts identified.</w:t>
            </w:r>
          </w:p>
        </w:tc>
        <w:tc>
          <w:tcPr>
            <w:tcW w:w="2412" w:type="dxa"/>
          </w:tcPr>
          <w:p w14:paraId="21C9F17F" w14:textId="22F290BE"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Behind schedule</w:t>
            </w:r>
          </w:p>
        </w:tc>
      </w:tr>
      <w:tr w:rsidR="004713FC" w:rsidRPr="007F344C" w14:paraId="09456CB3"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1B75035A" w14:textId="77777777" w:rsidR="004713FC" w:rsidRPr="007F344C" w:rsidRDefault="004713FC" w:rsidP="00423AE0">
            <w:r w:rsidRPr="007F344C">
              <w:t>Continuing to advocate for increased public housing in Arden.</w:t>
            </w:r>
          </w:p>
        </w:tc>
        <w:tc>
          <w:tcPr>
            <w:tcW w:w="2412" w:type="dxa"/>
          </w:tcPr>
          <w:p w14:paraId="730E5E52" w14:textId="1F0F5525" w:rsidR="004713FC" w:rsidRPr="007F344C" w:rsidRDefault="00376E65" w:rsidP="00423AE0">
            <w:pPr>
              <w:cnfStyle w:val="000000000000" w:firstRow="0" w:lastRow="0" w:firstColumn="0" w:lastColumn="0" w:oddVBand="0" w:evenVBand="0" w:oddHBand="0" w:evenHBand="0" w:firstRowFirstColumn="0" w:firstRowLastColumn="0" w:lastRowFirstColumn="0" w:lastRowLastColumn="0"/>
            </w:pPr>
            <w:r w:rsidRPr="00376E65">
              <w:t>Achieved in 2022-23</w:t>
            </w:r>
          </w:p>
        </w:tc>
      </w:tr>
    </w:tbl>
    <w:p w14:paraId="4767BAB6" w14:textId="77777777" w:rsidR="004713FC" w:rsidRPr="007F344C" w:rsidRDefault="004713FC" w:rsidP="004713FC"/>
    <w:p w14:paraId="7249E632" w14:textId="77777777" w:rsidR="00861568" w:rsidRPr="007F344C" w:rsidRDefault="00861568" w:rsidP="00B266DE">
      <w:r w:rsidRPr="007F344C">
        <w:br w:type="page"/>
      </w:r>
    </w:p>
    <w:p w14:paraId="14C1817F" w14:textId="77777777" w:rsidR="00861568" w:rsidRPr="007F344C" w:rsidRDefault="00861568" w:rsidP="00861568">
      <w:pPr>
        <w:pStyle w:val="Heading3"/>
        <w:rPr>
          <w:rFonts w:hint="eastAsia"/>
          <w:lang w:val="en-AU"/>
        </w:rPr>
      </w:pPr>
      <w:bookmarkStart w:id="157" w:name="_Toc152150077"/>
      <w:r w:rsidRPr="007F344C">
        <w:rPr>
          <w:lang w:val="en-AU"/>
        </w:rPr>
        <w:t>Unique Melbourne events</w:t>
      </w:r>
      <w:bookmarkEnd w:id="157"/>
    </w:p>
    <w:tbl>
      <w:tblPr>
        <w:tblStyle w:val="TableGrid"/>
        <w:tblW w:w="5000" w:type="pct"/>
        <w:tblLayout w:type="fixed"/>
        <w:tblLook w:val="04A0" w:firstRow="1" w:lastRow="0" w:firstColumn="1" w:lastColumn="0" w:noHBand="0" w:noVBand="1"/>
      </w:tblPr>
      <w:tblGrid>
        <w:gridCol w:w="561"/>
        <w:gridCol w:w="4899"/>
        <w:gridCol w:w="1878"/>
        <w:gridCol w:w="2284"/>
      </w:tblGrid>
      <w:tr w:rsidR="00861568" w:rsidRPr="007F344C" w14:paraId="2374A64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8111091" w14:textId="77777777" w:rsidR="00861568" w:rsidRPr="007F344C" w:rsidRDefault="00861568" w:rsidP="00423AE0">
            <w:bookmarkStart w:id="158" w:name="_Hlk150770798"/>
            <w:r w:rsidRPr="007F344C">
              <w:t>MI</w:t>
            </w:r>
          </w:p>
        </w:tc>
        <w:tc>
          <w:tcPr>
            <w:tcW w:w="4899" w:type="dxa"/>
          </w:tcPr>
          <w:p w14:paraId="61B53CA7"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00E4B26E"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09DDEAE"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1568" w:rsidRPr="007F344C" w14:paraId="30EB463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D1CF59F" w14:textId="77777777" w:rsidR="00861568" w:rsidRPr="007F344C" w:rsidRDefault="00861568" w:rsidP="00423AE0">
            <w:r w:rsidRPr="007F344C">
              <w:t>18</w:t>
            </w:r>
          </w:p>
        </w:tc>
        <w:tc>
          <w:tcPr>
            <w:tcW w:w="4899" w:type="dxa"/>
          </w:tcPr>
          <w:p w14:paraId="6B07B531" w14:textId="6F52A1B9"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 xml:space="preserve">Facilitate increased investment in unique Melbourne events to activate further and celebrate the city. </w:t>
            </w:r>
            <w:r w:rsidR="005A4ABB" w:rsidRPr="005A4ABB">
              <w:rPr>
                <w:color w:val="FF0000"/>
              </w:rPr>
              <w:t>Heart</w:t>
            </w:r>
          </w:p>
        </w:tc>
        <w:tc>
          <w:tcPr>
            <w:tcW w:w="1878" w:type="dxa"/>
          </w:tcPr>
          <w:p w14:paraId="21BF103D"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39DEBC51" w14:textId="55CD5697" w:rsidR="00861568"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On schedule</w:t>
            </w:r>
          </w:p>
        </w:tc>
      </w:tr>
    </w:tbl>
    <w:p w14:paraId="206E3376" w14:textId="77777777" w:rsidR="00D77638" w:rsidRDefault="00861568" w:rsidP="00861568">
      <w:r w:rsidRPr="007F344C">
        <w:t>Our Events Partnerships Program activated Melbourne, ensuring memorable, engaging, and innovative experiences for locals and visitors. The program supported event organisers top deliver events within the municipality, driving significant visitation and economic impact into the city.</w:t>
      </w:r>
    </w:p>
    <w:p w14:paraId="58E7CF1A" w14:textId="77777777" w:rsidR="00D77638" w:rsidRDefault="00861568" w:rsidP="00861568">
      <w:r w:rsidRPr="007F344C">
        <w:t>The program welcomed 10 new events this year, including Red Bull Billy Cart and TIME by RONE.</w:t>
      </w:r>
    </w:p>
    <w:p w14:paraId="51DF8F39" w14:textId="77777777" w:rsidR="00D77638" w:rsidRDefault="00861568" w:rsidP="00861568">
      <w:r w:rsidRPr="007F344C">
        <w:t>The one-off City Revitalisation Event Support Program was launched in August 2022 in partnership with the Victorian Government.</w:t>
      </w:r>
    </w:p>
    <w:p w14:paraId="525A5D47" w14:textId="50010311" w:rsidR="00861568" w:rsidRPr="007F344C" w:rsidRDefault="00861568" w:rsidP="00861568">
      <w:r w:rsidRPr="007F344C">
        <w:t>The program supported ticketed events, including Firefly Zipline, Bluesfest and Imaginator at Docklands.</w:t>
      </w:r>
    </w:p>
    <w:p w14:paraId="4CF0ACAD" w14:textId="6FB95D08" w:rsidR="00861568" w:rsidRPr="007F344C" w:rsidRDefault="00861568" w:rsidP="00861568">
      <w:r w:rsidRPr="007F344C">
        <w:t>A new flagship event, Now or Never, was announced in May 2023 to take place in August 2023.</w:t>
      </w:r>
    </w:p>
    <w:p w14:paraId="55A2FD15" w14:textId="77777777" w:rsidR="00861568" w:rsidRPr="007F344C" w:rsidRDefault="00861568" w:rsidP="00861568">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861568" w:rsidRPr="007F344C" w14:paraId="4339BB8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8D401CB" w14:textId="77777777" w:rsidR="00861568" w:rsidRPr="007F344C" w:rsidRDefault="00861568" w:rsidP="00423AE0">
            <w:r w:rsidRPr="007F344C">
              <w:t>2021–22</w:t>
            </w:r>
          </w:p>
        </w:tc>
        <w:tc>
          <w:tcPr>
            <w:tcW w:w="2407" w:type="dxa"/>
          </w:tcPr>
          <w:p w14:paraId="2855A98E"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9567A22"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5986A7C"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861568" w:rsidRPr="007F344C" w14:paraId="27C695D9"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18DC6238" w14:textId="77777777" w:rsidR="00861568" w:rsidRPr="007F344C" w:rsidRDefault="00861568" w:rsidP="00423AE0">
            <w:r w:rsidRPr="007F344C">
              <w:t>Active – in progress</w:t>
            </w:r>
          </w:p>
        </w:tc>
        <w:tc>
          <w:tcPr>
            <w:tcW w:w="2407" w:type="dxa"/>
          </w:tcPr>
          <w:p w14:paraId="59B0C3F3"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6D5A37A9" w14:textId="54E00BBA" w:rsidR="00861568"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c>
          <w:tcPr>
            <w:tcW w:w="2407" w:type="dxa"/>
          </w:tcPr>
          <w:p w14:paraId="39164E4C" w14:textId="5B867591" w:rsidR="00861568"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086F7051" w14:textId="77777777" w:rsidR="00861568" w:rsidRPr="007F344C" w:rsidRDefault="00861568" w:rsidP="00861568"/>
    <w:tbl>
      <w:tblPr>
        <w:tblStyle w:val="TableGrid"/>
        <w:tblW w:w="5000" w:type="pct"/>
        <w:tblLayout w:type="fixed"/>
        <w:tblLook w:val="04A0" w:firstRow="1" w:lastRow="0" w:firstColumn="1" w:lastColumn="0" w:noHBand="0" w:noVBand="1"/>
      </w:tblPr>
      <w:tblGrid>
        <w:gridCol w:w="7210"/>
        <w:gridCol w:w="2412"/>
      </w:tblGrid>
      <w:tr w:rsidR="00861568" w:rsidRPr="007F344C" w14:paraId="42C0E064"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363475AB" w14:textId="77777777" w:rsidR="00861568" w:rsidRPr="007F344C" w:rsidRDefault="00861568" w:rsidP="00423AE0">
            <w:r w:rsidRPr="007F344C">
              <w:t>Planned activities for 2022–23</w:t>
            </w:r>
          </w:p>
        </w:tc>
        <w:tc>
          <w:tcPr>
            <w:tcW w:w="2412" w:type="dxa"/>
          </w:tcPr>
          <w:p w14:paraId="1592FB56"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58"/>
      <w:tr w:rsidR="00D7490C" w:rsidRPr="007F344C" w14:paraId="39F12127" w14:textId="77777777" w:rsidTr="00D7490C">
        <w:tc>
          <w:tcPr>
            <w:cnfStyle w:val="001000000000" w:firstRow="0" w:lastRow="0" w:firstColumn="1" w:lastColumn="0" w:oddVBand="0" w:evenVBand="0" w:oddHBand="0" w:evenHBand="0" w:firstRowFirstColumn="0" w:firstRowLastColumn="0" w:lastRowFirstColumn="0" w:lastRowLastColumn="0"/>
            <w:tcW w:w="7210" w:type="dxa"/>
          </w:tcPr>
          <w:p w14:paraId="075BE36C" w14:textId="77777777" w:rsidR="00D7490C" w:rsidRPr="007F344C" w:rsidRDefault="00D7490C" w:rsidP="00D7490C">
            <w:r w:rsidRPr="007F344C">
              <w:t>Creating new event support schemes using Melbourne City Revitalisation Fund, and delivering new and expanded City of Melbourne-owned events.</w:t>
            </w:r>
          </w:p>
        </w:tc>
        <w:tc>
          <w:tcPr>
            <w:tcW w:w="2412" w:type="dxa"/>
          </w:tcPr>
          <w:p w14:paraId="6B306074" w14:textId="232E1398"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D16491">
              <w:t>Achieved in 2022-23</w:t>
            </w:r>
          </w:p>
        </w:tc>
      </w:tr>
      <w:tr w:rsidR="00D7490C" w:rsidRPr="007F344C" w14:paraId="0D317DA6" w14:textId="77777777" w:rsidTr="00D7490C">
        <w:tc>
          <w:tcPr>
            <w:cnfStyle w:val="001000000000" w:firstRow="0" w:lastRow="0" w:firstColumn="1" w:lastColumn="0" w:oddVBand="0" w:evenVBand="0" w:oddHBand="0" w:evenHBand="0" w:firstRowFirstColumn="0" w:firstRowLastColumn="0" w:lastRowFirstColumn="0" w:lastRowLastColumn="0"/>
            <w:tcW w:w="7210" w:type="dxa"/>
          </w:tcPr>
          <w:p w14:paraId="729194EE" w14:textId="77777777" w:rsidR="00D7490C" w:rsidRPr="007F344C" w:rsidRDefault="00D7490C" w:rsidP="00D7490C">
            <w:r w:rsidRPr="007F344C">
              <w:t xml:space="preserve">Collaborating with Visit Victoria and Creative Victoria to attract and secure events </w:t>
            </w:r>
            <w:r w:rsidRPr="007F344C">
              <w:br/>
              <w:t>for Melbourne.</w:t>
            </w:r>
          </w:p>
        </w:tc>
        <w:tc>
          <w:tcPr>
            <w:tcW w:w="2412" w:type="dxa"/>
          </w:tcPr>
          <w:p w14:paraId="560B5E67" w14:textId="0EEFB216"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D16491">
              <w:t>Achieved in 2022-23</w:t>
            </w:r>
          </w:p>
        </w:tc>
      </w:tr>
      <w:tr w:rsidR="00D7490C" w:rsidRPr="007F344C" w14:paraId="7BB21ED1" w14:textId="77777777" w:rsidTr="00D7490C">
        <w:tc>
          <w:tcPr>
            <w:cnfStyle w:val="001000000000" w:firstRow="0" w:lastRow="0" w:firstColumn="1" w:lastColumn="0" w:oddVBand="0" w:evenVBand="0" w:oddHBand="0" w:evenHBand="0" w:firstRowFirstColumn="0" w:firstRowLastColumn="0" w:lastRowFirstColumn="0" w:lastRowLastColumn="0"/>
            <w:tcW w:w="7210" w:type="dxa"/>
          </w:tcPr>
          <w:p w14:paraId="3EADEFD1" w14:textId="77777777" w:rsidR="00D7490C" w:rsidRPr="007F344C" w:rsidRDefault="00D7490C" w:rsidP="00D7490C">
            <w:r w:rsidRPr="007F344C">
              <w:t>Providing improved support for event organisers through City of Melbourne’s Events Concierge Service.</w:t>
            </w:r>
          </w:p>
        </w:tc>
        <w:tc>
          <w:tcPr>
            <w:tcW w:w="2412" w:type="dxa"/>
          </w:tcPr>
          <w:p w14:paraId="31D60CB4" w14:textId="4CCA24C2"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D16491">
              <w:t>Achieved in 2022-23</w:t>
            </w:r>
          </w:p>
        </w:tc>
      </w:tr>
      <w:tr w:rsidR="00D7490C" w:rsidRPr="007F344C" w14:paraId="54E9834B" w14:textId="77777777" w:rsidTr="00D7490C">
        <w:tc>
          <w:tcPr>
            <w:cnfStyle w:val="001000000000" w:firstRow="0" w:lastRow="0" w:firstColumn="1" w:lastColumn="0" w:oddVBand="0" w:evenVBand="0" w:oddHBand="0" w:evenHBand="0" w:firstRowFirstColumn="0" w:firstRowLastColumn="0" w:lastRowFirstColumn="0" w:lastRowLastColumn="0"/>
            <w:tcW w:w="7210" w:type="dxa"/>
          </w:tcPr>
          <w:p w14:paraId="7B55386D" w14:textId="77777777" w:rsidR="00D7490C" w:rsidRPr="007F344C" w:rsidRDefault="00D7490C" w:rsidP="00D7490C">
            <w:r w:rsidRPr="007F344C">
              <w:t>Delivering the Event Partnership Program for 2023, with the program for 2024 opening for applications in May 2023 (subject to the outcome of the review of City of Melbourne-owned and sponsored events undertaken as part of major initiative 5).</w:t>
            </w:r>
          </w:p>
        </w:tc>
        <w:tc>
          <w:tcPr>
            <w:tcW w:w="2412" w:type="dxa"/>
          </w:tcPr>
          <w:p w14:paraId="0F629B39" w14:textId="17A87DF3"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D16491">
              <w:t>Achieved in 2022-23</w:t>
            </w:r>
          </w:p>
        </w:tc>
      </w:tr>
    </w:tbl>
    <w:p w14:paraId="1D5EA6D2" w14:textId="32135F93" w:rsidR="00861568" w:rsidRPr="007F344C" w:rsidRDefault="00861568" w:rsidP="00861568"/>
    <w:p w14:paraId="2C464EAA" w14:textId="77777777" w:rsidR="00861568" w:rsidRPr="007F344C" w:rsidRDefault="00861568" w:rsidP="00B266DE">
      <w:r w:rsidRPr="007F344C">
        <w:br w:type="page"/>
      </w:r>
    </w:p>
    <w:p w14:paraId="1299D1D4" w14:textId="24B44235" w:rsidR="00861568" w:rsidRPr="007F344C" w:rsidRDefault="00861568" w:rsidP="00861568">
      <w:pPr>
        <w:pStyle w:val="Heading3"/>
        <w:rPr>
          <w:rFonts w:hint="eastAsia"/>
          <w:lang w:val="en-AU"/>
        </w:rPr>
      </w:pPr>
      <w:bookmarkStart w:id="159" w:name="_Toc152150078"/>
      <w:r w:rsidRPr="007F344C">
        <w:rPr>
          <w:lang w:val="en-AU"/>
        </w:rPr>
        <w:t>Investment in the City of Melbourne’s waterways</w:t>
      </w:r>
      <w:bookmarkEnd w:id="159"/>
      <w:r w:rsidRPr="007F344C">
        <w:rPr>
          <w:lang w:val="en-AU"/>
        </w:rPr>
        <w:t xml:space="preserve"> </w:t>
      </w:r>
    </w:p>
    <w:tbl>
      <w:tblPr>
        <w:tblStyle w:val="TableGrid"/>
        <w:tblW w:w="5000" w:type="pct"/>
        <w:tblLayout w:type="fixed"/>
        <w:tblLook w:val="04A0" w:firstRow="1" w:lastRow="0" w:firstColumn="1" w:lastColumn="0" w:noHBand="0" w:noVBand="1"/>
      </w:tblPr>
      <w:tblGrid>
        <w:gridCol w:w="561"/>
        <w:gridCol w:w="4899"/>
        <w:gridCol w:w="1878"/>
        <w:gridCol w:w="2284"/>
      </w:tblGrid>
      <w:tr w:rsidR="00861568" w:rsidRPr="007F344C" w14:paraId="3493010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DD335FF" w14:textId="77777777" w:rsidR="00861568" w:rsidRPr="007F344C" w:rsidRDefault="00861568" w:rsidP="00423AE0">
            <w:bookmarkStart w:id="160" w:name="_Hlk150770916"/>
            <w:r w:rsidRPr="007F344C">
              <w:t>MI</w:t>
            </w:r>
          </w:p>
        </w:tc>
        <w:tc>
          <w:tcPr>
            <w:tcW w:w="4899" w:type="dxa"/>
          </w:tcPr>
          <w:p w14:paraId="0ACB6868"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38711F6B"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6CF2A34"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1568" w:rsidRPr="007F344C" w14:paraId="4E3DF6C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69B5837" w14:textId="77777777" w:rsidR="00861568" w:rsidRPr="007F344C" w:rsidRDefault="00861568" w:rsidP="00423AE0">
            <w:r w:rsidRPr="007F344C">
              <w:t>19</w:t>
            </w:r>
          </w:p>
        </w:tc>
        <w:tc>
          <w:tcPr>
            <w:tcW w:w="4899" w:type="dxa"/>
          </w:tcPr>
          <w:p w14:paraId="1093F453"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 xml:space="preserve">Celebrate, partner and advocate for investment in the city’s three key waterways, the Yarra River – Birrarung, the Maribyrnong River and Moonee Ponds Creek, to connect these key recreational and biodiversity assets of our city. </w:t>
            </w:r>
          </w:p>
        </w:tc>
        <w:tc>
          <w:tcPr>
            <w:tcW w:w="1878" w:type="dxa"/>
          </w:tcPr>
          <w:p w14:paraId="1710CC6D"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Partner</w:t>
            </w:r>
          </w:p>
          <w:p w14:paraId="7A7F34E1"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Advocate</w:t>
            </w:r>
          </w:p>
        </w:tc>
        <w:tc>
          <w:tcPr>
            <w:tcW w:w="2284" w:type="dxa"/>
          </w:tcPr>
          <w:p w14:paraId="7D1CA048" w14:textId="336DDED3" w:rsidR="00861568"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bl>
    <w:p w14:paraId="77BD36B8" w14:textId="77777777" w:rsidR="00D77638" w:rsidRDefault="00861568" w:rsidP="00861568">
      <w:r w:rsidRPr="007F344C">
        <w:t>As part of our continued advocacy to the Victorian Government, we wrote to the Minister of Planning and the CEO of Development Victoria regarding plans to reinstate the Moonee Ponds Creek trail in Docklands.</w:t>
      </w:r>
    </w:p>
    <w:p w14:paraId="7959B5BA" w14:textId="77777777" w:rsidR="00D77638" w:rsidRDefault="00861568" w:rsidP="00861568">
      <w:r w:rsidRPr="007F344C">
        <w:t>Through our active involvement with the Yarra Collaboration Committee, we have advocated for an increased focus on Greenline and the Floating</w:t>
      </w:r>
    </w:p>
    <w:p w14:paraId="6B9D6803" w14:textId="30E91865" w:rsidR="00861568" w:rsidRPr="007F344C" w:rsidRDefault="00861568" w:rsidP="00861568">
      <w:r w:rsidRPr="007F344C">
        <w:t>wetlands trial.</w:t>
      </w:r>
    </w:p>
    <w:p w14:paraId="156A520F" w14:textId="77777777" w:rsidR="00D77638" w:rsidRDefault="00861568" w:rsidP="00861568">
      <w:r w:rsidRPr="007F344C">
        <w:t>Through our collaboration with the Yarra and Maribyrnong Integrated Water Management Forums, led by the Department of Energy, Environment and Climate Action, we are advocating for our stormwater harvesting initiatives to be identified as priority projects in the soon to be released catchment action plan, increasing both profile and potential for future funding.</w:t>
      </w:r>
    </w:p>
    <w:p w14:paraId="3A31C7B4" w14:textId="019D9503" w:rsidR="00861568" w:rsidRPr="007F344C" w:rsidRDefault="00861568" w:rsidP="00861568">
      <w:r w:rsidRPr="007F344C">
        <w:t>As of June 2023, the Victorian Government had not completed the review of the draft Moonee Ponds Creek Implementation Plan.</w:t>
      </w:r>
    </w:p>
    <w:p w14:paraId="53439F43" w14:textId="77777777" w:rsidR="00861568" w:rsidRPr="007F344C" w:rsidRDefault="00861568" w:rsidP="00861568">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861568" w:rsidRPr="007F344C" w14:paraId="5157E07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441B603" w14:textId="77777777" w:rsidR="00861568" w:rsidRPr="007F344C" w:rsidRDefault="00861568" w:rsidP="00423AE0">
            <w:r w:rsidRPr="007F344C">
              <w:t>2021–22</w:t>
            </w:r>
          </w:p>
        </w:tc>
        <w:tc>
          <w:tcPr>
            <w:tcW w:w="2407" w:type="dxa"/>
          </w:tcPr>
          <w:p w14:paraId="47F087C7"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195AC57"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60177A6"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861568" w:rsidRPr="007F344C" w14:paraId="39B6F215"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34B01CF" w14:textId="77777777" w:rsidR="00861568" w:rsidRPr="007F344C" w:rsidRDefault="00861568" w:rsidP="00423AE0">
            <w:r w:rsidRPr="007F344C">
              <w:t>Active – ongoing</w:t>
            </w:r>
          </w:p>
        </w:tc>
        <w:tc>
          <w:tcPr>
            <w:tcW w:w="2407" w:type="dxa"/>
          </w:tcPr>
          <w:p w14:paraId="5F912E1A"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5FA2755C"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67D230F"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A71DE61" w14:textId="77777777" w:rsidR="00861568" w:rsidRPr="007F344C" w:rsidRDefault="00861568" w:rsidP="00861568"/>
    <w:tbl>
      <w:tblPr>
        <w:tblStyle w:val="TableGrid"/>
        <w:tblW w:w="5000" w:type="pct"/>
        <w:tblLayout w:type="fixed"/>
        <w:tblLook w:val="04A0" w:firstRow="1" w:lastRow="0" w:firstColumn="1" w:lastColumn="0" w:noHBand="0" w:noVBand="1"/>
      </w:tblPr>
      <w:tblGrid>
        <w:gridCol w:w="7210"/>
        <w:gridCol w:w="6"/>
        <w:gridCol w:w="2406"/>
      </w:tblGrid>
      <w:tr w:rsidR="00861568" w:rsidRPr="007F344C" w14:paraId="1E962CF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3D6D0568" w14:textId="77777777" w:rsidR="00861568" w:rsidRPr="007F344C" w:rsidRDefault="00861568" w:rsidP="00423AE0">
            <w:r w:rsidRPr="007F344C">
              <w:t>Planned activities for 2022–23</w:t>
            </w:r>
          </w:p>
        </w:tc>
        <w:tc>
          <w:tcPr>
            <w:tcW w:w="2412" w:type="dxa"/>
            <w:gridSpan w:val="2"/>
          </w:tcPr>
          <w:p w14:paraId="1A753C47"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60"/>
      <w:tr w:rsidR="00D7490C" w:rsidRPr="007F344C" w14:paraId="5B447AA2" w14:textId="77777777" w:rsidTr="00D77638">
        <w:tc>
          <w:tcPr>
            <w:cnfStyle w:val="001000000000" w:firstRow="0" w:lastRow="0" w:firstColumn="1" w:lastColumn="0" w:oddVBand="0" w:evenVBand="0" w:oddHBand="0" w:evenHBand="0" w:firstRowFirstColumn="0" w:firstRowLastColumn="0" w:lastRowFirstColumn="0" w:lastRowLastColumn="0"/>
            <w:tcW w:w="7216" w:type="dxa"/>
            <w:gridSpan w:val="2"/>
          </w:tcPr>
          <w:p w14:paraId="6CB68AF1" w14:textId="77777777" w:rsidR="00D7490C" w:rsidRPr="007F344C" w:rsidRDefault="00D7490C" w:rsidP="00D7490C">
            <w:r w:rsidRPr="007F344C">
              <w:t>Advocating for implementation of the Moonee Ponds Creek Strategic Opportunities Plan, including exploration of creek improvements in the southern reaches and reinstatement of the Docklands section of the Moonee Ponds Creek Trail.</w:t>
            </w:r>
          </w:p>
        </w:tc>
        <w:tc>
          <w:tcPr>
            <w:tcW w:w="2406" w:type="dxa"/>
          </w:tcPr>
          <w:p w14:paraId="31FD3E1C" w14:textId="76AC5E54"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0B14A1">
              <w:t>Achieved in 2022-23</w:t>
            </w:r>
          </w:p>
        </w:tc>
      </w:tr>
      <w:tr w:rsidR="00D7490C" w:rsidRPr="007F344C" w14:paraId="280DAE79" w14:textId="77777777" w:rsidTr="00D77638">
        <w:tc>
          <w:tcPr>
            <w:cnfStyle w:val="001000000000" w:firstRow="0" w:lastRow="0" w:firstColumn="1" w:lastColumn="0" w:oddVBand="0" w:evenVBand="0" w:oddHBand="0" w:evenHBand="0" w:firstRowFirstColumn="0" w:firstRowLastColumn="0" w:lastRowFirstColumn="0" w:lastRowLastColumn="0"/>
            <w:tcW w:w="7216" w:type="dxa"/>
            <w:gridSpan w:val="2"/>
          </w:tcPr>
          <w:p w14:paraId="6D21771C" w14:textId="77777777" w:rsidR="00D7490C" w:rsidRPr="007F344C" w:rsidRDefault="00D7490C" w:rsidP="00D7490C">
            <w:r w:rsidRPr="007F344C">
              <w:t xml:space="preserve">Advocating for the coordinated governance of Melbourne’s key waterways by the Victorian Government, including resolving fragmented land ownership and responsibilities across government agencies and departments. </w:t>
            </w:r>
          </w:p>
        </w:tc>
        <w:tc>
          <w:tcPr>
            <w:tcW w:w="2406" w:type="dxa"/>
          </w:tcPr>
          <w:p w14:paraId="37E35A58" w14:textId="4E20AB49"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0B14A1">
              <w:t>Achieved in 2022-23</w:t>
            </w:r>
          </w:p>
        </w:tc>
      </w:tr>
      <w:tr w:rsidR="00D7490C" w:rsidRPr="007F344C" w14:paraId="0DB8DA8E" w14:textId="77777777" w:rsidTr="00D77638">
        <w:tc>
          <w:tcPr>
            <w:cnfStyle w:val="001000000000" w:firstRow="0" w:lastRow="0" w:firstColumn="1" w:lastColumn="0" w:oddVBand="0" w:evenVBand="0" w:oddHBand="0" w:evenHBand="0" w:firstRowFirstColumn="0" w:firstRowLastColumn="0" w:lastRowFirstColumn="0" w:lastRowLastColumn="0"/>
            <w:tcW w:w="7216" w:type="dxa"/>
            <w:gridSpan w:val="2"/>
          </w:tcPr>
          <w:p w14:paraId="2FEB1CE4" w14:textId="77777777" w:rsidR="00D7490C" w:rsidRPr="007F344C" w:rsidRDefault="00D7490C" w:rsidP="00D7490C">
            <w:r w:rsidRPr="007F344C">
              <w:t>Advocating and supporting delivery of the Greenline Project (particularly in Docklands), which will deliver significant aspects of the Yarra River – Birrarung Strategy, including the redevelopment of the north bank of the river.</w:t>
            </w:r>
          </w:p>
        </w:tc>
        <w:tc>
          <w:tcPr>
            <w:tcW w:w="2406" w:type="dxa"/>
          </w:tcPr>
          <w:p w14:paraId="69C034DC" w14:textId="06EAD13A"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0B14A1">
              <w:t>Achieved in 2022-23</w:t>
            </w:r>
          </w:p>
        </w:tc>
      </w:tr>
    </w:tbl>
    <w:p w14:paraId="07A52C04" w14:textId="06A0E21E" w:rsidR="00861568" w:rsidRPr="007F344C" w:rsidRDefault="00861568" w:rsidP="00861568"/>
    <w:p w14:paraId="650F3DE9" w14:textId="77777777" w:rsidR="00861568" w:rsidRPr="007F344C" w:rsidRDefault="00861568" w:rsidP="00B266DE">
      <w:r w:rsidRPr="007F344C">
        <w:br w:type="page"/>
      </w:r>
    </w:p>
    <w:p w14:paraId="2D934A94" w14:textId="40B2A407" w:rsidR="00861568" w:rsidRPr="007F344C" w:rsidRDefault="00861568" w:rsidP="00861568">
      <w:pPr>
        <w:pStyle w:val="Heading3"/>
        <w:rPr>
          <w:rFonts w:hint="eastAsia"/>
          <w:lang w:val="en-AU"/>
        </w:rPr>
      </w:pPr>
      <w:bookmarkStart w:id="161" w:name="_Toc152150079"/>
      <w:r w:rsidRPr="007F344C">
        <w:rPr>
          <w:lang w:val="en-AU"/>
        </w:rPr>
        <w:t>Adopt the Municipal Planning Strategy in 2022–23</w:t>
      </w:r>
      <w:bookmarkEnd w:id="161"/>
    </w:p>
    <w:tbl>
      <w:tblPr>
        <w:tblStyle w:val="TableGrid"/>
        <w:tblW w:w="5000" w:type="pct"/>
        <w:tblLayout w:type="fixed"/>
        <w:tblLook w:val="04A0" w:firstRow="1" w:lastRow="0" w:firstColumn="1" w:lastColumn="0" w:noHBand="0" w:noVBand="1"/>
      </w:tblPr>
      <w:tblGrid>
        <w:gridCol w:w="561"/>
        <w:gridCol w:w="4899"/>
        <w:gridCol w:w="1878"/>
        <w:gridCol w:w="2284"/>
      </w:tblGrid>
      <w:tr w:rsidR="00861568" w:rsidRPr="007F344C" w14:paraId="48DEF16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D38E6E1" w14:textId="77777777" w:rsidR="00861568" w:rsidRPr="007F344C" w:rsidRDefault="00861568" w:rsidP="00423AE0">
            <w:bookmarkStart w:id="162" w:name="_Hlk150771050"/>
            <w:r w:rsidRPr="007F344C">
              <w:t>MI</w:t>
            </w:r>
          </w:p>
        </w:tc>
        <w:tc>
          <w:tcPr>
            <w:tcW w:w="4899" w:type="dxa"/>
          </w:tcPr>
          <w:p w14:paraId="4AFE1C94"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119B479D"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D171074"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61568" w:rsidRPr="007F344C" w14:paraId="1A71989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BDEFBC5" w14:textId="77777777" w:rsidR="00861568" w:rsidRPr="007F344C" w:rsidRDefault="00861568" w:rsidP="00423AE0">
            <w:r w:rsidRPr="007F344C">
              <w:t>20</w:t>
            </w:r>
          </w:p>
        </w:tc>
        <w:tc>
          <w:tcPr>
            <w:tcW w:w="4899" w:type="dxa"/>
          </w:tcPr>
          <w:p w14:paraId="246D6CC4" w14:textId="77E8E4B1"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Adopt the Municipal Planning Strategy in 2022–23.</w:t>
            </w:r>
            <w:r w:rsidR="00D77638">
              <w:t xml:space="preserve"> </w:t>
            </w:r>
          </w:p>
        </w:tc>
        <w:tc>
          <w:tcPr>
            <w:tcW w:w="1878" w:type="dxa"/>
          </w:tcPr>
          <w:p w14:paraId="14F25786"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30146BA0" w14:textId="2528A4F9" w:rsidR="00861568"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bl>
    <w:p w14:paraId="77A7A16E" w14:textId="77777777" w:rsidR="00861568" w:rsidRPr="007F344C" w:rsidRDefault="00861568" w:rsidP="00861568">
      <w:r w:rsidRPr="007F344C">
        <w:t>The Minister for Planning has not yet authorised the Municipal Planning Strategy (MPS) for public exhibition, which has meant that Council adoption of the MPS and City Spatial Plan has been significantly delayed.</w:t>
      </w:r>
    </w:p>
    <w:p w14:paraId="53603FD0" w14:textId="77777777" w:rsidR="00D77638" w:rsidRDefault="00861568" w:rsidP="00861568">
      <w:r w:rsidRPr="007F344C">
        <w:t>Council endorsed the MPS and draft City Spatial Plan for public exhibition in July 2022. The MPS is a critical part of the Melbourne Planning Scheme. It provides an overview of local planning issues and sets the vision and strategic direction for future land use and development in the municipality.</w:t>
      </w:r>
    </w:p>
    <w:p w14:paraId="09D55E9E" w14:textId="77777777" w:rsidR="00D77638" w:rsidRDefault="00861568" w:rsidP="00861568">
      <w:r w:rsidRPr="007F344C">
        <w:t>The MPS is underpinned by the Planning Policy Framework, which was gazetted in September 2022 and is now operational in the Melbourne Planning Scheme.</w:t>
      </w:r>
    </w:p>
    <w:p w14:paraId="40389E09" w14:textId="77777777" w:rsidR="00D77638" w:rsidRDefault="00861568" w:rsidP="00861568">
      <w:r w:rsidRPr="007F344C">
        <w:t>The draft City Spatial Plan is a background document to the MPS and provides a place-based vision for change and growth across the municipality.</w:t>
      </w:r>
    </w:p>
    <w:p w14:paraId="5B60A976" w14:textId="599B91E3" w:rsidR="00861568" w:rsidRPr="007F344C" w:rsidRDefault="00861568" w:rsidP="00861568">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861568" w:rsidRPr="007F344C" w14:paraId="3489380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652089B" w14:textId="77777777" w:rsidR="00861568" w:rsidRPr="007F344C" w:rsidRDefault="00861568" w:rsidP="00423AE0">
            <w:r w:rsidRPr="007F344C">
              <w:t>2021–22</w:t>
            </w:r>
          </w:p>
        </w:tc>
        <w:tc>
          <w:tcPr>
            <w:tcW w:w="2407" w:type="dxa"/>
          </w:tcPr>
          <w:p w14:paraId="3420FC00"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0704FBC"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FAFC0EE"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861568" w:rsidRPr="007F344C" w14:paraId="666BDFA2"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0F36A4DB" w14:textId="77777777" w:rsidR="00861568" w:rsidRPr="007F344C" w:rsidRDefault="00861568" w:rsidP="00423AE0">
            <w:r w:rsidRPr="007F344C">
              <w:t>Active – in progress</w:t>
            </w:r>
          </w:p>
        </w:tc>
        <w:tc>
          <w:tcPr>
            <w:tcW w:w="2407" w:type="dxa"/>
          </w:tcPr>
          <w:p w14:paraId="3E5F3043"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64CB57D9" w14:textId="77777777" w:rsidR="00861568" w:rsidRPr="007F344C" w:rsidRDefault="00861568"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67F6140B" w14:textId="297BB0D9" w:rsidR="00861568"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536F2A6F" w14:textId="77777777" w:rsidR="00861568" w:rsidRPr="007F344C" w:rsidRDefault="00861568" w:rsidP="00861568"/>
    <w:tbl>
      <w:tblPr>
        <w:tblStyle w:val="TableGrid"/>
        <w:tblW w:w="5000" w:type="pct"/>
        <w:tblLayout w:type="fixed"/>
        <w:tblLook w:val="04A0" w:firstRow="1" w:lastRow="0" w:firstColumn="1" w:lastColumn="0" w:noHBand="0" w:noVBand="1"/>
      </w:tblPr>
      <w:tblGrid>
        <w:gridCol w:w="7210"/>
        <w:gridCol w:w="6"/>
        <w:gridCol w:w="2406"/>
      </w:tblGrid>
      <w:tr w:rsidR="00861568" w:rsidRPr="007F344C" w14:paraId="2AF2684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6ABBC355" w14:textId="77777777" w:rsidR="00861568" w:rsidRPr="007F344C" w:rsidRDefault="00861568" w:rsidP="00423AE0">
            <w:r w:rsidRPr="007F344C">
              <w:t>Planned activities for 2022–23</w:t>
            </w:r>
          </w:p>
        </w:tc>
        <w:tc>
          <w:tcPr>
            <w:tcW w:w="2412" w:type="dxa"/>
            <w:gridSpan w:val="2"/>
          </w:tcPr>
          <w:p w14:paraId="40417A02" w14:textId="77777777" w:rsidR="00861568" w:rsidRPr="007F344C" w:rsidRDefault="00861568"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62"/>
      <w:tr w:rsidR="00861568" w:rsidRPr="007F344C" w14:paraId="13148502" w14:textId="77777777" w:rsidTr="00D77638">
        <w:tc>
          <w:tcPr>
            <w:cnfStyle w:val="001000000000" w:firstRow="0" w:lastRow="0" w:firstColumn="1" w:lastColumn="0" w:oddVBand="0" w:evenVBand="0" w:oddHBand="0" w:evenHBand="0" w:firstRowFirstColumn="0" w:firstRowLastColumn="0" w:lastRowFirstColumn="0" w:lastRowLastColumn="0"/>
            <w:tcW w:w="7216" w:type="dxa"/>
            <w:gridSpan w:val="2"/>
          </w:tcPr>
          <w:p w14:paraId="60B78172" w14:textId="77777777" w:rsidR="00861568" w:rsidRPr="007F344C" w:rsidRDefault="00861568" w:rsidP="00423AE0">
            <w:r w:rsidRPr="007F344C">
              <w:t>Producing a new Municipal Planning Strategy – a critical part of the Melbourne Planning Scheme which provides an overview of local planning issues and sets the vision and strategic direction for future land use and development in the municipality.</w:t>
            </w:r>
          </w:p>
        </w:tc>
        <w:tc>
          <w:tcPr>
            <w:tcW w:w="2406" w:type="dxa"/>
          </w:tcPr>
          <w:p w14:paraId="7AEDE26E" w14:textId="5E509B05" w:rsidR="00861568"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D7490C">
              <w:t>Achieved in 2022-23</w:t>
            </w:r>
          </w:p>
        </w:tc>
      </w:tr>
      <w:tr w:rsidR="00861568" w:rsidRPr="007F344C" w14:paraId="70CC0FC4" w14:textId="77777777" w:rsidTr="00D77638">
        <w:tc>
          <w:tcPr>
            <w:cnfStyle w:val="001000000000" w:firstRow="0" w:lastRow="0" w:firstColumn="1" w:lastColumn="0" w:oddVBand="0" w:evenVBand="0" w:oddHBand="0" w:evenHBand="0" w:firstRowFirstColumn="0" w:firstRowLastColumn="0" w:lastRowFirstColumn="0" w:lastRowLastColumn="0"/>
            <w:tcW w:w="7216" w:type="dxa"/>
            <w:gridSpan w:val="2"/>
          </w:tcPr>
          <w:p w14:paraId="153F58B3" w14:textId="77777777" w:rsidR="00861568" w:rsidRPr="007F344C" w:rsidRDefault="00861568" w:rsidP="00423AE0">
            <w:r w:rsidRPr="007F344C">
              <w:t>Finalising the City Spatial Plan, a place-based vision for change and growth across the municipality which identifies how local places can adapt and respond to change over the next two decades, and is a strategic basis for the Municipal Planning Strategy.</w:t>
            </w:r>
          </w:p>
        </w:tc>
        <w:tc>
          <w:tcPr>
            <w:tcW w:w="2406" w:type="dxa"/>
          </w:tcPr>
          <w:p w14:paraId="3A3A7CA1" w14:textId="5036063D" w:rsidR="00861568"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bl>
    <w:p w14:paraId="2A0DD1E5" w14:textId="3FD1CEFB" w:rsidR="00861568" w:rsidRPr="007F344C" w:rsidRDefault="00861568" w:rsidP="00861568"/>
    <w:p w14:paraId="6EFE4D3F" w14:textId="77777777" w:rsidR="00861568" w:rsidRPr="007F344C" w:rsidRDefault="00861568" w:rsidP="00B266DE">
      <w:r w:rsidRPr="007F344C">
        <w:br w:type="page"/>
      </w:r>
    </w:p>
    <w:p w14:paraId="3B1C1802" w14:textId="49033947" w:rsidR="00861568" w:rsidRPr="007F344C" w:rsidRDefault="00663CE4" w:rsidP="00663CE4">
      <w:pPr>
        <w:pStyle w:val="Heading3"/>
        <w:rPr>
          <w:rFonts w:hint="eastAsia"/>
          <w:lang w:val="en-AU"/>
        </w:rPr>
      </w:pPr>
      <w:bookmarkStart w:id="163" w:name="_Toc152150080"/>
      <w:r w:rsidRPr="007F344C">
        <w:rPr>
          <w:lang w:val="en-AU"/>
        </w:rPr>
        <w:t>Protect and celebrate heritage in our municipality</w:t>
      </w:r>
      <w:bookmarkEnd w:id="163"/>
    </w:p>
    <w:tbl>
      <w:tblPr>
        <w:tblStyle w:val="TableGrid"/>
        <w:tblW w:w="5000" w:type="pct"/>
        <w:tblLayout w:type="fixed"/>
        <w:tblLook w:val="04A0" w:firstRow="1" w:lastRow="0" w:firstColumn="1" w:lastColumn="0" w:noHBand="0" w:noVBand="1"/>
      </w:tblPr>
      <w:tblGrid>
        <w:gridCol w:w="561"/>
        <w:gridCol w:w="4899"/>
        <w:gridCol w:w="1878"/>
        <w:gridCol w:w="2284"/>
      </w:tblGrid>
      <w:tr w:rsidR="00663CE4" w:rsidRPr="007F344C" w14:paraId="1DEDAE4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6213E94" w14:textId="77777777" w:rsidR="00663CE4" w:rsidRPr="007F344C" w:rsidRDefault="00663CE4" w:rsidP="00423AE0">
            <w:bookmarkStart w:id="164" w:name="_Hlk150771161"/>
            <w:r w:rsidRPr="007F344C">
              <w:t>MI</w:t>
            </w:r>
          </w:p>
        </w:tc>
        <w:tc>
          <w:tcPr>
            <w:tcW w:w="4899" w:type="dxa"/>
          </w:tcPr>
          <w:p w14:paraId="546A8A28"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16430AEF"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507239B"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663CE4" w:rsidRPr="007F344C" w14:paraId="0BBA505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2449444" w14:textId="77777777" w:rsidR="00663CE4" w:rsidRPr="007F344C" w:rsidRDefault="00663CE4" w:rsidP="00423AE0">
            <w:r w:rsidRPr="007F344C">
              <w:t>21</w:t>
            </w:r>
          </w:p>
        </w:tc>
        <w:tc>
          <w:tcPr>
            <w:tcW w:w="4899" w:type="dxa"/>
          </w:tcPr>
          <w:p w14:paraId="5BF8DBCE" w14:textId="77777777" w:rsidR="00663CE4" w:rsidRPr="007F344C" w:rsidRDefault="00663CE4" w:rsidP="00423AE0">
            <w:pPr>
              <w:cnfStyle w:val="000000000000" w:firstRow="0" w:lastRow="0" w:firstColumn="0" w:lastColumn="0" w:oddVBand="0" w:evenVBand="0" w:oddHBand="0" w:evenHBand="0" w:firstRowFirstColumn="0" w:firstRowLastColumn="0" w:lastRowFirstColumn="0" w:lastRowLastColumn="0"/>
            </w:pPr>
            <w:r w:rsidRPr="007F344C">
              <w:t xml:space="preserve">Complete heritage reviews and implement associated planning scheme amendments to protect and celebrate heritage in </w:t>
            </w:r>
          </w:p>
        </w:tc>
        <w:tc>
          <w:tcPr>
            <w:tcW w:w="1878" w:type="dxa"/>
          </w:tcPr>
          <w:p w14:paraId="75154546" w14:textId="77777777" w:rsidR="00663CE4" w:rsidRPr="007F344C" w:rsidRDefault="00663CE4" w:rsidP="00423AE0">
            <w:pPr>
              <w:cnfStyle w:val="000000000000" w:firstRow="0" w:lastRow="0" w:firstColumn="0" w:lastColumn="0" w:oddVBand="0" w:evenVBand="0" w:oddHBand="0" w:evenHBand="0" w:firstRowFirstColumn="0" w:firstRowLastColumn="0" w:lastRowFirstColumn="0" w:lastRowLastColumn="0"/>
            </w:pPr>
            <w:r w:rsidRPr="007F344C">
              <w:t>21</w:t>
            </w:r>
          </w:p>
        </w:tc>
        <w:tc>
          <w:tcPr>
            <w:tcW w:w="2284" w:type="dxa"/>
          </w:tcPr>
          <w:p w14:paraId="4C0F8DA8" w14:textId="4503E20E" w:rsidR="00663CE4"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On schedule</w:t>
            </w:r>
          </w:p>
        </w:tc>
      </w:tr>
    </w:tbl>
    <w:p w14:paraId="2B231915" w14:textId="77777777" w:rsidR="00663CE4" w:rsidRPr="007F344C" w:rsidRDefault="00663CE4" w:rsidP="00663CE4">
      <w:r w:rsidRPr="007F344C">
        <w:t>This year, North Melbourne Heritage Amendment C403 was presented to Planning Panels, and South Yarra Heritage Review, Amendment C426, was endorsed by Council and publicly exhibited.</w:t>
      </w:r>
    </w:p>
    <w:p w14:paraId="03F885AD" w14:textId="77777777" w:rsidR="00D77638" w:rsidRDefault="00663CE4" w:rsidP="00663CE4">
      <w:r w:rsidRPr="007F344C">
        <w:t>Carlton Heritage and Punt Road Oval, Amendment C405, finished its amendment process and was submitted to the Minister for approval.</w:t>
      </w:r>
    </w:p>
    <w:p w14:paraId="3EE3103B" w14:textId="0413BAF9" w:rsidR="00663CE4" w:rsidRPr="007F344C" w:rsidRDefault="00663CE4" w:rsidP="00663CE4">
      <w:r w:rsidRPr="007F344C">
        <w:t>The Heritage Laneways Policy Update was completed by July 2022, and the Hoddle Grid Heritage Review was approved by the Minister for Planning in October 2022.</w:t>
      </w:r>
    </w:p>
    <w:p w14:paraId="0954F642" w14:textId="77777777" w:rsidR="00D77638" w:rsidRDefault="00663CE4" w:rsidP="00663CE4">
      <w:r w:rsidRPr="007F344C">
        <w:t>The Parkville Heritage Review was completed and planning scheme amendment documents prepared. Following consultation with Wurundjeri Woi-wurrung Traditional Owners, this will be presented to Council in 2023–24.</w:t>
      </w:r>
    </w:p>
    <w:p w14:paraId="05A9833C" w14:textId="702CFF8F" w:rsidR="00663CE4" w:rsidRPr="007F344C" w:rsidRDefault="00663CE4" w:rsidP="00663CE4">
      <w:r w:rsidRPr="007F344C">
        <w:t>The East Melbourne / Jolimont heritage review was put out to tender but due to the high demand on heritage consultancies, it was decided to suspend the process and recommence in calendar year 2024.</w:t>
      </w:r>
    </w:p>
    <w:p w14:paraId="28AE41F0" w14:textId="77777777" w:rsidR="00663CE4" w:rsidRPr="007F344C" w:rsidRDefault="00663CE4" w:rsidP="00663CE4">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663CE4" w:rsidRPr="007F344C" w14:paraId="0D19F14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02459DF" w14:textId="77777777" w:rsidR="00663CE4" w:rsidRPr="007F344C" w:rsidRDefault="00663CE4" w:rsidP="00423AE0">
            <w:r w:rsidRPr="007F344C">
              <w:t>2021–22</w:t>
            </w:r>
          </w:p>
        </w:tc>
        <w:tc>
          <w:tcPr>
            <w:tcW w:w="2407" w:type="dxa"/>
          </w:tcPr>
          <w:p w14:paraId="4D98A281"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39F12F7"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38A78158"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663CE4" w:rsidRPr="007F344C" w14:paraId="0B753D8C"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74AD2C4" w14:textId="77777777" w:rsidR="00663CE4" w:rsidRPr="007F344C" w:rsidRDefault="00663CE4" w:rsidP="00423AE0">
            <w:r w:rsidRPr="007F344C">
              <w:t>Active – ongoing</w:t>
            </w:r>
          </w:p>
        </w:tc>
        <w:tc>
          <w:tcPr>
            <w:tcW w:w="2407" w:type="dxa"/>
          </w:tcPr>
          <w:p w14:paraId="4C848118" w14:textId="77777777" w:rsidR="00663CE4" w:rsidRPr="007F344C" w:rsidRDefault="00663CE4"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12595209" w14:textId="77777777" w:rsidR="00663CE4" w:rsidRPr="007F344C" w:rsidRDefault="00663CE4"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7ACCE5B" w14:textId="77777777" w:rsidR="00663CE4" w:rsidRPr="007F344C" w:rsidRDefault="00663CE4"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2BC6D816" w14:textId="77777777" w:rsidR="00663CE4" w:rsidRPr="007F344C" w:rsidRDefault="00663CE4" w:rsidP="00663CE4"/>
    <w:tbl>
      <w:tblPr>
        <w:tblStyle w:val="TableGrid"/>
        <w:tblW w:w="5000" w:type="pct"/>
        <w:tblLayout w:type="fixed"/>
        <w:tblLook w:val="04A0" w:firstRow="1" w:lastRow="0" w:firstColumn="1" w:lastColumn="0" w:noHBand="0" w:noVBand="1"/>
      </w:tblPr>
      <w:tblGrid>
        <w:gridCol w:w="7210"/>
        <w:gridCol w:w="2412"/>
      </w:tblGrid>
      <w:tr w:rsidR="00663CE4" w:rsidRPr="007F344C" w14:paraId="2E27C24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0" w:type="dxa"/>
          </w:tcPr>
          <w:p w14:paraId="065C8EA0" w14:textId="77777777" w:rsidR="00663CE4" w:rsidRPr="007F344C" w:rsidRDefault="00663CE4" w:rsidP="00423AE0">
            <w:r w:rsidRPr="007F344C">
              <w:t>Planned activities for 2022–23</w:t>
            </w:r>
          </w:p>
        </w:tc>
        <w:tc>
          <w:tcPr>
            <w:tcW w:w="2412" w:type="dxa"/>
          </w:tcPr>
          <w:p w14:paraId="27D8404E" w14:textId="77777777" w:rsidR="00663CE4" w:rsidRPr="007F344C" w:rsidRDefault="00663CE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64"/>
      <w:tr w:rsidR="00D7490C" w:rsidRPr="007F344C" w14:paraId="2D5022C5"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10714AF" w14:textId="77777777" w:rsidR="00D7490C" w:rsidRPr="007F344C" w:rsidRDefault="00D7490C" w:rsidP="00D7490C">
            <w:r w:rsidRPr="007F344C">
              <w:t>Commencing the East Melbourne / Jolimont heritage review.</w:t>
            </w:r>
          </w:p>
        </w:tc>
        <w:tc>
          <w:tcPr>
            <w:tcW w:w="2412" w:type="dxa"/>
          </w:tcPr>
          <w:p w14:paraId="37B17130" w14:textId="4939015F"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C96F7F">
              <w:t>Behind schedule</w:t>
            </w:r>
          </w:p>
        </w:tc>
      </w:tr>
      <w:tr w:rsidR="00D7490C" w:rsidRPr="007F344C" w14:paraId="6FF60972"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76529B5B" w14:textId="77777777" w:rsidR="00D7490C" w:rsidRPr="007F344C" w:rsidRDefault="00D7490C" w:rsidP="00D7490C">
            <w:r w:rsidRPr="007F344C">
              <w:t xml:space="preserve">Finalising the Parkville heritage review and beginning the planning scheme amendment. </w:t>
            </w:r>
          </w:p>
        </w:tc>
        <w:tc>
          <w:tcPr>
            <w:tcW w:w="2412" w:type="dxa"/>
          </w:tcPr>
          <w:p w14:paraId="5A1EF050" w14:textId="4A1EC79A"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C96F7F">
              <w:t>Behind schedule</w:t>
            </w:r>
          </w:p>
        </w:tc>
      </w:tr>
      <w:tr w:rsidR="00D7490C" w:rsidRPr="007F344C" w14:paraId="2FE77D02"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4CD55931" w14:textId="77777777" w:rsidR="00D7490C" w:rsidRPr="007F344C" w:rsidRDefault="00D7490C" w:rsidP="00D7490C">
            <w:r w:rsidRPr="007F344C">
              <w:t>Progressing the planning scheme amendments for Carlton (to adoption), South Yarra (to exhibition) and North Melbourne (to planning panel).</w:t>
            </w:r>
          </w:p>
        </w:tc>
        <w:tc>
          <w:tcPr>
            <w:tcW w:w="2412" w:type="dxa"/>
          </w:tcPr>
          <w:p w14:paraId="2FCB9387" w14:textId="0C38249E"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E17495">
              <w:t>Achieved in 2022-23</w:t>
            </w:r>
          </w:p>
        </w:tc>
      </w:tr>
      <w:tr w:rsidR="00D7490C" w:rsidRPr="007F344C" w14:paraId="0339EA0F"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5EB37CD5" w14:textId="77777777" w:rsidR="00D7490C" w:rsidRPr="007F344C" w:rsidRDefault="00D7490C" w:rsidP="00D7490C">
            <w:r w:rsidRPr="007F344C">
              <w:t>Continuing to support and contribute to the Melbourne Heritage Restoration Fund.</w:t>
            </w:r>
          </w:p>
        </w:tc>
        <w:tc>
          <w:tcPr>
            <w:tcW w:w="2412" w:type="dxa"/>
          </w:tcPr>
          <w:p w14:paraId="26C8DFAE" w14:textId="60E1794B"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E17495">
              <w:t>Achieved in 2022-23</w:t>
            </w:r>
          </w:p>
        </w:tc>
      </w:tr>
      <w:tr w:rsidR="00D7490C" w:rsidRPr="007F344C" w14:paraId="18B71AA3" w14:textId="77777777" w:rsidTr="00D77638">
        <w:tc>
          <w:tcPr>
            <w:cnfStyle w:val="001000000000" w:firstRow="0" w:lastRow="0" w:firstColumn="1" w:lastColumn="0" w:oddVBand="0" w:evenVBand="0" w:oddHBand="0" w:evenHBand="0" w:firstRowFirstColumn="0" w:firstRowLastColumn="0" w:lastRowFirstColumn="0" w:lastRowLastColumn="0"/>
            <w:tcW w:w="7210" w:type="dxa"/>
          </w:tcPr>
          <w:p w14:paraId="5FD4FEBD" w14:textId="77777777" w:rsidR="00D7490C" w:rsidRPr="007F344C" w:rsidRDefault="00D7490C" w:rsidP="00D7490C">
            <w:r w:rsidRPr="007F344C">
              <w:t>Completing the heritage data project and database with public interface.</w:t>
            </w:r>
          </w:p>
        </w:tc>
        <w:tc>
          <w:tcPr>
            <w:tcW w:w="2412" w:type="dxa"/>
          </w:tcPr>
          <w:p w14:paraId="093D88D5" w14:textId="2D1E2BA2"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C96F7F">
              <w:t>Behind schedule</w:t>
            </w:r>
          </w:p>
        </w:tc>
      </w:tr>
    </w:tbl>
    <w:p w14:paraId="4385AF17" w14:textId="56439518" w:rsidR="008F6A71" w:rsidRPr="007F344C" w:rsidRDefault="008F6A71" w:rsidP="00663CE4"/>
    <w:p w14:paraId="79BB913B" w14:textId="77777777" w:rsidR="008F6A71" w:rsidRPr="007F344C" w:rsidRDefault="008F6A71" w:rsidP="00B266DE">
      <w:r w:rsidRPr="007F344C">
        <w:br w:type="page"/>
      </w:r>
    </w:p>
    <w:p w14:paraId="48F0BB05" w14:textId="340E1A6A" w:rsidR="00663CE4" w:rsidRPr="007F344C" w:rsidRDefault="00B229B5" w:rsidP="00B229B5">
      <w:pPr>
        <w:pStyle w:val="Heading3"/>
        <w:rPr>
          <w:rFonts w:hint="eastAsia"/>
          <w:lang w:val="en-AU"/>
        </w:rPr>
      </w:pPr>
      <w:bookmarkStart w:id="165" w:name="_Toc152150081"/>
      <w:r w:rsidRPr="007F344C">
        <w:rPr>
          <w:lang w:val="en-AU"/>
        </w:rPr>
        <w:t>Design excellence</w:t>
      </w:r>
      <w:bookmarkEnd w:id="165"/>
    </w:p>
    <w:tbl>
      <w:tblPr>
        <w:tblStyle w:val="TableGrid"/>
        <w:tblW w:w="5000" w:type="pct"/>
        <w:tblLayout w:type="fixed"/>
        <w:tblLook w:val="04A0" w:firstRow="1" w:lastRow="0" w:firstColumn="1" w:lastColumn="0" w:noHBand="0" w:noVBand="1"/>
      </w:tblPr>
      <w:tblGrid>
        <w:gridCol w:w="561"/>
        <w:gridCol w:w="4899"/>
        <w:gridCol w:w="1878"/>
        <w:gridCol w:w="2284"/>
      </w:tblGrid>
      <w:tr w:rsidR="00B229B5" w:rsidRPr="007F344C" w14:paraId="4E2DBA6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AB05EDA" w14:textId="77777777" w:rsidR="00B229B5" w:rsidRPr="007F344C" w:rsidRDefault="00B229B5" w:rsidP="00423AE0">
            <w:r w:rsidRPr="007F344C">
              <w:t>MI</w:t>
            </w:r>
          </w:p>
        </w:tc>
        <w:tc>
          <w:tcPr>
            <w:tcW w:w="4899" w:type="dxa"/>
          </w:tcPr>
          <w:p w14:paraId="0B33B0CF"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59129FFB"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3A905586"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B229B5" w:rsidRPr="007F344C" w14:paraId="72F0CB4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B545775" w14:textId="77777777" w:rsidR="00B229B5" w:rsidRPr="007F344C" w:rsidRDefault="00B229B5" w:rsidP="00423AE0">
            <w:r w:rsidRPr="007F344C">
              <w:t>22</w:t>
            </w:r>
          </w:p>
        </w:tc>
        <w:tc>
          <w:tcPr>
            <w:tcW w:w="4899" w:type="dxa"/>
          </w:tcPr>
          <w:p w14:paraId="7DAC0821" w14:textId="77777777" w:rsidR="00B229B5" w:rsidRPr="007F344C" w:rsidRDefault="00B229B5" w:rsidP="00423AE0">
            <w:pPr>
              <w:cnfStyle w:val="000000000000" w:firstRow="0" w:lastRow="0" w:firstColumn="0" w:lastColumn="0" w:oddVBand="0" w:evenVBand="0" w:oddHBand="0" w:evenHBand="0" w:firstRowFirstColumn="0" w:firstRowLastColumn="0" w:lastRowFirstColumn="0" w:lastRowLastColumn="0"/>
            </w:pPr>
            <w:r w:rsidRPr="007F344C">
              <w:t>Champion high-quality development and public realm design through delivering the Design Excellence Program, including implementing the City of Melbourne Design Review Panel and a Design Excellence Committee for strategic planning work.</w:t>
            </w:r>
          </w:p>
        </w:tc>
        <w:tc>
          <w:tcPr>
            <w:tcW w:w="1878" w:type="dxa"/>
          </w:tcPr>
          <w:p w14:paraId="4BC0D804" w14:textId="77777777" w:rsidR="00B229B5" w:rsidRPr="007F344C" w:rsidRDefault="00B229B5"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402BFF60" w14:textId="76786876" w:rsidR="00B229B5"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On schedule</w:t>
            </w:r>
          </w:p>
        </w:tc>
      </w:tr>
    </w:tbl>
    <w:p w14:paraId="6636BA6C" w14:textId="77777777" w:rsidR="00D77638" w:rsidRDefault="00B229B5" w:rsidP="00B229B5">
      <w:r w:rsidRPr="007F344C">
        <w:t>Council endorsed the draft Design Competition Guidelines for consultation and an ongoing program for the Melbourne Design Review Panel, which met to review significant proposed developments.</w:t>
      </w:r>
    </w:p>
    <w:p w14:paraId="58C2000C" w14:textId="3138AC4C" w:rsidR="00B229B5" w:rsidRPr="007F344C" w:rsidRDefault="00B229B5" w:rsidP="00B229B5">
      <w:r w:rsidRPr="007F344C">
        <w:t>The Melbourne Design Review Panel held 4 meetings and reviewed 7 projects. A total of 14 panellists were engaged to provide advice.</w:t>
      </w:r>
    </w:p>
    <w:p w14:paraId="2588B9FB" w14:textId="77777777" w:rsidR="00B229B5" w:rsidRPr="007F344C" w:rsidRDefault="00B229B5" w:rsidP="00B229B5">
      <w:r w:rsidRPr="007F344C">
        <w:t>The Design Excellence Advisory Committee held 4 meetings and a site visit, focusing on a range of topics including undercroft spaces, place making, housing, precinct opportunities aligned with Metro Tunnel Project, planning policy advocacy and priority emerging design issues for Melbourne. Meetings included collaboration with nine industry guests.</w:t>
      </w:r>
    </w:p>
    <w:p w14:paraId="33166FBF" w14:textId="77777777" w:rsidR="00D77638" w:rsidRDefault="00B229B5" w:rsidP="00B229B5">
      <w:r w:rsidRPr="007F344C">
        <w:t>We hosted events advocating good design as part of our Design Excellence Program. In total, 20 design events were delivered at the UIA World Congress of Architects, MPavilion, Melbourne Design Week, Green Building Day, International Women's Day and various conferences.</w:t>
      </w:r>
    </w:p>
    <w:p w14:paraId="1AB28476" w14:textId="5C9AA0C4" w:rsidR="00B229B5" w:rsidRPr="007F344C" w:rsidRDefault="00B229B5" w:rsidP="00B229B5">
      <w:r w:rsidRPr="007F344C">
        <w:t>City of Melbourne sponsored the Victorian Landscape Architecture Awards – Civic Landscape category and Victorian Architecture Awards – Maggie Edmond Enduring Architecture category.</w:t>
      </w:r>
    </w:p>
    <w:p w14:paraId="381E5241" w14:textId="77777777" w:rsidR="00B229B5" w:rsidRPr="007F344C" w:rsidRDefault="00B229B5" w:rsidP="00B229B5">
      <w:pPr>
        <w:pStyle w:val="Heading4"/>
        <w:rPr>
          <w:rFonts w:hint="eastAsia"/>
          <w:lang w:val="en-AU"/>
        </w:rPr>
      </w:pPr>
      <w:r w:rsidRPr="007F344C">
        <w:rPr>
          <w:lang w:val="en-AU"/>
        </w:rPr>
        <w:t>Major initiative planned lifecycle</w:t>
      </w:r>
    </w:p>
    <w:tbl>
      <w:tblPr>
        <w:tblStyle w:val="TableGrid"/>
        <w:tblW w:w="5000" w:type="pct"/>
        <w:tblLayout w:type="fixed"/>
        <w:tblLook w:val="04A0" w:firstRow="1" w:lastRow="0" w:firstColumn="1" w:lastColumn="0" w:noHBand="0" w:noVBand="1"/>
      </w:tblPr>
      <w:tblGrid>
        <w:gridCol w:w="2407"/>
        <w:gridCol w:w="2405"/>
        <w:gridCol w:w="2405"/>
        <w:gridCol w:w="2405"/>
      </w:tblGrid>
      <w:tr w:rsidR="00B229B5" w:rsidRPr="007F344C" w14:paraId="73A121E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E466C2A" w14:textId="77777777" w:rsidR="00B229B5" w:rsidRPr="007F344C" w:rsidRDefault="00B229B5" w:rsidP="00423AE0">
            <w:r w:rsidRPr="007F344C">
              <w:t>2021–22</w:t>
            </w:r>
          </w:p>
        </w:tc>
        <w:tc>
          <w:tcPr>
            <w:tcW w:w="2407" w:type="dxa"/>
          </w:tcPr>
          <w:p w14:paraId="6EB07E51"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3EADB65"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63EF6FCE"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B229B5" w:rsidRPr="007F344C" w14:paraId="0C8CBFA9"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079F771D" w14:textId="77777777" w:rsidR="00B229B5" w:rsidRPr="007F344C" w:rsidRDefault="00B229B5" w:rsidP="00423AE0">
            <w:r w:rsidRPr="007F344C">
              <w:t>Active – ongoing</w:t>
            </w:r>
          </w:p>
        </w:tc>
        <w:tc>
          <w:tcPr>
            <w:tcW w:w="2407" w:type="dxa"/>
          </w:tcPr>
          <w:p w14:paraId="0BA94A50" w14:textId="77777777" w:rsidR="00B229B5" w:rsidRPr="007F344C" w:rsidRDefault="00B229B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8948A11" w14:textId="77777777" w:rsidR="00B229B5" w:rsidRPr="007F344C" w:rsidRDefault="00B229B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581B86A" w14:textId="77777777" w:rsidR="00B229B5" w:rsidRPr="007F344C" w:rsidRDefault="00B229B5"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0EA16155" w14:textId="77777777" w:rsidR="00B229B5" w:rsidRPr="007F344C" w:rsidRDefault="00B229B5" w:rsidP="00B229B5"/>
    <w:tbl>
      <w:tblPr>
        <w:tblStyle w:val="TableGrid"/>
        <w:tblW w:w="5000" w:type="pct"/>
        <w:tblLayout w:type="fixed"/>
        <w:tblLook w:val="04A0" w:firstRow="1" w:lastRow="0" w:firstColumn="1" w:lastColumn="0" w:noHBand="0" w:noVBand="1"/>
      </w:tblPr>
      <w:tblGrid>
        <w:gridCol w:w="7209"/>
        <w:gridCol w:w="2413"/>
      </w:tblGrid>
      <w:tr w:rsidR="00B229B5" w:rsidRPr="007F344C" w14:paraId="78DBCDD6"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601FB06D" w14:textId="77777777" w:rsidR="00B229B5" w:rsidRPr="007F344C" w:rsidRDefault="00B229B5" w:rsidP="00423AE0">
            <w:r w:rsidRPr="007F344C">
              <w:t>Planned activities for 2022–23</w:t>
            </w:r>
          </w:p>
        </w:tc>
        <w:tc>
          <w:tcPr>
            <w:tcW w:w="2413" w:type="dxa"/>
          </w:tcPr>
          <w:p w14:paraId="3AC0286E" w14:textId="77777777" w:rsidR="00B229B5" w:rsidRPr="007F344C" w:rsidRDefault="00B229B5"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D7490C" w:rsidRPr="007F344C" w14:paraId="04A5165C"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4992F132" w14:textId="77777777" w:rsidR="00D7490C" w:rsidRPr="007F344C" w:rsidRDefault="00D7490C" w:rsidP="00D7490C">
            <w:r w:rsidRPr="007F344C">
              <w:t>Coordinating the Melbourne Design Review Panel and Design Excellence Advisory Committee sub-programs (providing a platform for industry, academia and community to engage on municipal design topics and advise Council on the delivery of its Design Excellence Program).</w:t>
            </w:r>
          </w:p>
        </w:tc>
        <w:tc>
          <w:tcPr>
            <w:tcW w:w="2413" w:type="dxa"/>
          </w:tcPr>
          <w:p w14:paraId="253BDD4A" w14:textId="15BD09AF"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6E1CE2">
              <w:t>Achieved in 2022-23</w:t>
            </w:r>
          </w:p>
        </w:tc>
      </w:tr>
      <w:tr w:rsidR="00D7490C" w:rsidRPr="007F344C" w14:paraId="2D470482"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4C577CEC" w14:textId="77777777" w:rsidR="00D7490C" w:rsidRPr="007F344C" w:rsidRDefault="00D7490C" w:rsidP="00D7490C">
            <w:r w:rsidRPr="007F344C">
              <w:t>Undertaking stakeholder consultation on draft design competition guidelines.</w:t>
            </w:r>
          </w:p>
        </w:tc>
        <w:tc>
          <w:tcPr>
            <w:tcW w:w="2413" w:type="dxa"/>
          </w:tcPr>
          <w:p w14:paraId="536037BC" w14:textId="10294A4B"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6E1CE2">
              <w:t>Achieved in 2022-23</w:t>
            </w:r>
          </w:p>
        </w:tc>
      </w:tr>
      <w:tr w:rsidR="00D7490C" w:rsidRPr="007F344C" w14:paraId="59B6B268"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1884C792" w14:textId="77777777" w:rsidR="00D7490C" w:rsidRPr="007F344C" w:rsidRDefault="00D7490C" w:rsidP="00D7490C">
            <w:r w:rsidRPr="007F344C">
              <w:t>Transitioning the existing 12-month pilot Melbourne Design Review Panel into a permanent, highly valued and effective ongoing program.</w:t>
            </w:r>
          </w:p>
        </w:tc>
        <w:tc>
          <w:tcPr>
            <w:tcW w:w="2413" w:type="dxa"/>
          </w:tcPr>
          <w:p w14:paraId="38E8E56F" w14:textId="1B13D48F"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6E1CE2">
              <w:t>Achieved in 2022-23</w:t>
            </w:r>
          </w:p>
        </w:tc>
      </w:tr>
    </w:tbl>
    <w:p w14:paraId="6491D6B4" w14:textId="091DA066" w:rsidR="00B229B5" w:rsidRPr="007F344C" w:rsidRDefault="005A4ABB" w:rsidP="00B229B5">
      <w:r w:rsidRPr="005A4ABB">
        <w:rPr>
          <w:color w:val="FF0000"/>
        </w:rPr>
        <w:t>Heart</w:t>
      </w:r>
      <w:r w:rsidR="00D7490C">
        <w:t xml:space="preserve"> </w:t>
      </w:r>
      <w:r w:rsidR="00D7490C" w:rsidRPr="00D7490C">
        <w:t>This major initiative aligns with a health and wellbeing focus area.</w:t>
      </w:r>
    </w:p>
    <w:p w14:paraId="4719DC01" w14:textId="77777777" w:rsidR="00B229B5" w:rsidRPr="007F344C" w:rsidRDefault="00B229B5" w:rsidP="00B266DE">
      <w:r w:rsidRPr="007F344C">
        <w:br w:type="page"/>
      </w:r>
    </w:p>
    <w:p w14:paraId="3D809CC0" w14:textId="2AA79C65" w:rsidR="00B229B5" w:rsidRPr="007F344C" w:rsidRDefault="00B229B5" w:rsidP="00B229B5">
      <w:pPr>
        <w:pStyle w:val="Heading1"/>
        <w:rPr>
          <w:rFonts w:hint="eastAsia"/>
          <w:lang w:val="en-AU"/>
        </w:rPr>
      </w:pPr>
      <w:bookmarkStart w:id="166" w:name="_Toc152150082"/>
      <w:r w:rsidRPr="007F344C">
        <w:rPr>
          <w:lang w:val="en-AU"/>
        </w:rPr>
        <w:t>Aboriginal Melbourne</w:t>
      </w:r>
      <w:bookmarkEnd w:id="166"/>
    </w:p>
    <w:p w14:paraId="0BD4E945" w14:textId="77777777" w:rsidR="00B229B5" w:rsidRPr="007F344C" w:rsidRDefault="00B229B5" w:rsidP="00B229B5">
      <w:r w:rsidRPr="007F344C">
        <w:t>Since time immemorial, the Wurundjeri Woi-wurrung and Bunurong Boon Wurrung, as the Traditional Owners of the lands and waters on which the City of Melbourne is located, continue caring for country. To them, this place is Narrm.</w:t>
      </w:r>
    </w:p>
    <w:p w14:paraId="0205B5EA" w14:textId="77777777" w:rsidR="00B229B5" w:rsidRPr="007F344C" w:rsidRDefault="00B229B5" w:rsidP="00B229B5">
      <w:r w:rsidRPr="007F344C">
        <w:t>Narrm was and remains an important meeting place and location for political, cultural, social and educational events. We respect Aboriginal heritage, culture and knowledge. Aboriginal voices and aspirations must be embedded in our core business and decision-making at every level as we strive for reconciliation, recognition, respect and truth-telling. Over the next four years, we will ensure that First Peoples’ culture, lore, knowledge and heritage enrich the city’s growth and development.</w:t>
      </w:r>
    </w:p>
    <w:p w14:paraId="3914F6A0" w14:textId="30208E2D" w:rsidR="00B229B5" w:rsidRPr="007F344C" w:rsidRDefault="00B229B5" w:rsidP="00B229B5">
      <w:r w:rsidRPr="007F344C">
        <w:t>For the Wurundjeri Woi-wurrung, Bunurong Boon Wurrung, Taungurung, Dja Dja Wurrung and Wadawurrung peoples of the Eastern Kulin, the place now known as Melbourne has always been an important meeting place and location for events of political, cultural, social and educational significance. We are committed to ensuring that First Peoples’ culture, lore, knowledge and heritage enrich the city’s growth and development.</w:t>
      </w:r>
    </w:p>
    <w:p w14:paraId="3E96978E" w14:textId="77777777" w:rsidR="00B229B5" w:rsidRPr="007F344C" w:rsidRDefault="00B229B5" w:rsidP="00B229B5">
      <w:pPr>
        <w:pStyle w:val="Heading2"/>
        <w:rPr>
          <w:rFonts w:hint="eastAsia"/>
          <w:lang w:val="en-AU"/>
        </w:rPr>
      </w:pPr>
      <w:bookmarkStart w:id="167" w:name="_Toc152150083"/>
      <w:r w:rsidRPr="007F344C">
        <w:rPr>
          <w:lang w:val="en-AU"/>
        </w:rPr>
        <w:t>Our priorities</w:t>
      </w:r>
      <w:bookmarkEnd w:id="167"/>
    </w:p>
    <w:p w14:paraId="1DA9EA62" w14:textId="02734406" w:rsidR="00D77638" w:rsidRDefault="00B229B5" w:rsidP="00B229B5">
      <w:pPr>
        <w:pStyle w:val="ListBullet"/>
        <w:rPr>
          <w:lang w:val="en-AU"/>
        </w:rPr>
      </w:pPr>
      <w:r w:rsidRPr="007F344C">
        <w:rPr>
          <w:lang w:val="en-AU"/>
        </w:rPr>
        <w:t>Governing with First Peoples drives our city forward and allows community to make the changes needed for the City of Melbourne to be an Aboriginal city.</w:t>
      </w:r>
      <w:r w:rsidR="00D7490C">
        <w:rPr>
          <w:lang w:val="en-AU"/>
        </w:rPr>
        <w:t xml:space="preserve"> </w:t>
      </w:r>
      <w:r w:rsidR="005A4ABB" w:rsidRPr="005A4ABB">
        <w:rPr>
          <w:color w:val="FF0000"/>
        </w:rPr>
        <w:t>Heart</w:t>
      </w:r>
    </w:p>
    <w:p w14:paraId="5AA5567C" w14:textId="79429DA9" w:rsidR="00D77638" w:rsidRDefault="00B229B5" w:rsidP="00B229B5">
      <w:pPr>
        <w:pStyle w:val="ListBullet"/>
        <w:rPr>
          <w:lang w:val="en-AU"/>
        </w:rPr>
      </w:pPr>
      <w:r w:rsidRPr="007F344C">
        <w:rPr>
          <w:lang w:val="en-AU"/>
        </w:rPr>
        <w:t>We embrace and promote our First Peoples’ identity across all areas of the city, including city design, and give voice to the treaty process with First Peoples.</w:t>
      </w:r>
      <w:r w:rsidR="00D7490C">
        <w:rPr>
          <w:lang w:val="en-AU"/>
        </w:rPr>
        <w:t xml:space="preserve"> </w:t>
      </w:r>
      <w:r w:rsidR="005A4ABB" w:rsidRPr="005A4ABB">
        <w:rPr>
          <w:color w:val="FF0000"/>
        </w:rPr>
        <w:t>Heart</w:t>
      </w:r>
    </w:p>
    <w:p w14:paraId="5D167F9C" w14:textId="1A917E41" w:rsidR="00B229B5" w:rsidRPr="007F344C" w:rsidRDefault="00B229B5" w:rsidP="00B229B5">
      <w:pPr>
        <w:pStyle w:val="ListBullet"/>
        <w:rPr>
          <w:lang w:val="en-AU"/>
        </w:rPr>
      </w:pPr>
      <w:r w:rsidRPr="007F344C">
        <w:rPr>
          <w:lang w:val="en-AU"/>
        </w:rPr>
        <w:t>The community is well-educated about Melbourne’s First Peoples’ culture, lore, knowledge and heritage.</w:t>
      </w:r>
    </w:p>
    <w:p w14:paraId="4D325DAB" w14:textId="02DB0886" w:rsidR="00B229B5" w:rsidRPr="007F344C" w:rsidRDefault="00B229B5" w:rsidP="00B229B5">
      <w:pPr>
        <w:pStyle w:val="ListBullet"/>
        <w:rPr>
          <w:lang w:val="en-AU"/>
        </w:rPr>
      </w:pPr>
      <w:r w:rsidRPr="007F344C">
        <w:rPr>
          <w:lang w:val="en-AU"/>
        </w:rPr>
        <w:t>The activation and protection of First Peoples’ culture and know-how is a key driver to economic growth and increases Melbourne’s international engagement and participation.</w:t>
      </w:r>
    </w:p>
    <w:p w14:paraId="05A11920" w14:textId="06B0BBA3" w:rsidR="00D77638" w:rsidRDefault="00B229B5" w:rsidP="00B229B5">
      <w:pPr>
        <w:pStyle w:val="ListBullet"/>
        <w:rPr>
          <w:lang w:val="en-AU"/>
        </w:rPr>
      </w:pPr>
      <w:r w:rsidRPr="007F344C">
        <w:rPr>
          <w:lang w:val="en-AU"/>
        </w:rPr>
        <w:t>First Peoples experts are consulted and lead sustainable land management practices and implement Caring for Country principles in the management, planning and development of city land.</w:t>
      </w:r>
      <w:r w:rsidR="00D7490C">
        <w:rPr>
          <w:lang w:val="en-AU"/>
        </w:rPr>
        <w:t xml:space="preserve"> </w:t>
      </w:r>
      <w:r w:rsidR="005A4ABB" w:rsidRPr="005A4ABB">
        <w:rPr>
          <w:color w:val="FF0000"/>
        </w:rPr>
        <w:t>Heart</w:t>
      </w:r>
    </w:p>
    <w:p w14:paraId="3940250F" w14:textId="13F3A8D8" w:rsidR="00B229B5" w:rsidRPr="007F344C" w:rsidRDefault="00B229B5" w:rsidP="00B229B5">
      <w:pPr>
        <w:pStyle w:val="Heading2"/>
        <w:rPr>
          <w:rFonts w:hint="eastAsia"/>
          <w:lang w:val="en-AU"/>
        </w:rPr>
      </w:pPr>
      <w:bookmarkStart w:id="168" w:name="_Toc152150084"/>
      <w:r w:rsidRPr="007F344C">
        <w:rPr>
          <w:lang w:val="en-AU"/>
        </w:rPr>
        <w:t>How we are performing</w:t>
      </w:r>
      <w:bookmarkEnd w:id="168"/>
    </w:p>
    <w:p w14:paraId="56835133" w14:textId="6CDA8D95" w:rsidR="00861568" w:rsidRPr="007F344C" w:rsidRDefault="00B229B5" w:rsidP="00B229B5">
      <w:r w:rsidRPr="007F344C">
        <w:t>Our indicators represent how City of Melbourne measures progress to achieve our strategic objectives. The results for this financial year are below.</w:t>
      </w:r>
    </w:p>
    <w:tbl>
      <w:tblPr>
        <w:tblStyle w:val="TableGrid"/>
        <w:tblW w:w="5000" w:type="pct"/>
        <w:tblLayout w:type="fixed"/>
        <w:tblLook w:val="04A0" w:firstRow="1" w:lastRow="0" w:firstColumn="1" w:lastColumn="0" w:noHBand="0" w:noVBand="1"/>
      </w:tblPr>
      <w:tblGrid>
        <w:gridCol w:w="2391"/>
        <w:gridCol w:w="1280"/>
        <w:gridCol w:w="1640"/>
        <w:gridCol w:w="1641"/>
        <w:gridCol w:w="1265"/>
        <w:gridCol w:w="1405"/>
      </w:tblGrid>
      <w:tr w:rsidR="0051557F" w:rsidRPr="007F344C" w14:paraId="76C6726B"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DF80E5E" w14:textId="77777777" w:rsidR="0051557F" w:rsidRPr="007F344C" w:rsidRDefault="0051557F" w:rsidP="00423AE0">
            <w:r w:rsidRPr="007F344C">
              <w:t>Indicator</w:t>
            </w:r>
          </w:p>
        </w:tc>
        <w:tc>
          <w:tcPr>
            <w:tcW w:w="1280" w:type="dxa"/>
          </w:tcPr>
          <w:p w14:paraId="504BFB6C"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640" w:type="dxa"/>
          </w:tcPr>
          <w:p w14:paraId="0DF93ED2"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2DEBB6F0"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265" w:type="dxa"/>
          </w:tcPr>
          <w:p w14:paraId="46D5D4F4"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14575E39"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51557F" w:rsidRPr="007F344C" w14:paraId="1FA0FB93" w14:textId="77777777" w:rsidTr="00D7490C">
        <w:tc>
          <w:tcPr>
            <w:cnfStyle w:val="001000000000" w:firstRow="0" w:lastRow="0" w:firstColumn="1" w:lastColumn="0" w:oddVBand="0" w:evenVBand="0" w:oddHBand="0" w:evenHBand="0" w:firstRowFirstColumn="0" w:firstRowLastColumn="0" w:lastRowFirstColumn="0" w:lastRowLastColumn="0"/>
            <w:tcW w:w="2391" w:type="dxa"/>
          </w:tcPr>
          <w:p w14:paraId="3620582D" w14:textId="77777777" w:rsidR="0051557F" w:rsidRPr="007F344C" w:rsidRDefault="0051557F" w:rsidP="00423AE0">
            <w:r w:rsidRPr="007F344C">
              <w:t>Proportion of people surveyed who demonstrate an understanding of Melbourne’s Aboriginal heritage and culture.</w:t>
            </w:r>
          </w:p>
        </w:tc>
        <w:tc>
          <w:tcPr>
            <w:tcW w:w="1280" w:type="dxa"/>
          </w:tcPr>
          <w:p w14:paraId="11E38001"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640" w:type="dxa"/>
          </w:tcPr>
          <w:p w14:paraId="5FB26F0B"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10.8%</w:t>
            </w:r>
          </w:p>
          <w:p w14:paraId="5B5ADA2D"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(2020)</w:t>
            </w:r>
          </w:p>
        </w:tc>
        <w:tc>
          <w:tcPr>
            <w:tcW w:w="1641" w:type="dxa"/>
          </w:tcPr>
          <w:p w14:paraId="4770E0BD"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19.0%*</w:t>
            </w:r>
          </w:p>
        </w:tc>
        <w:tc>
          <w:tcPr>
            <w:tcW w:w="1265" w:type="dxa"/>
          </w:tcPr>
          <w:p w14:paraId="506A9E2E"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21.4%</w:t>
            </w:r>
          </w:p>
        </w:tc>
        <w:tc>
          <w:tcPr>
            <w:tcW w:w="1405" w:type="dxa"/>
          </w:tcPr>
          <w:p w14:paraId="25433DA7" w14:textId="52B5DEF9"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t>Positive (favourable) trend</w:t>
            </w:r>
          </w:p>
        </w:tc>
      </w:tr>
    </w:tbl>
    <w:p w14:paraId="1D948E68" w14:textId="56D30087" w:rsidR="00861568" w:rsidRPr="007F344C" w:rsidRDefault="0051557F" w:rsidP="00861568">
      <w:r w:rsidRPr="007F344C">
        <w:t>Recent survey results show an increase in the understanding of Melbourne's Aboriginal heritage and culture. The uplift in results is partly due to the change in methodology behind the measure.</w:t>
      </w:r>
    </w:p>
    <w:p w14:paraId="535A0250" w14:textId="5C1CC3D7" w:rsidR="0051557F" w:rsidRPr="007F344C" w:rsidRDefault="0051557F" w:rsidP="00861568">
      <w:r w:rsidRPr="007F344C">
        <w:t>*Due to the availability of more accurate data, the result for 2021-22 has been adjusted.</w:t>
      </w:r>
    </w:p>
    <w:p w14:paraId="3734F6FE" w14:textId="05F4354F" w:rsidR="0051557F" w:rsidRPr="007F344C" w:rsidRDefault="0051557F"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641"/>
        <w:gridCol w:w="1265"/>
        <w:gridCol w:w="1405"/>
      </w:tblGrid>
      <w:tr w:rsidR="0051557F" w:rsidRPr="007F344C" w14:paraId="4968FE73"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38C9B004" w14:textId="77777777" w:rsidR="0051557F" w:rsidRPr="007F344C" w:rsidRDefault="0051557F" w:rsidP="00423AE0">
            <w:bookmarkStart w:id="169" w:name="_Hlk150772059"/>
            <w:r w:rsidRPr="007F344C">
              <w:t>Indicator</w:t>
            </w:r>
          </w:p>
        </w:tc>
        <w:tc>
          <w:tcPr>
            <w:tcW w:w="1280" w:type="dxa"/>
          </w:tcPr>
          <w:p w14:paraId="2C725B47"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640" w:type="dxa"/>
          </w:tcPr>
          <w:p w14:paraId="3A2473C2"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23799F7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265" w:type="dxa"/>
          </w:tcPr>
          <w:p w14:paraId="0BE73E5F"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41508772"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51557F" w:rsidRPr="007F344C" w14:paraId="39B4976F" w14:textId="77777777" w:rsidTr="00D7490C">
        <w:tc>
          <w:tcPr>
            <w:cnfStyle w:val="001000000000" w:firstRow="0" w:lastRow="0" w:firstColumn="1" w:lastColumn="0" w:oddVBand="0" w:evenVBand="0" w:oddHBand="0" w:evenHBand="0" w:firstRowFirstColumn="0" w:firstRowLastColumn="0" w:lastRowFirstColumn="0" w:lastRowLastColumn="0"/>
            <w:tcW w:w="2391" w:type="dxa"/>
          </w:tcPr>
          <w:p w14:paraId="5BF65A0B" w14:textId="0C3264B1" w:rsidR="0051557F" w:rsidRPr="007F344C" w:rsidRDefault="0051557F" w:rsidP="00423AE0">
            <w:r w:rsidRPr="007F344C">
              <w:t xml:space="preserve">Proportion of people surveyed who believe the relationship with Aboriginal people is important. </w:t>
            </w:r>
            <w:r w:rsidR="005A4ABB" w:rsidRPr="005A4ABB">
              <w:rPr>
                <w:color w:val="FF0000"/>
              </w:rPr>
              <w:t>Heart</w:t>
            </w:r>
          </w:p>
        </w:tc>
        <w:tc>
          <w:tcPr>
            <w:tcW w:w="1280" w:type="dxa"/>
          </w:tcPr>
          <w:p w14:paraId="14E930CA"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640" w:type="dxa"/>
          </w:tcPr>
          <w:p w14:paraId="51017239"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95.1% (2020)</w:t>
            </w:r>
          </w:p>
        </w:tc>
        <w:tc>
          <w:tcPr>
            <w:tcW w:w="1641" w:type="dxa"/>
          </w:tcPr>
          <w:p w14:paraId="3F87E16E"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94%*</w:t>
            </w:r>
          </w:p>
        </w:tc>
        <w:tc>
          <w:tcPr>
            <w:tcW w:w="1265" w:type="dxa"/>
          </w:tcPr>
          <w:p w14:paraId="5AE001F1"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93%</w:t>
            </w:r>
          </w:p>
        </w:tc>
        <w:tc>
          <w:tcPr>
            <w:tcW w:w="1405" w:type="dxa"/>
          </w:tcPr>
          <w:p w14:paraId="5EB7513E" w14:textId="2B9B9F34"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Negative (unfavourable) trend</w:t>
            </w:r>
          </w:p>
        </w:tc>
      </w:tr>
    </w:tbl>
    <w:bookmarkEnd w:id="169"/>
    <w:p w14:paraId="04ADD2AC" w14:textId="5B58A2AD" w:rsidR="0051557F" w:rsidRPr="007F344C" w:rsidRDefault="0051557F" w:rsidP="00861568">
      <w:r w:rsidRPr="007F344C">
        <w:t>The proportion of people surveyed who believe the relationship with Aboriginal people is important has slightly decreased. This trend is consistent with national surveys published by Reconciliation Australia.</w:t>
      </w:r>
    </w:p>
    <w:p w14:paraId="3F4E2E90" w14:textId="6376F47E" w:rsidR="0051557F" w:rsidRPr="007F344C" w:rsidRDefault="0051557F" w:rsidP="00861568">
      <w:r w:rsidRPr="007F344C">
        <w:t>*Due to the availability of more accurate data, the result for 2021-22 has been adjusted.</w:t>
      </w:r>
    </w:p>
    <w:tbl>
      <w:tblPr>
        <w:tblStyle w:val="TableGrid"/>
        <w:tblW w:w="5000" w:type="pct"/>
        <w:tblLayout w:type="fixed"/>
        <w:tblLook w:val="04A0" w:firstRow="1" w:lastRow="0" w:firstColumn="1" w:lastColumn="0" w:noHBand="0" w:noVBand="1"/>
      </w:tblPr>
      <w:tblGrid>
        <w:gridCol w:w="2391"/>
        <w:gridCol w:w="1280"/>
        <w:gridCol w:w="1640"/>
        <w:gridCol w:w="1641"/>
        <w:gridCol w:w="1265"/>
        <w:gridCol w:w="1405"/>
      </w:tblGrid>
      <w:tr w:rsidR="0051557F" w:rsidRPr="007F344C" w14:paraId="10D9158C"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7DCA58BF" w14:textId="77777777" w:rsidR="0051557F" w:rsidRPr="007F344C" w:rsidRDefault="0051557F" w:rsidP="00423AE0">
            <w:r w:rsidRPr="007F344C">
              <w:t>Indicator</w:t>
            </w:r>
          </w:p>
        </w:tc>
        <w:tc>
          <w:tcPr>
            <w:tcW w:w="1280" w:type="dxa"/>
          </w:tcPr>
          <w:p w14:paraId="56BB8BE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640" w:type="dxa"/>
          </w:tcPr>
          <w:p w14:paraId="73F2E1C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47CC665C"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265" w:type="dxa"/>
          </w:tcPr>
          <w:p w14:paraId="077FB3F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4927A45B"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51557F" w:rsidRPr="007F344C" w14:paraId="356522BF" w14:textId="77777777" w:rsidTr="00D7490C">
        <w:tc>
          <w:tcPr>
            <w:cnfStyle w:val="001000000000" w:firstRow="0" w:lastRow="0" w:firstColumn="1" w:lastColumn="0" w:oddVBand="0" w:evenVBand="0" w:oddHBand="0" w:evenHBand="0" w:firstRowFirstColumn="0" w:firstRowLastColumn="0" w:lastRowFirstColumn="0" w:lastRowLastColumn="0"/>
            <w:tcW w:w="2391" w:type="dxa"/>
          </w:tcPr>
          <w:p w14:paraId="731C5135" w14:textId="77777777" w:rsidR="0051557F" w:rsidRPr="007F344C" w:rsidRDefault="0051557F" w:rsidP="00423AE0">
            <w:r w:rsidRPr="007F344C">
              <w:t>Delivery of the City of Melbourne’s Reconciliation Action Plan.</w:t>
            </w:r>
          </w:p>
        </w:tc>
        <w:tc>
          <w:tcPr>
            <w:tcW w:w="1280" w:type="dxa"/>
          </w:tcPr>
          <w:p w14:paraId="206444AF"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100%</w:t>
            </w:r>
          </w:p>
        </w:tc>
        <w:tc>
          <w:tcPr>
            <w:tcW w:w="1640" w:type="dxa"/>
          </w:tcPr>
          <w:p w14:paraId="41ABACBD"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41" w:type="dxa"/>
          </w:tcPr>
          <w:p w14:paraId="720EAD38"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50%</w:t>
            </w:r>
          </w:p>
        </w:tc>
        <w:tc>
          <w:tcPr>
            <w:tcW w:w="1265" w:type="dxa"/>
          </w:tcPr>
          <w:p w14:paraId="38182006"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91%</w:t>
            </w:r>
          </w:p>
        </w:tc>
        <w:tc>
          <w:tcPr>
            <w:tcW w:w="1405" w:type="dxa"/>
          </w:tcPr>
          <w:p w14:paraId="10916890" w14:textId="0406561F"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Positive (favourable) trend</w:t>
            </w:r>
          </w:p>
        </w:tc>
      </w:tr>
    </w:tbl>
    <w:p w14:paraId="36FF5E1D" w14:textId="5C6F5098" w:rsidR="0051557F" w:rsidRPr="007F344C" w:rsidRDefault="0051557F" w:rsidP="00861568">
      <w:r w:rsidRPr="007F344C">
        <w:t>During the 2022–23 year, 67 out of 84 deliverables were fully completed, and 17 out of 84 deliverables partially delivered (69% completed). This progress continues delivery of the Reconciliation Action Plan.</w:t>
      </w:r>
    </w:p>
    <w:tbl>
      <w:tblPr>
        <w:tblStyle w:val="TableGrid"/>
        <w:tblW w:w="5000" w:type="pct"/>
        <w:tblLayout w:type="fixed"/>
        <w:tblLook w:val="04A0" w:firstRow="1" w:lastRow="0" w:firstColumn="1" w:lastColumn="0" w:noHBand="0" w:noVBand="1"/>
      </w:tblPr>
      <w:tblGrid>
        <w:gridCol w:w="2391"/>
        <w:gridCol w:w="1280"/>
        <w:gridCol w:w="1640"/>
        <w:gridCol w:w="1641"/>
        <w:gridCol w:w="1265"/>
        <w:gridCol w:w="1405"/>
      </w:tblGrid>
      <w:tr w:rsidR="0051557F" w:rsidRPr="007F344C" w14:paraId="12592CED"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F28C79B" w14:textId="77777777" w:rsidR="0051557F" w:rsidRPr="007F344C" w:rsidRDefault="0051557F" w:rsidP="00423AE0">
            <w:r w:rsidRPr="007F344C">
              <w:t>Indicator</w:t>
            </w:r>
          </w:p>
        </w:tc>
        <w:tc>
          <w:tcPr>
            <w:tcW w:w="1280" w:type="dxa"/>
          </w:tcPr>
          <w:p w14:paraId="3A7E6DD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640" w:type="dxa"/>
          </w:tcPr>
          <w:p w14:paraId="1F486D22"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388F6248"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265" w:type="dxa"/>
          </w:tcPr>
          <w:p w14:paraId="6FBA2F15"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54AD2B0B"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51557F" w:rsidRPr="007F344C" w14:paraId="20CAEAC1" w14:textId="77777777" w:rsidTr="00D7490C">
        <w:tc>
          <w:tcPr>
            <w:cnfStyle w:val="001000000000" w:firstRow="0" w:lastRow="0" w:firstColumn="1" w:lastColumn="0" w:oddVBand="0" w:evenVBand="0" w:oddHBand="0" w:evenHBand="0" w:firstRowFirstColumn="0" w:firstRowLastColumn="0" w:lastRowFirstColumn="0" w:lastRowLastColumn="0"/>
            <w:tcW w:w="2391" w:type="dxa"/>
          </w:tcPr>
          <w:p w14:paraId="021D311B" w14:textId="77777777" w:rsidR="0051557F" w:rsidRPr="007F344C" w:rsidRDefault="0051557F" w:rsidP="00423AE0">
            <w:r w:rsidRPr="007F344C">
              <w:t>Level of involvement of Traditional Owners in city governance.</w:t>
            </w:r>
          </w:p>
        </w:tc>
        <w:tc>
          <w:tcPr>
            <w:tcW w:w="1280" w:type="dxa"/>
          </w:tcPr>
          <w:p w14:paraId="34F18458"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306EEBE7"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641" w:type="dxa"/>
          </w:tcPr>
          <w:p w14:paraId="2A5CD5C9"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65**</w:t>
            </w:r>
          </w:p>
        </w:tc>
        <w:tc>
          <w:tcPr>
            <w:tcW w:w="1265" w:type="dxa"/>
          </w:tcPr>
          <w:p w14:paraId="468243D4"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155</w:t>
            </w:r>
          </w:p>
        </w:tc>
        <w:tc>
          <w:tcPr>
            <w:tcW w:w="1405" w:type="dxa"/>
          </w:tcPr>
          <w:p w14:paraId="0E71049E" w14:textId="2C870BEA"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Positive (favourable) trend</w:t>
            </w:r>
          </w:p>
        </w:tc>
      </w:tr>
    </w:tbl>
    <w:p w14:paraId="35561BDA" w14:textId="56114178" w:rsidR="0051557F" w:rsidRPr="007F344C" w:rsidRDefault="0051557F" w:rsidP="00861568">
      <w:r w:rsidRPr="007F344C">
        <w:t>Traditional Owners were engaged at least 155 times, including on the Greenline Project, Queen Victoria Market Precinct Renewal, Munro library and community hub, and Royal Park. This result is more than double the level of engagement during 2021–22.</w:t>
      </w:r>
    </w:p>
    <w:p w14:paraId="0F346801" w14:textId="77777777" w:rsidR="0051557F" w:rsidRPr="007F344C" w:rsidRDefault="0051557F" w:rsidP="0051557F">
      <w:r w:rsidRPr="007F344C">
        <w:t>*Data collection commenced in 2021–22.</w:t>
      </w:r>
    </w:p>
    <w:p w14:paraId="59A2D08C" w14:textId="6886AFEC" w:rsidR="0051557F" w:rsidRPr="007F344C" w:rsidRDefault="0051557F" w:rsidP="0051557F">
      <w:r w:rsidRPr="007F344C">
        <w:t>** Due to the availability of more accurate data, the result for 2021–22 has been adjusted.</w:t>
      </w:r>
    </w:p>
    <w:p w14:paraId="3B241D21" w14:textId="737E42EB" w:rsidR="0051557F" w:rsidRPr="007F344C" w:rsidRDefault="0051557F" w:rsidP="00B266DE">
      <w:r w:rsidRPr="007F344C">
        <w:br w:type="page"/>
      </w:r>
    </w:p>
    <w:p w14:paraId="4DDA1999" w14:textId="16C58B03" w:rsidR="0051557F" w:rsidRPr="007F344C" w:rsidRDefault="0051557F" w:rsidP="0051557F">
      <w:pPr>
        <w:pStyle w:val="Heading3"/>
        <w:rPr>
          <w:rFonts w:hint="eastAsia"/>
          <w:lang w:val="en-AU"/>
        </w:rPr>
      </w:pPr>
      <w:bookmarkStart w:id="170" w:name="_Toc152150085"/>
      <w:r w:rsidRPr="007F344C">
        <w:rPr>
          <w:lang w:val="en-AU"/>
        </w:rPr>
        <w:t>Major initiatives</w:t>
      </w:r>
      <w:bookmarkEnd w:id="170"/>
    </w:p>
    <w:p w14:paraId="41723451" w14:textId="77777777" w:rsidR="0051557F" w:rsidRPr="007F344C" w:rsidRDefault="0051557F" w:rsidP="0051557F">
      <w:r w:rsidRPr="007F344C">
        <w:t>Our major initiatives represent what City of Melbourne has committed to do over 2021–25 to achieve our strategic objectives. Highlights from this year are in the table below.</w:t>
      </w:r>
    </w:p>
    <w:p w14:paraId="5163108B" w14:textId="554DE815" w:rsidR="0051557F" w:rsidRPr="007F344C" w:rsidRDefault="0051557F" w:rsidP="0051557F">
      <w:r w:rsidRPr="007F344C">
        <w:t>Our Annual Plan 2023–24 outlines what we will deliver next financial year.</w:t>
      </w:r>
    </w:p>
    <w:p w14:paraId="680D4350" w14:textId="00E8EEFD" w:rsidR="0051557F" w:rsidRPr="007F344C" w:rsidRDefault="0051557F" w:rsidP="0051557F">
      <w:pPr>
        <w:pStyle w:val="Heading3"/>
        <w:rPr>
          <w:rFonts w:hint="eastAsia"/>
          <w:lang w:val="en-AU"/>
        </w:rPr>
      </w:pPr>
      <w:bookmarkStart w:id="171" w:name="_Toc152150086"/>
      <w:r w:rsidRPr="007F344C">
        <w:rPr>
          <w:lang w:val="en-AU"/>
        </w:rPr>
        <w:t>Truth-telling</w:t>
      </w:r>
      <w:bookmarkEnd w:id="171"/>
    </w:p>
    <w:tbl>
      <w:tblPr>
        <w:tblStyle w:val="TableGrid"/>
        <w:tblW w:w="5000" w:type="pct"/>
        <w:tblLayout w:type="fixed"/>
        <w:tblLook w:val="04A0" w:firstRow="1" w:lastRow="0" w:firstColumn="1" w:lastColumn="0" w:noHBand="0" w:noVBand="1"/>
      </w:tblPr>
      <w:tblGrid>
        <w:gridCol w:w="561"/>
        <w:gridCol w:w="4899"/>
        <w:gridCol w:w="1878"/>
        <w:gridCol w:w="2284"/>
      </w:tblGrid>
      <w:tr w:rsidR="0051557F" w:rsidRPr="007F344C" w14:paraId="5F89453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06DC0F9" w14:textId="77777777" w:rsidR="0051557F" w:rsidRPr="007F344C" w:rsidRDefault="0051557F" w:rsidP="00423AE0">
            <w:r w:rsidRPr="007F344C">
              <w:t>MI</w:t>
            </w:r>
          </w:p>
        </w:tc>
        <w:tc>
          <w:tcPr>
            <w:tcW w:w="4899" w:type="dxa"/>
          </w:tcPr>
          <w:p w14:paraId="3D910426"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7F58EAA9"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112F52D4"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51557F" w:rsidRPr="007F344C" w14:paraId="7A48744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03028CA" w14:textId="77777777" w:rsidR="0051557F" w:rsidRPr="007F344C" w:rsidRDefault="0051557F" w:rsidP="00423AE0">
            <w:r w:rsidRPr="007F344C">
              <w:t>23</w:t>
            </w:r>
          </w:p>
        </w:tc>
        <w:tc>
          <w:tcPr>
            <w:tcW w:w="4899" w:type="dxa"/>
          </w:tcPr>
          <w:p w14:paraId="4299ABDE" w14:textId="4D5EE58E"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 xml:space="preserve">Explore and deliver opportunities for truth-telling to facilitate learning, healing, and change within Melbourne and beyond. This will be an opportunity to impart knowledge of thousands of years of rich history, language and stories, as well as provide a form of restorative justice by acknowledging Aboriginal peoples’ experiences of dispossession and inequity. </w:t>
            </w:r>
            <w:r w:rsidR="005A4ABB" w:rsidRPr="005A4ABB">
              <w:rPr>
                <w:color w:val="FF0000"/>
              </w:rPr>
              <w:t>Heart</w:t>
            </w:r>
          </w:p>
        </w:tc>
        <w:tc>
          <w:tcPr>
            <w:tcW w:w="1878" w:type="dxa"/>
          </w:tcPr>
          <w:p w14:paraId="1C633F5D"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268292DA" w14:textId="0A5AD2C6"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On schedule</w:t>
            </w:r>
          </w:p>
        </w:tc>
      </w:tr>
    </w:tbl>
    <w:p w14:paraId="0A010917" w14:textId="77777777" w:rsidR="00D77638" w:rsidRDefault="0051557F" w:rsidP="0051557F">
      <w:r w:rsidRPr="007F344C">
        <w:t>During 2022–23 we delivered multiple activities as part of truth-telling, including:</w:t>
      </w:r>
    </w:p>
    <w:p w14:paraId="7AA70D8D" w14:textId="104D8C03" w:rsidR="0051557F" w:rsidRPr="007F344C" w:rsidRDefault="0051557F" w:rsidP="0051557F">
      <w:r w:rsidRPr="007F344C">
        <w:t>Hosting an all-First Nations Panel discussion with Aunty Joy Wandin Murphy, Māori architect Rau Hoskins and artist Aretha Brown exploring ways of building relationships with Country in urban environments as part of MPavillion.</w:t>
      </w:r>
    </w:p>
    <w:p w14:paraId="75BFD8A0" w14:textId="77777777" w:rsidR="0051557F" w:rsidRPr="007F344C" w:rsidRDefault="0051557F" w:rsidP="0051557F">
      <w:r w:rsidRPr="007F344C">
        <w:t>Undertaking targeted consultation with the Aboriginal community, especially Stolen Generations, was completed on the potential location of the Stolen Generations Marker. Work is underway to confirm the location and commission an artist to create the marker.</w:t>
      </w:r>
    </w:p>
    <w:p w14:paraId="28A19A36" w14:textId="77777777" w:rsidR="00D77638" w:rsidRDefault="0051557F" w:rsidP="0051557F">
      <w:r w:rsidRPr="007F344C">
        <w:t>Illuminating the Town Hall and Parliament Gardens in purple to honour the Stolen Generations and create public awareness of Sorry Day.</w:t>
      </w:r>
    </w:p>
    <w:p w14:paraId="2F757807" w14:textId="64C65B18" w:rsidR="0051557F" w:rsidRPr="007F344C" w:rsidRDefault="0051557F" w:rsidP="0051557F">
      <w:r w:rsidRPr="007F344C">
        <w:t>Organising several events for Reconciliation Week. City of Melbourne was honoured to have Antoinette Braybrook deliver a highly impactful National Reconciliation Week Oration. This event was part of a successful week of activities culminating in the Mabo Day Concert, curated by Lisa Maza and attended by 510 people.</w:t>
      </w:r>
    </w:p>
    <w:p w14:paraId="3DBF2D29" w14:textId="488A6CA0" w:rsidR="0051557F" w:rsidRPr="007F344C" w:rsidRDefault="0051557F" w:rsidP="0051557F">
      <w:r w:rsidRPr="007F344C">
        <w:t>Supporting the launch of the publication Power and the Passion: Our Ancestors Return Home by Jim Berg and Shannon Faulkhead. It highlights the urgent need to repatriate First Peoples' Ancestral Remains and return all precious cultural material to its rightful owners.</w:t>
      </w:r>
    </w:p>
    <w:p w14:paraId="27CE19BC" w14:textId="28BE0376" w:rsidR="0051557F" w:rsidRPr="007F344C" w:rsidRDefault="0051557F" w:rsidP="00B266DE">
      <w:r w:rsidRPr="007F344C">
        <w:br w:type="page"/>
      </w:r>
    </w:p>
    <w:p w14:paraId="1C9793C2" w14:textId="2134E6F3" w:rsidR="0051557F" w:rsidRPr="007F344C" w:rsidRDefault="0051557F" w:rsidP="0051557F">
      <w:pPr>
        <w:pStyle w:val="Heading3"/>
        <w:rPr>
          <w:rFonts w:hint="eastAsia"/>
          <w:lang w:val="en-AU"/>
        </w:rPr>
      </w:pPr>
      <w:bookmarkStart w:id="172" w:name="_Toc152150087"/>
      <w:r w:rsidRPr="007F344C">
        <w:rPr>
          <w:lang w:val="en-AU"/>
        </w:rPr>
        <w:t>Major initiative planned lifecycle</w:t>
      </w:r>
      <w:bookmarkEnd w:id="172"/>
    </w:p>
    <w:p w14:paraId="275DA1D1" w14:textId="0AFB8E84" w:rsidR="0051557F" w:rsidRPr="007F344C" w:rsidRDefault="0051557F" w:rsidP="0051557F"/>
    <w:tbl>
      <w:tblPr>
        <w:tblStyle w:val="TableGrid"/>
        <w:tblW w:w="5000" w:type="pct"/>
        <w:tblLayout w:type="fixed"/>
        <w:tblLook w:val="04A0" w:firstRow="1" w:lastRow="0" w:firstColumn="1" w:lastColumn="0" w:noHBand="0" w:noVBand="1"/>
      </w:tblPr>
      <w:tblGrid>
        <w:gridCol w:w="2407"/>
        <w:gridCol w:w="2405"/>
        <w:gridCol w:w="2405"/>
        <w:gridCol w:w="2405"/>
      </w:tblGrid>
      <w:tr w:rsidR="0051557F" w:rsidRPr="007F344C" w14:paraId="4E82904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E159702" w14:textId="77777777" w:rsidR="0051557F" w:rsidRPr="007F344C" w:rsidRDefault="0051557F" w:rsidP="00423AE0">
            <w:r w:rsidRPr="007F344C">
              <w:t>2021–22</w:t>
            </w:r>
          </w:p>
        </w:tc>
        <w:tc>
          <w:tcPr>
            <w:tcW w:w="2407" w:type="dxa"/>
          </w:tcPr>
          <w:p w14:paraId="2D4EF787"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497ABAAD"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4586760"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51557F" w:rsidRPr="007F344C" w14:paraId="73484800"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01E531A3" w14:textId="77777777" w:rsidR="0051557F" w:rsidRPr="007F344C" w:rsidRDefault="0051557F" w:rsidP="00423AE0">
            <w:r w:rsidRPr="007F344C">
              <w:t>Active – ongoing</w:t>
            </w:r>
          </w:p>
        </w:tc>
        <w:tc>
          <w:tcPr>
            <w:tcW w:w="2407" w:type="dxa"/>
          </w:tcPr>
          <w:p w14:paraId="50ADDEC7" w14:textId="77777777" w:rsidR="0051557F" w:rsidRPr="007F344C" w:rsidRDefault="0051557F"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9486AB6" w14:textId="4856C71E" w:rsidR="0051557F"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c>
          <w:tcPr>
            <w:tcW w:w="2407" w:type="dxa"/>
          </w:tcPr>
          <w:p w14:paraId="2A32A09C" w14:textId="21C95507" w:rsidR="0051557F"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36FF2535" w14:textId="77777777" w:rsidR="0051557F" w:rsidRPr="007F344C" w:rsidRDefault="0051557F" w:rsidP="0051557F"/>
    <w:tbl>
      <w:tblPr>
        <w:tblStyle w:val="TableGrid"/>
        <w:tblW w:w="5000" w:type="pct"/>
        <w:tblLayout w:type="fixed"/>
        <w:tblLook w:val="04A0" w:firstRow="1" w:lastRow="0" w:firstColumn="1" w:lastColumn="0" w:noHBand="0" w:noVBand="1"/>
      </w:tblPr>
      <w:tblGrid>
        <w:gridCol w:w="7209"/>
        <w:gridCol w:w="2413"/>
      </w:tblGrid>
      <w:tr w:rsidR="0051557F" w:rsidRPr="007F344C" w14:paraId="3DC7868C"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54329CF" w14:textId="77777777" w:rsidR="0051557F" w:rsidRPr="007F344C" w:rsidRDefault="0051557F" w:rsidP="00423AE0">
            <w:r w:rsidRPr="007F344C">
              <w:t>Planned activities for 2022–23</w:t>
            </w:r>
          </w:p>
        </w:tc>
        <w:tc>
          <w:tcPr>
            <w:tcW w:w="2413" w:type="dxa"/>
          </w:tcPr>
          <w:p w14:paraId="2CA7D5F3" w14:textId="77777777" w:rsidR="0051557F" w:rsidRPr="007F344C" w:rsidRDefault="0051557F"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51557F" w:rsidRPr="007F344C" w14:paraId="422D1275"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2A817656" w14:textId="77777777" w:rsidR="0051557F" w:rsidRPr="007F344C" w:rsidRDefault="0051557F" w:rsidP="00423AE0">
            <w:r w:rsidRPr="007F344C">
              <w:t>Establishing a Stolen Generations memorial site to recognise the Aboriginal and Torres Strait Islander children forcibly removed from their families and communities between 1910 and the 1970s.</w:t>
            </w:r>
          </w:p>
        </w:tc>
        <w:tc>
          <w:tcPr>
            <w:tcW w:w="2413" w:type="dxa"/>
          </w:tcPr>
          <w:p w14:paraId="43A5940A" w14:textId="21DC0D93"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r w:rsidR="0051557F" w:rsidRPr="007F344C" w14:paraId="71FE4927"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5629EFA4" w14:textId="77777777" w:rsidR="0051557F" w:rsidRPr="007F344C" w:rsidRDefault="0051557F" w:rsidP="00423AE0">
            <w:r w:rsidRPr="007F344C">
              <w:t>Delivering activities and events for Sorry Day in May 2023.</w:t>
            </w:r>
          </w:p>
        </w:tc>
        <w:tc>
          <w:tcPr>
            <w:tcW w:w="2413" w:type="dxa"/>
          </w:tcPr>
          <w:p w14:paraId="21DB37F4" w14:textId="684B4427"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On schedule</w:t>
            </w:r>
          </w:p>
        </w:tc>
      </w:tr>
      <w:tr w:rsidR="0051557F" w:rsidRPr="007F344C" w14:paraId="591FE25B"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4349623E" w14:textId="77777777" w:rsidR="0051557F" w:rsidRPr="007F344C" w:rsidRDefault="0051557F" w:rsidP="00423AE0">
            <w:r w:rsidRPr="007F344C">
              <w:t>Launching the Seasons Project in May 2023 to inform and educate people about the seven Wurundjeri seasons to better understand the Country they live on.</w:t>
            </w:r>
          </w:p>
        </w:tc>
        <w:tc>
          <w:tcPr>
            <w:tcW w:w="2413" w:type="dxa"/>
          </w:tcPr>
          <w:p w14:paraId="714AAEC6" w14:textId="7A967015" w:rsidR="0051557F"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r w:rsidR="00D7490C" w:rsidRPr="007F344C" w14:paraId="5CEEFAA7"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373BA3C9" w14:textId="67CFF8D1" w:rsidR="00D7490C" w:rsidRPr="007F344C" w:rsidRDefault="00D7490C" w:rsidP="00D7490C">
            <w:r w:rsidRPr="007F344C">
              <w:t>Delivering a series of activities and events for National Reconciliation Week in May and June 2023.</w:t>
            </w:r>
          </w:p>
        </w:tc>
        <w:tc>
          <w:tcPr>
            <w:tcW w:w="2413" w:type="dxa"/>
          </w:tcPr>
          <w:p w14:paraId="060730FD" w14:textId="65F1E7F0"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193329">
              <w:t>On schedule</w:t>
            </w:r>
          </w:p>
        </w:tc>
      </w:tr>
      <w:tr w:rsidR="00D7490C" w:rsidRPr="007F344C" w14:paraId="5D6083D7"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5712C0F8" w14:textId="77777777" w:rsidR="00D7490C" w:rsidRPr="007F344C" w:rsidRDefault="00D7490C" w:rsidP="00D7490C">
            <w:r w:rsidRPr="007F344C">
              <w:rPr>
                <w:lang w:eastAsia="en-AU"/>
              </w:rPr>
              <w:t>Advocacy by the Lord Mayor, councillors and staff for truth-telling at important functions and occasions.</w:t>
            </w:r>
          </w:p>
        </w:tc>
        <w:tc>
          <w:tcPr>
            <w:tcW w:w="2413" w:type="dxa"/>
          </w:tcPr>
          <w:p w14:paraId="0581BDF1" w14:textId="0C5BE17F"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193329">
              <w:t>On schedule</w:t>
            </w:r>
          </w:p>
        </w:tc>
      </w:tr>
    </w:tbl>
    <w:p w14:paraId="03C218F7" w14:textId="3F21989E" w:rsidR="0051557F" w:rsidRPr="007F344C" w:rsidRDefault="0051557F" w:rsidP="0051557F"/>
    <w:p w14:paraId="06E8BD11" w14:textId="77777777" w:rsidR="0051557F" w:rsidRPr="007F344C" w:rsidRDefault="0051557F" w:rsidP="00B266DE">
      <w:r w:rsidRPr="007F344C">
        <w:br w:type="page"/>
      </w:r>
    </w:p>
    <w:p w14:paraId="1F8EAA22" w14:textId="2A1E9EB7" w:rsidR="0051557F" w:rsidRPr="007F344C" w:rsidRDefault="00D917C6" w:rsidP="00D917C6">
      <w:pPr>
        <w:pStyle w:val="Heading3"/>
        <w:rPr>
          <w:rFonts w:hint="eastAsia"/>
          <w:lang w:val="en-AU"/>
        </w:rPr>
      </w:pPr>
      <w:bookmarkStart w:id="173" w:name="_Toc152150088"/>
      <w:r w:rsidRPr="007F344C">
        <w:rPr>
          <w:lang w:val="en-AU"/>
        </w:rPr>
        <w:t>Declaration of Recognition and Commitment</w:t>
      </w:r>
      <w:bookmarkEnd w:id="173"/>
    </w:p>
    <w:tbl>
      <w:tblPr>
        <w:tblStyle w:val="TableGrid"/>
        <w:tblW w:w="5000" w:type="pct"/>
        <w:tblLayout w:type="fixed"/>
        <w:tblLook w:val="04A0" w:firstRow="1" w:lastRow="0" w:firstColumn="1" w:lastColumn="0" w:noHBand="0" w:noVBand="1"/>
      </w:tblPr>
      <w:tblGrid>
        <w:gridCol w:w="561"/>
        <w:gridCol w:w="4899"/>
        <w:gridCol w:w="1878"/>
        <w:gridCol w:w="2284"/>
      </w:tblGrid>
      <w:tr w:rsidR="00A138A3" w:rsidRPr="007F344C" w14:paraId="027AB01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62C7AD1" w14:textId="77777777" w:rsidR="00A138A3" w:rsidRPr="007F344C" w:rsidRDefault="00A138A3" w:rsidP="00423AE0">
            <w:bookmarkStart w:id="174" w:name="_Hlk150771820"/>
            <w:r w:rsidRPr="007F344C">
              <w:t>MI</w:t>
            </w:r>
          </w:p>
        </w:tc>
        <w:tc>
          <w:tcPr>
            <w:tcW w:w="4903" w:type="dxa"/>
          </w:tcPr>
          <w:p w14:paraId="337071C7"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7BC9AE90"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033AD143"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138A3" w:rsidRPr="007F344C" w14:paraId="2D041554"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7C11C8C" w14:textId="77777777" w:rsidR="00A138A3" w:rsidRPr="007F344C" w:rsidRDefault="00A138A3" w:rsidP="00423AE0">
            <w:r w:rsidRPr="007F344C">
              <w:t>24</w:t>
            </w:r>
          </w:p>
        </w:tc>
        <w:tc>
          <w:tcPr>
            <w:tcW w:w="4903" w:type="dxa"/>
          </w:tcPr>
          <w:p w14:paraId="06710352"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Implement the Declaration of Recognition and Commitment in good faith, which signals and elevates the City of Melbourne’s shared commitment to reconciliation across the organisation.</w:t>
            </w:r>
          </w:p>
        </w:tc>
        <w:tc>
          <w:tcPr>
            <w:tcW w:w="1879" w:type="dxa"/>
          </w:tcPr>
          <w:p w14:paraId="3899122B"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6" w:type="dxa"/>
          </w:tcPr>
          <w:p w14:paraId="635AC9FF" w14:textId="7F9628AE"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Completed</w:t>
            </w:r>
          </w:p>
        </w:tc>
      </w:tr>
    </w:tbl>
    <w:p w14:paraId="10B2FB41" w14:textId="77777777" w:rsidR="00A138A3" w:rsidRPr="007F344C" w:rsidRDefault="00A138A3" w:rsidP="00A138A3">
      <w:r w:rsidRPr="007F344C">
        <w:t>This project was completed in 2021–22.</w:t>
      </w:r>
    </w:p>
    <w:p w14:paraId="544C3E8F" w14:textId="77777777" w:rsidR="00A138A3" w:rsidRPr="007F344C" w:rsidRDefault="00A138A3" w:rsidP="00A138A3">
      <w:pPr>
        <w:pStyle w:val="Heading3"/>
        <w:rPr>
          <w:rFonts w:hint="eastAsia"/>
          <w:lang w:val="en-AU"/>
        </w:rPr>
      </w:pPr>
      <w:bookmarkStart w:id="175" w:name="_Toc152150089"/>
      <w:r w:rsidRPr="007F344C">
        <w:rPr>
          <w:lang w:val="en-AU"/>
        </w:rPr>
        <w:t>Major initiative planned lifecycle</w:t>
      </w:r>
      <w:bookmarkEnd w:id="175"/>
    </w:p>
    <w:tbl>
      <w:tblPr>
        <w:tblStyle w:val="TableGrid"/>
        <w:tblW w:w="5000" w:type="pct"/>
        <w:tblLayout w:type="fixed"/>
        <w:tblLook w:val="04A0" w:firstRow="1" w:lastRow="0" w:firstColumn="1" w:lastColumn="0" w:noHBand="0" w:noVBand="1"/>
      </w:tblPr>
      <w:tblGrid>
        <w:gridCol w:w="2407"/>
        <w:gridCol w:w="2405"/>
        <w:gridCol w:w="2405"/>
        <w:gridCol w:w="2405"/>
      </w:tblGrid>
      <w:tr w:rsidR="00A138A3" w:rsidRPr="007F344C" w14:paraId="7FE3A85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C08E924" w14:textId="77777777" w:rsidR="00A138A3" w:rsidRPr="007F344C" w:rsidRDefault="00A138A3" w:rsidP="00423AE0">
            <w:r w:rsidRPr="007F344C">
              <w:t>2021–22</w:t>
            </w:r>
          </w:p>
        </w:tc>
        <w:tc>
          <w:tcPr>
            <w:tcW w:w="2407" w:type="dxa"/>
          </w:tcPr>
          <w:p w14:paraId="4CE4C0DA"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EC73C90"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3C6B6A8E"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A138A3" w:rsidRPr="007F344C" w14:paraId="5A918CBD"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5BBF15BC" w14:textId="77777777" w:rsidR="00A138A3" w:rsidRPr="007F344C" w:rsidRDefault="00A138A3" w:rsidP="00423AE0">
            <w:r w:rsidRPr="007F344C">
              <w:t>Completed</w:t>
            </w:r>
          </w:p>
        </w:tc>
        <w:tc>
          <w:tcPr>
            <w:tcW w:w="2407" w:type="dxa"/>
          </w:tcPr>
          <w:p w14:paraId="4CB1A33D" w14:textId="6B21D607"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c>
          <w:tcPr>
            <w:tcW w:w="2407" w:type="dxa"/>
          </w:tcPr>
          <w:p w14:paraId="55D0421C" w14:textId="0677C8CF"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c>
          <w:tcPr>
            <w:tcW w:w="2407" w:type="dxa"/>
          </w:tcPr>
          <w:p w14:paraId="31851C0B" w14:textId="78273DA3"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1CD11816" w14:textId="77777777" w:rsidR="00A138A3" w:rsidRPr="007F344C" w:rsidRDefault="00A138A3" w:rsidP="00A138A3"/>
    <w:tbl>
      <w:tblPr>
        <w:tblStyle w:val="TableGrid"/>
        <w:tblW w:w="5000" w:type="pct"/>
        <w:tblLayout w:type="fixed"/>
        <w:tblLook w:val="04A0" w:firstRow="1" w:lastRow="0" w:firstColumn="1" w:lastColumn="0" w:noHBand="0" w:noVBand="1"/>
      </w:tblPr>
      <w:tblGrid>
        <w:gridCol w:w="7209"/>
        <w:gridCol w:w="2413"/>
      </w:tblGrid>
      <w:tr w:rsidR="00A138A3" w:rsidRPr="007F344C" w14:paraId="6467904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4" w:type="dxa"/>
          </w:tcPr>
          <w:p w14:paraId="1C95CD46" w14:textId="77777777" w:rsidR="00A138A3" w:rsidRPr="007F344C" w:rsidRDefault="00A138A3" w:rsidP="00423AE0">
            <w:r w:rsidRPr="007F344C">
              <w:t>Planned activities for 2022–23</w:t>
            </w:r>
          </w:p>
        </w:tc>
        <w:tc>
          <w:tcPr>
            <w:tcW w:w="2415" w:type="dxa"/>
          </w:tcPr>
          <w:p w14:paraId="39F0C2A2"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74"/>
      <w:tr w:rsidR="00A138A3" w:rsidRPr="007F344C" w14:paraId="3E80FD06"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7416BBF2" w14:textId="423E0247" w:rsidR="00A138A3" w:rsidRPr="007F344C" w:rsidRDefault="00A138A3" w:rsidP="00423AE0">
            <w:r w:rsidRPr="007F344C">
              <w:t>N/A</w:t>
            </w:r>
          </w:p>
        </w:tc>
        <w:tc>
          <w:tcPr>
            <w:tcW w:w="2415" w:type="dxa"/>
          </w:tcPr>
          <w:p w14:paraId="2735300C" w14:textId="725332C2"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t>N/A</w:t>
            </w:r>
          </w:p>
        </w:tc>
      </w:tr>
    </w:tbl>
    <w:p w14:paraId="00532889" w14:textId="5F5C3B80" w:rsidR="00A138A3" w:rsidRPr="007F344C" w:rsidRDefault="00A138A3" w:rsidP="00D917C6"/>
    <w:p w14:paraId="706386FF" w14:textId="77777777" w:rsidR="00A138A3" w:rsidRPr="007F344C" w:rsidRDefault="00A138A3" w:rsidP="00B266DE">
      <w:r w:rsidRPr="007F344C">
        <w:br w:type="page"/>
      </w:r>
    </w:p>
    <w:p w14:paraId="35E9A498" w14:textId="05AA428D" w:rsidR="00D917C6" w:rsidRPr="007F344C" w:rsidRDefault="00A138A3" w:rsidP="00A138A3">
      <w:pPr>
        <w:pStyle w:val="Heading3"/>
        <w:rPr>
          <w:rFonts w:hint="eastAsia"/>
          <w:lang w:val="en-AU"/>
        </w:rPr>
      </w:pPr>
      <w:bookmarkStart w:id="176" w:name="_Toc152150090"/>
      <w:r w:rsidRPr="007F344C">
        <w:rPr>
          <w:lang w:val="en-AU"/>
        </w:rPr>
        <w:t>Govern with Sovereign First Nations</w:t>
      </w:r>
      <w:bookmarkEnd w:id="176"/>
    </w:p>
    <w:tbl>
      <w:tblPr>
        <w:tblStyle w:val="TableGrid"/>
        <w:tblW w:w="5000" w:type="pct"/>
        <w:tblLayout w:type="fixed"/>
        <w:tblLook w:val="04A0" w:firstRow="1" w:lastRow="0" w:firstColumn="1" w:lastColumn="0" w:noHBand="0" w:noVBand="1"/>
      </w:tblPr>
      <w:tblGrid>
        <w:gridCol w:w="561"/>
        <w:gridCol w:w="4899"/>
        <w:gridCol w:w="1878"/>
        <w:gridCol w:w="2284"/>
      </w:tblGrid>
      <w:tr w:rsidR="00A138A3" w:rsidRPr="007F344C" w14:paraId="7397D61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654929E" w14:textId="77777777" w:rsidR="00A138A3" w:rsidRPr="007F344C" w:rsidRDefault="00A138A3" w:rsidP="00423AE0">
            <w:bookmarkStart w:id="177" w:name="_Hlk150772675"/>
            <w:r w:rsidRPr="007F344C">
              <w:t>MI</w:t>
            </w:r>
          </w:p>
        </w:tc>
        <w:tc>
          <w:tcPr>
            <w:tcW w:w="4903" w:type="dxa"/>
          </w:tcPr>
          <w:p w14:paraId="45897E21"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46B8A3CF"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347124A6"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138A3" w:rsidRPr="007F344C" w14:paraId="58C6AD57"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2FCE568" w14:textId="77777777" w:rsidR="00A138A3" w:rsidRPr="007F344C" w:rsidRDefault="00A138A3" w:rsidP="00423AE0">
            <w:r w:rsidRPr="007F344C">
              <w:t>25</w:t>
            </w:r>
          </w:p>
        </w:tc>
        <w:tc>
          <w:tcPr>
            <w:tcW w:w="4903" w:type="dxa"/>
          </w:tcPr>
          <w:p w14:paraId="5AF99155" w14:textId="33AE7898" w:rsidR="00A138A3" w:rsidRPr="007F344C" w:rsidRDefault="00A138A3" w:rsidP="00A138A3">
            <w:pPr>
              <w:cnfStyle w:val="000000000000" w:firstRow="0" w:lastRow="0" w:firstColumn="0" w:lastColumn="0" w:oddVBand="0" w:evenVBand="0" w:oddHBand="0" w:evenHBand="0" w:firstRowFirstColumn="0" w:firstRowLastColumn="0" w:lastRowFirstColumn="0" w:lastRowLastColumn="0"/>
            </w:pPr>
            <w:r w:rsidRPr="007F344C">
              <w:t xml:space="preserve">Govern with Sovereign First Nations to enable true self-determination, where deliberative engagement is proactive, responsive and consistent. </w:t>
            </w:r>
            <w:r w:rsidR="005A4ABB" w:rsidRPr="005A4ABB">
              <w:rPr>
                <w:color w:val="FF0000"/>
              </w:rPr>
              <w:t>Heart</w:t>
            </w:r>
          </w:p>
        </w:tc>
        <w:tc>
          <w:tcPr>
            <w:tcW w:w="1879" w:type="dxa"/>
          </w:tcPr>
          <w:p w14:paraId="33495FD1" w14:textId="6AEB2178"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6" w:type="dxa"/>
          </w:tcPr>
          <w:p w14:paraId="20EDAB05" w14:textId="542AEAF5"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bl>
    <w:p w14:paraId="58F4CA3B" w14:textId="77777777" w:rsidR="00A138A3" w:rsidRPr="007F344C" w:rsidRDefault="00A138A3" w:rsidP="00A138A3">
      <w:r w:rsidRPr="007F344C">
        <w:t>We have continued to progress discussions with Wurundjeri Woi-wurrung Cultural Heritage Aboriginal Corporation and Bunurong Land Council to develop a memorandum of understanding.</w:t>
      </w:r>
    </w:p>
    <w:p w14:paraId="41FF1B4A" w14:textId="77777777" w:rsidR="00A138A3" w:rsidRPr="007F344C" w:rsidRDefault="00A138A3" w:rsidP="00A138A3">
      <w:r w:rsidRPr="007F344C">
        <w:t>Preliminary work was undertaken on establishing a First Nations Committee of Council.</w:t>
      </w:r>
    </w:p>
    <w:p w14:paraId="72C6C843" w14:textId="77777777" w:rsidR="00A138A3" w:rsidRPr="007F344C" w:rsidRDefault="00A138A3" w:rsidP="00A138A3">
      <w:r w:rsidRPr="007F344C">
        <w:t>Preliminary work commenced on developing a Governance Framework for Traditional Owner engagement.</w:t>
      </w:r>
    </w:p>
    <w:p w14:paraId="4EFD9F23" w14:textId="77777777" w:rsidR="00A138A3" w:rsidRPr="007F344C" w:rsidRDefault="00A138A3" w:rsidP="00A138A3">
      <w:r w:rsidRPr="007F344C">
        <w:t>All three initiative elements will embed First Nations self-determination principles across the City of Melbourne.</w:t>
      </w:r>
    </w:p>
    <w:p w14:paraId="034E3955" w14:textId="77777777" w:rsidR="00A138A3" w:rsidRPr="007F344C" w:rsidRDefault="00A138A3" w:rsidP="00A138A3">
      <w:pPr>
        <w:pStyle w:val="Heading3"/>
        <w:rPr>
          <w:rFonts w:hint="eastAsia"/>
          <w:lang w:val="en-AU"/>
        </w:rPr>
      </w:pPr>
      <w:bookmarkStart w:id="178" w:name="_Toc152150091"/>
      <w:r w:rsidRPr="007F344C">
        <w:rPr>
          <w:lang w:val="en-AU"/>
        </w:rPr>
        <w:t>Major initiative planned lifecycle</w:t>
      </w:r>
      <w:bookmarkEnd w:id="178"/>
    </w:p>
    <w:tbl>
      <w:tblPr>
        <w:tblStyle w:val="TableGrid"/>
        <w:tblW w:w="5000" w:type="pct"/>
        <w:tblLayout w:type="fixed"/>
        <w:tblLook w:val="04A0" w:firstRow="1" w:lastRow="0" w:firstColumn="1" w:lastColumn="0" w:noHBand="0" w:noVBand="1"/>
      </w:tblPr>
      <w:tblGrid>
        <w:gridCol w:w="2407"/>
        <w:gridCol w:w="2405"/>
        <w:gridCol w:w="2405"/>
        <w:gridCol w:w="2405"/>
      </w:tblGrid>
      <w:tr w:rsidR="00A138A3" w:rsidRPr="007F344C" w14:paraId="7075D9C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AFA2BF2" w14:textId="77777777" w:rsidR="00A138A3" w:rsidRPr="007F344C" w:rsidRDefault="00A138A3" w:rsidP="00423AE0">
            <w:r w:rsidRPr="007F344C">
              <w:t>2021–22</w:t>
            </w:r>
          </w:p>
        </w:tc>
        <w:tc>
          <w:tcPr>
            <w:tcW w:w="2407" w:type="dxa"/>
          </w:tcPr>
          <w:p w14:paraId="1A74DA5B"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FE98DC8"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DF0F864"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A138A3" w:rsidRPr="007F344C" w14:paraId="69E2FAB5"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7430DC77" w14:textId="77777777" w:rsidR="00A138A3" w:rsidRPr="007F344C" w:rsidRDefault="00A138A3" w:rsidP="00423AE0">
            <w:r w:rsidRPr="007F344C">
              <w:t>Active – ongoing</w:t>
            </w:r>
          </w:p>
        </w:tc>
        <w:tc>
          <w:tcPr>
            <w:tcW w:w="2407" w:type="dxa"/>
          </w:tcPr>
          <w:p w14:paraId="1186C987"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AEE031A" w14:textId="40743658"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c>
          <w:tcPr>
            <w:tcW w:w="2407" w:type="dxa"/>
          </w:tcPr>
          <w:p w14:paraId="17F9EC17" w14:textId="27F0D4C4"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43B8CF1D" w14:textId="77777777" w:rsidR="00A138A3" w:rsidRPr="007F344C" w:rsidRDefault="00A138A3" w:rsidP="00A138A3"/>
    <w:tbl>
      <w:tblPr>
        <w:tblStyle w:val="TableGrid"/>
        <w:tblW w:w="5000" w:type="pct"/>
        <w:tblLayout w:type="fixed"/>
        <w:tblLook w:val="04A0" w:firstRow="1" w:lastRow="0" w:firstColumn="1" w:lastColumn="0" w:noHBand="0" w:noVBand="1"/>
      </w:tblPr>
      <w:tblGrid>
        <w:gridCol w:w="7209"/>
        <w:gridCol w:w="2413"/>
      </w:tblGrid>
      <w:tr w:rsidR="00A138A3" w:rsidRPr="007F344C" w14:paraId="1122AF1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4" w:type="dxa"/>
          </w:tcPr>
          <w:p w14:paraId="23EE71D0" w14:textId="77777777" w:rsidR="00A138A3" w:rsidRPr="007F344C" w:rsidRDefault="00A138A3" w:rsidP="00423AE0">
            <w:r w:rsidRPr="007F344C">
              <w:t>Planned activities for 2022–23</w:t>
            </w:r>
          </w:p>
        </w:tc>
        <w:tc>
          <w:tcPr>
            <w:tcW w:w="2415" w:type="dxa"/>
          </w:tcPr>
          <w:p w14:paraId="0D911015"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77"/>
      <w:tr w:rsidR="00A138A3" w:rsidRPr="007F344C" w14:paraId="6D11B16C"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7AA43822" w14:textId="77777777" w:rsidR="00A138A3" w:rsidRPr="007F344C" w:rsidRDefault="00A138A3" w:rsidP="00423AE0">
            <w:r w:rsidRPr="007F344C">
              <w:t>Formalising the relationship with Traditional Owner groups.</w:t>
            </w:r>
          </w:p>
        </w:tc>
        <w:tc>
          <w:tcPr>
            <w:tcW w:w="2415" w:type="dxa"/>
          </w:tcPr>
          <w:p w14:paraId="090A5954" w14:textId="628F2824"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r w:rsidR="00A138A3" w:rsidRPr="007F344C" w14:paraId="5A6AD871"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5AD06821" w14:textId="77777777" w:rsidR="00A138A3" w:rsidRPr="007F344C" w:rsidRDefault="00A138A3" w:rsidP="00423AE0">
            <w:r w:rsidRPr="007F344C">
              <w:t>Increasing Aboriginal engagement and involvement in governance mechanisms across the City of Melbourne.</w:t>
            </w:r>
          </w:p>
        </w:tc>
        <w:tc>
          <w:tcPr>
            <w:tcW w:w="2415" w:type="dxa"/>
          </w:tcPr>
          <w:p w14:paraId="0837A969" w14:textId="6583A9A7"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Achieved in 2022-23</w:t>
            </w:r>
          </w:p>
        </w:tc>
      </w:tr>
      <w:tr w:rsidR="00A138A3" w:rsidRPr="007F344C" w14:paraId="6BA0950B"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4FFE42D6" w14:textId="77777777" w:rsidR="00A138A3" w:rsidRPr="007F344C" w:rsidRDefault="00A138A3" w:rsidP="00423AE0">
            <w:r w:rsidRPr="007F344C">
              <w:t>Establishing mechanisms to engage and involve the Aboriginal community.</w:t>
            </w:r>
          </w:p>
        </w:tc>
        <w:tc>
          <w:tcPr>
            <w:tcW w:w="2415" w:type="dxa"/>
          </w:tcPr>
          <w:p w14:paraId="6856F923" w14:textId="17F0286D"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rsidRPr="00D7490C">
              <w:t>Behind schedule</w:t>
            </w:r>
          </w:p>
        </w:tc>
      </w:tr>
    </w:tbl>
    <w:p w14:paraId="5FBBD5EA" w14:textId="41685BB1" w:rsidR="00A138A3" w:rsidRPr="007F344C" w:rsidRDefault="00A138A3" w:rsidP="00A138A3"/>
    <w:p w14:paraId="5B926B9E" w14:textId="77777777" w:rsidR="00A138A3" w:rsidRPr="007F344C" w:rsidRDefault="00A138A3" w:rsidP="00B266DE">
      <w:r w:rsidRPr="007F344C">
        <w:br w:type="page"/>
      </w:r>
    </w:p>
    <w:p w14:paraId="076ED184" w14:textId="610BDF1F" w:rsidR="00A138A3" w:rsidRPr="007F344C" w:rsidRDefault="00A138A3" w:rsidP="00A138A3">
      <w:pPr>
        <w:pStyle w:val="Heading3"/>
        <w:rPr>
          <w:rFonts w:hint="eastAsia"/>
          <w:lang w:val="en-AU"/>
        </w:rPr>
      </w:pPr>
      <w:bookmarkStart w:id="179" w:name="_Toc152150092"/>
      <w:r w:rsidRPr="007F344C">
        <w:rPr>
          <w:lang w:val="en-AU"/>
        </w:rPr>
        <w:t>First Nations Cultural Precinct</w:t>
      </w:r>
      <w:bookmarkEnd w:id="179"/>
    </w:p>
    <w:tbl>
      <w:tblPr>
        <w:tblStyle w:val="TableGrid"/>
        <w:tblW w:w="5000" w:type="pct"/>
        <w:tblLayout w:type="fixed"/>
        <w:tblLook w:val="04A0" w:firstRow="1" w:lastRow="0" w:firstColumn="1" w:lastColumn="0" w:noHBand="0" w:noVBand="1"/>
      </w:tblPr>
      <w:tblGrid>
        <w:gridCol w:w="561"/>
        <w:gridCol w:w="4899"/>
        <w:gridCol w:w="1878"/>
        <w:gridCol w:w="2284"/>
      </w:tblGrid>
      <w:tr w:rsidR="00A138A3" w:rsidRPr="007F344C" w14:paraId="67010E5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B8230CC" w14:textId="77777777" w:rsidR="00A138A3" w:rsidRPr="007F344C" w:rsidRDefault="00A138A3" w:rsidP="00423AE0">
            <w:r w:rsidRPr="007F344C">
              <w:t>MI</w:t>
            </w:r>
          </w:p>
        </w:tc>
        <w:tc>
          <w:tcPr>
            <w:tcW w:w="4903" w:type="dxa"/>
          </w:tcPr>
          <w:p w14:paraId="3C96BDFA"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7E02FEAD"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53F13167"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138A3" w:rsidRPr="007F344C" w14:paraId="6E3A5405"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E8F015C" w14:textId="77777777" w:rsidR="00A138A3" w:rsidRPr="007F344C" w:rsidRDefault="00A138A3" w:rsidP="00423AE0">
            <w:r w:rsidRPr="007F344C">
              <w:t>26</w:t>
            </w:r>
          </w:p>
        </w:tc>
        <w:tc>
          <w:tcPr>
            <w:tcW w:w="4903" w:type="dxa"/>
          </w:tcPr>
          <w:p w14:paraId="3F33E849" w14:textId="746F37C8"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 xml:space="preserve">Commence planning for a co-designed First Nations Cultural Precinct with First Peoples – a place to retain, maintain and recreate in a culturally specific geography, where First Peoples can practice continuity of customs and traditions through uninterrupted connection to lands and waters. </w:t>
            </w:r>
            <w:r w:rsidR="00B93CDA">
              <w:t>(Heart)</w:t>
            </w:r>
          </w:p>
        </w:tc>
        <w:tc>
          <w:tcPr>
            <w:tcW w:w="1879" w:type="dxa"/>
          </w:tcPr>
          <w:p w14:paraId="45630565"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6" w:type="dxa"/>
          </w:tcPr>
          <w:p w14:paraId="02D2DB79" w14:textId="3FA16570" w:rsidR="00A138A3" w:rsidRPr="007F344C" w:rsidRDefault="00D7490C" w:rsidP="00423AE0">
            <w:pPr>
              <w:cnfStyle w:val="000000000000" w:firstRow="0" w:lastRow="0" w:firstColumn="0" w:lastColumn="0" w:oddVBand="0" w:evenVBand="0" w:oddHBand="0" w:evenHBand="0" w:firstRowFirstColumn="0" w:firstRowLastColumn="0" w:lastRowFirstColumn="0" w:lastRowLastColumn="0"/>
            </w:pPr>
            <w:r>
              <w:t>Discontinued</w:t>
            </w:r>
          </w:p>
        </w:tc>
      </w:tr>
    </w:tbl>
    <w:p w14:paraId="2678EF2E" w14:textId="77777777" w:rsidR="00D77638" w:rsidRDefault="00A138A3" w:rsidP="00A138A3">
      <w:r w:rsidRPr="007F344C">
        <w:t>City of Melbourne prepared a pre-feasibility study on the project. Discussions during the past 18 months have not been successful in securing funding, so this initiative will not be continued.</w:t>
      </w:r>
    </w:p>
    <w:p w14:paraId="486EC5A9" w14:textId="5AA5D212" w:rsidR="00A138A3" w:rsidRPr="007F344C" w:rsidRDefault="00A138A3" w:rsidP="00A138A3">
      <w:pPr>
        <w:pStyle w:val="Heading3"/>
        <w:rPr>
          <w:rFonts w:hint="eastAsia"/>
          <w:lang w:val="en-AU"/>
        </w:rPr>
      </w:pPr>
      <w:bookmarkStart w:id="180" w:name="_Toc152150093"/>
      <w:r w:rsidRPr="007F344C">
        <w:rPr>
          <w:lang w:val="en-AU"/>
        </w:rPr>
        <w:t>Major initiative planned lifecycle</w:t>
      </w:r>
      <w:bookmarkEnd w:id="180"/>
    </w:p>
    <w:tbl>
      <w:tblPr>
        <w:tblStyle w:val="TableGrid"/>
        <w:tblW w:w="5000" w:type="pct"/>
        <w:tblLayout w:type="fixed"/>
        <w:tblLook w:val="04A0" w:firstRow="1" w:lastRow="0" w:firstColumn="1" w:lastColumn="0" w:noHBand="0" w:noVBand="1"/>
      </w:tblPr>
      <w:tblGrid>
        <w:gridCol w:w="2407"/>
        <w:gridCol w:w="2405"/>
        <w:gridCol w:w="2405"/>
        <w:gridCol w:w="2405"/>
      </w:tblGrid>
      <w:tr w:rsidR="00A138A3" w:rsidRPr="007F344C" w14:paraId="23826FE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CA1B4F1" w14:textId="77777777" w:rsidR="00A138A3" w:rsidRPr="007F344C" w:rsidRDefault="00A138A3" w:rsidP="00423AE0">
            <w:r w:rsidRPr="007F344C">
              <w:t>2021–22</w:t>
            </w:r>
          </w:p>
        </w:tc>
        <w:tc>
          <w:tcPr>
            <w:tcW w:w="2407" w:type="dxa"/>
          </w:tcPr>
          <w:p w14:paraId="42A76581"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2AEDEB8B"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471F9A2"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A138A3" w:rsidRPr="007F344C" w14:paraId="4928CD06"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5E0CBA27" w14:textId="77777777" w:rsidR="00A138A3" w:rsidRPr="007F344C" w:rsidRDefault="00A138A3" w:rsidP="00423AE0">
            <w:r w:rsidRPr="007F344C">
              <w:t>Active – ongoing</w:t>
            </w:r>
          </w:p>
        </w:tc>
        <w:tc>
          <w:tcPr>
            <w:tcW w:w="2407" w:type="dxa"/>
          </w:tcPr>
          <w:p w14:paraId="294E48F4"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B5189DD"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Discontinued</w:t>
            </w:r>
          </w:p>
        </w:tc>
        <w:tc>
          <w:tcPr>
            <w:tcW w:w="2407" w:type="dxa"/>
          </w:tcPr>
          <w:p w14:paraId="4222B93A"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N/A</w:t>
            </w:r>
          </w:p>
        </w:tc>
      </w:tr>
    </w:tbl>
    <w:p w14:paraId="3D4E28AF" w14:textId="77777777" w:rsidR="00A138A3" w:rsidRPr="007F344C" w:rsidRDefault="00A138A3" w:rsidP="00A138A3"/>
    <w:tbl>
      <w:tblPr>
        <w:tblStyle w:val="TableGrid"/>
        <w:tblW w:w="5000" w:type="pct"/>
        <w:tblLayout w:type="fixed"/>
        <w:tblLook w:val="04A0" w:firstRow="1" w:lastRow="0" w:firstColumn="1" w:lastColumn="0" w:noHBand="0" w:noVBand="1"/>
      </w:tblPr>
      <w:tblGrid>
        <w:gridCol w:w="7209"/>
        <w:gridCol w:w="2413"/>
      </w:tblGrid>
      <w:tr w:rsidR="00A138A3" w:rsidRPr="007F344C" w14:paraId="1162F493" w14:textId="77777777" w:rsidTr="00D74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A7BA2AE" w14:textId="77777777" w:rsidR="00A138A3" w:rsidRPr="007F344C" w:rsidRDefault="00A138A3" w:rsidP="00423AE0">
            <w:r w:rsidRPr="007F344C">
              <w:t>Planned activities for 2022–23</w:t>
            </w:r>
          </w:p>
        </w:tc>
        <w:tc>
          <w:tcPr>
            <w:tcW w:w="2413" w:type="dxa"/>
          </w:tcPr>
          <w:p w14:paraId="741CD6A2"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D7490C" w:rsidRPr="007F344C" w14:paraId="744AC227"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1C4D5849" w14:textId="77777777" w:rsidR="00D7490C" w:rsidRPr="007F344C" w:rsidRDefault="00D7490C" w:rsidP="00D7490C">
            <w:r w:rsidRPr="007F344C">
              <w:t>Continuing delivery of the First Nations Cultural Precinct in partnership with Victorian and Australian governments.</w:t>
            </w:r>
          </w:p>
        </w:tc>
        <w:tc>
          <w:tcPr>
            <w:tcW w:w="2413" w:type="dxa"/>
          </w:tcPr>
          <w:p w14:paraId="5E40BACA" w14:textId="6FFD7D13"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9906E5">
              <w:t>Discontinued</w:t>
            </w:r>
          </w:p>
        </w:tc>
      </w:tr>
      <w:tr w:rsidR="00D7490C" w:rsidRPr="007F344C" w14:paraId="1D71079E" w14:textId="77777777" w:rsidTr="00D7490C">
        <w:tc>
          <w:tcPr>
            <w:cnfStyle w:val="001000000000" w:firstRow="0" w:lastRow="0" w:firstColumn="1" w:lastColumn="0" w:oddVBand="0" w:evenVBand="0" w:oddHBand="0" w:evenHBand="0" w:firstRowFirstColumn="0" w:firstRowLastColumn="0" w:lastRowFirstColumn="0" w:lastRowLastColumn="0"/>
            <w:tcW w:w="7209" w:type="dxa"/>
          </w:tcPr>
          <w:p w14:paraId="73074C26" w14:textId="77777777" w:rsidR="00D7490C" w:rsidRPr="007F344C" w:rsidRDefault="00D7490C" w:rsidP="00D7490C">
            <w:r w:rsidRPr="007F344C">
              <w:t>Continuing engagement with Traditional Owners, and Aboriginal community regarding the governance structure and First Nations Cultural Precinct.</w:t>
            </w:r>
          </w:p>
        </w:tc>
        <w:tc>
          <w:tcPr>
            <w:tcW w:w="2413" w:type="dxa"/>
          </w:tcPr>
          <w:p w14:paraId="7A0142EA" w14:textId="6AB4458D" w:rsidR="00D7490C" w:rsidRPr="007F344C" w:rsidRDefault="00D7490C" w:rsidP="00D7490C">
            <w:pPr>
              <w:cnfStyle w:val="000000000000" w:firstRow="0" w:lastRow="0" w:firstColumn="0" w:lastColumn="0" w:oddVBand="0" w:evenVBand="0" w:oddHBand="0" w:evenHBand="0" w:firstRowFirstColumn="0" w:firstRowLastColumn="0" w:lastRowFirstColumn="0" w:lastRowLastColumn="0"/>
            </w:pPr>
            <w:r w:rsidRPr="009906E5">
              <w:t>Discontinued</w:t>
            </w:r>
          </w:p>
        </w:tc>
      </w:tr>
    </w:tbl>
    <w:p w14:paraId="6420643D" w14:textId="05A28EC6" w:rsidR="00A138A3" w:rsidRPr="007F344C" w:rsidRDefault="00A138A3" w:rsidP="00A138A3"/>
    <w:p w14:paraId="484BEE83" w14:textId="77777777" w:rsidR="00A138A3" w:rsidRPr="007F344C" w:rsidRDefault="00A138A3" w:rsidP="00B266DE">
      <w:r w:rsidRPr="007F344C">
        <w:br w:type="page"/>
      </w:r>
    </w:p>
    <w:p w14:paraId="436E9DA5" w14:textId="224A5CAB" w:rsidR="00A138A3" w:rsidRPr="007F344C" w:rsidRDefault="00A138A3" w:rsidP="00A138A3">
      <w:pPr>
        <w:pStyle w:val="Heading3"/>
        <w:rPr>
          <w:rFonts w:hint="eastAsia"/>
          <w:lang w:val="en-AU"/>
        </w:rPr>
      </w:pPr>
      <w:bookmarkStart w:id="181" w:name="_Toc152150094"/>
      <w:r w:rsidRPr="007F344C">
        <w:rPr>
          <w:lang w:val="en-AU"/>
        </w:rPr>
        <w:t>Annual gathering of the Eastern Kulin</w:t>
      </w:r>
      <w:bookmarkEnd w:id="181"/>
    </w:p>
    <w:tbl>
      <w:tblPr>
        <w:tblStyle w:val="TableGrid"/>
        <w:tblW w:w="5000" w:type="pct"/>
        <w:tblLayout w:type="fixed"/>
        <w:tblLook w:val="04A0" w:firstRow="1" w:lastRow="0" w:firstColumn="1" w:lastColumn="0" w:noHBand="0" w:noVBand="1"/>
      </w:tblPr>
      <w:tblGrid>
        <w:gridCol w:w="561"/>
        <w:gridCol w:w="4899"/>
        <w:gridCol w:w="1878"/>
        <w:gridCol w:w="2284"/>
      </w:tblGrid>
      <w:tr w:rsidR="00A138A3" w:rsidRPr="007F344C" w14:paraId="43A55B5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9644E86" w14:textId="77777777" w:rsidR="00A138A3" w:rsidRPr="007F344C" w:rsidRDefault="00A138A3" w:rsidP="00423AE0">
            <w:r w:rsidRPr="007F344C">
              <w:t>MI</w:t>
            </w:r>
          </w:p>
        </w:tc>
        <w:tc>
          <w:tcPr>
            <w:tcW w:w="4903" w:type="dxa"/>
          </w:tcPr>
          <w:p w14:paraId="38252D4B"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05475C15"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1DA45032"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138A3" w:rsidRPr="007F344C" w14:paraId="1C09CEE5"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9ADF5E4" w14:textId="77777777" w:rsidR="00A138A3" w:rsidRPr="007F344C" w:rsidRDefault="00A138A3" w:rsidP="00423AE0">
            <w:r w:rsidRPr="007F344C">
              <w:t>27</w:t>
            </w:r>
          </w:p>
        </w:tc>
        <w:tc>
          <w:tcPr>
            <w:tcW w:w="4903" w:type="dxa"/>
          </w:tcPr>
          <w:p w14:paraId="61BF0B23"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Support a partnership forum – an annual gathering of the Eastern Kulin (noting the history of Tanderrum).</w:t>
            </w:r>
          </w:p>
        </w:tc>
        <w:tc>
          <w:tcPr>
            <w:tcW w:w="1879" w:type="dxa"/>
          </w:tcPr>
          <w:p w14:paraId="791B1959"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6" w:type="dxa"/>
          </w:tcPr>
          <w:p w14:paraId="1FA87128" w14:textId="059C3330" w:rsidR="00A138A3"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Behind schedule</w:t>
            </w:r>
          </w:p>
        </w:tc>
      </w:tr>
    </w:tbl>
    <w:p w14:paraId="3F52E5FB" w14:textId="77777777" w:rsidR="00A138A3" w:rsidRPr="007F344C" w:rsidRDefault="00A138A3" w:rsidP="00A138A3">
      <w:r w:rsidRPr="007F344C">
        <w:t>Due to issues with the completion of key contingent milestones in major initiative 25, this major initiative has been delayed. Work is expected to resume from 2023–24.</w:t>
      </w:r>
    </w:p>
    <w:p w14:paraId="6A4DB043" w14:textId="77777777" w:rsidR="00A138A3" w:rsidRPr="007F344C" w:rsidRDefault="00A138A3" w:rsidP="00A138A3">
      <w:pPr>
        <w:pStyle w:val="Heading3"/>
        <w:rPr>
          <w:rFonts w:hint="eastAsia"/>
          <w:lang w:val="en-AU"/>
        </w:rPr>
      </w:pPr>
      <w:bookmarkStart w:id="182" w:name="_Toc152150095"/>
      <w:r w:rsidRPr="007F344C">
        <w:rPr>
          <w:lang w:val="en-AU"/>
        </w:rPr>
        <w:t>Major initiative planned lifecycle</w:t>
      </w:r>
      <w:bookmarkEnd w:id="182"/>
    </w:p>
    <w:tbl>
      <w:tblPr>
        <w:tblStyle w:val="TableGrid"/>
        <w:tblW w:w="5000" w:type="pct"/>
        <w:tblLayout w:type="fixed"/>
        <w:tblLook w:val="04A0" w:firstRow="1" w:lastRow="0" w:firstColumn="1" w:lastColumn="0" w:noHBand="0" w:noVBand="1"/>
      </w:tblPr>
      <w:tblGrid>
        <w:gridCol w:w="2407"/>
        <w:gridCol w:w="2405"/>
        <w:gridCol w:w="2405"/>
        <w:gridCol w:w="2405"/>
      </w:tblGrid>
      <w:tr w:rsidR="00A138A3" w:rsidRPr="007F344C" w14:paraId="24AF6A0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16FF1A0" w14:textId="77777777" w:rsidR="00A138A3" w:rsidRPr="007F344C" w:rsidRDefault="00A138A3" w:rsidP="00423AE0">
            <w:r w:rsidRPr="007F344C">
              <w:t>2021–22</w:t>
            </w:r>
          </w:p>
        </w:tc>
        <w:tc>
          <w:tcPr>
            <w:tcW w:w="2407" w:type="dxa"/>
          </w:tcPr>
          <w:p w14:paraId="7E95678E"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44B2AA06"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5317057"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A138A3" w:rsidRPr="007F344C" w14:paraId="08C4A66F"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7882B59A" w14:textId="77777777" w:rsidR="00A138A3" w:rsidRPr="007F344C" w:rsidRDefault="00A138A3" w:rsidP="00423AE0">
            <w:r w:rsidRPr="007F344C">
              <w:t>Active – ongoing</w:t>
            </w:r>
          </w:p>
        </w:tc>
        <w:tc>
          <w:tcPr>
            <w:tcW w:w="2407" w:type="dxa"/>
          </w:tcPr>
          <w:p w14:paraId="497DBDD8"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7E8ECB2" w14:textId="77777777" w:rsidR="00A138A3" w:rsidRPr="007F344C" w:rsidRDefault="00A138A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DCD51B7" w14:textId="3B601491" w:rsidR="00A138A3"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7B31B8B4" w14:textId="77777777" w:rsidR="00A138A3" w:rsidRPr="007F344C" w:rsidRDefault="00A138A3" w:rsidP="00A138A3"/>
    <w:tbl>
      <w:tblPr>
        <w:tblStyle w:val="TableGrid"/>
        <w:tblW w:w="5000" w:type="pct"/>
        <w:tblLayout w:type="fixed"/>
        <w:tblLook w:val="04A0" w:firstRow="1" w:lastRow="0" w:firstColumn="1" w:lastColumn="0" w:noHBand="0" w:noVBand="1"/>
      </w:tblPr>
      <w:tblGrid>
        <w:gridCol w:w="7209"/>
        <w:gridCol w:w="2413"/>
      </w:tblGrid>
      <w:tr w:rsidR="00A138A3" w:rsidRPr="007F344C" w14:paraId="3C42DF0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4" w:type="dxa"/>
          </w:tcPr>
          <w:p w14:paraId="3D87BD10" w14:textId="77777777" w:rsidR="00A138A3" w:rsidRPr="007F344C" w:rsidRDefault="00A138A3" w:rsidP="00423AE0">
            <w:r w:rsidRPr="007F344C">
              <w:t>Planned activities for 2022–23</w:t>
            </w:r>
          </w:p>
        </w:tc>
        <w:tc>
          <w:tcPr>
            <w:tcW w:w="2415" w:type="dxa"/>
          </w:tcPr>
          <w:p w14:paraId="1B6CE967" w14:textId="77777777" w:rsidR="00A138A3" w:rsidRPr="007F344C" w:rsidRDefault="00A138A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138A3" w:rsidRPr="007F344C" w14:paraId="2881D9E1"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6C73A5E6" w14:textId="77777777" w:rsidR="00A138A3" w:rsidRPr="007F344C" w:rsidRDefault="00A138A3" w:rsidP="00423AE0">
            <w:r w:rsidRPr="007F344C">
              <w:t>Engaging with representatives of the Aboriginal community in Melbourne and Victoria to support discussion of an annual gathering of the Eastern Kulin.</w:t>
            </w:r>
          </w:p>
        </w:tc>
        <w:tc>
          <w:tcPr>
            <w:tcW w:w="2415" w:type="dxa"/>
          </w:tcPr>
          <w:p w14:paraId="2BB060E4" w14:textId="76005F38" w:rsidR="00A138A3"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Behind schedule</w:t>
            </w:r>
          </w:p>
        </w:tc>
      </w:tr>
    </w:tbl>
    <w:p w14:paraId="22E331E3" w14:textId="65DBAA53" w:rsidR="00A138A3" w:rsidRPr="007F344C" w:rsidRDefault="00A138A3" w:rsidP="00A138A3"/>
    <w:p w14:paraId="4DB55AA8" w14:textId="77777777" w:rsidR="00890592" w:rsidRPr="007F344C" w:rsidRDefault="00A138A3" w:rsidP="00B266DE">
      <w:r w:rsidRPr="007F344C">
        <w:br w:type="page"/>
      </w:r>
    </w:p>
    <w:p w14:paraId="753DFB39" w14:textId="2AB71BE1" w:rsidR="00A138A3" w:rsidRPr="007F344C" w:rsidRDefault="00A138A3" w:rsidP="00890592">
      <w:pPr>
        <w:pStyle w:val="Heading3"/>
        <w:rPr>
          <w:rFonts w:hint="eastAsia"/>
          <w:lang w:val="en-AU"/>
        </w:rPr>
      </w:pPr>
      <w:bookmarkStart w:id="183" w:name="_Toc152150096"/>
      <w:r w:rsidRPr="007F344C">
        <w:rPr>
          <w:lang w:val="en-AU"/>
        </w:rPr>
        <w:t>Health and wellbeing actions (from branch business plans)</w:t>
      </w:r>
      <w:bookmarkEnd w:id="183"/>
    </w:p>
    <w:p w14:paraId="1924CEE1" w14:textId="394E7D80" w:rsidR="00A138A3" w:rsidRPr="007F344C" w:rsidRDefault="00A138A3" w:rsidP="00A138A3">
      <w:r w:rsidRPr="007F344C">
        <w:t xml:space="preserve">In addition to the major initiatives identified with a </w:t>
      </w:r>
      <w:r w:rsidR="005A4ABB" w:rsidRPr="005A4ABB">
        <w:rPr>
          <w:color w:val="FF0000"/>
        </w:rPr>
        <w:t>Heart</w:t>
      </w:r>
      <w:r w:rsidRPr="007F344C">
        <w:t>, key actions taken from branch business plans that contribute to our six health and wellbeing focus areas are listed below.</w:t>
      </w:r>
    </w:p>
    <w:tbl>
      <w:tblPr>
        <w:tblStyle w:val="TableGrid"/>
        <w:tblW w:w="5000" w:type="pct"/>
        <w:tblLayout w:type="fixed"/>
        <w:tblLook w:val="04A0" w:firstRow="1" w:lastRow="0" w:firstColumn="1" w:lastColumn="0" w:noHBand="0" w:noVBand="1"/>
      </w:tblPr>
      <w:tblGrid>
        <w:gridCol w:w="4561"/>
        <w:gridCol w:w="5061"/>
      </w:tblGrid>
      <w:tr w:rsidR="00890592" w:rsidRPr="007F344C" w14:paraId="3E91F78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B5947C8" w14:textId="77777777" w:rsidR="00890592" w:rsidRPr="007F344C" w:rsidRDefault="00890592" w:rsidP="00423AE0">
            <w:r w:rsidRPr="007F344C">
              <w:t>Branch business plan action</w:t>
            </w:r>
          </w:p>
        </w:tc>
        <w:tc>
          <w:tcPr>
            <w:tcW w:w="5159" w:type="dxa"/>
          </w:tcPr>
          <w:p w14:paraId="1B239182"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Action update </w:t>
            </w:r>
          </w:p>
        </w:tc>
      </w:tr>
      <w:tr w:rsidR="00890592" w:rsidRPr="007F344C" w14:paraId="2E023852"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00D0CA16" w14:textId="446C48A9" w:rsidR="00890592" w:rsidRPr="007F344C" w:rsidRDefault="00890592" w:rsidP="00423AE0">
            <w:r w:rsidRPr="007F344C">
              <w:t xml:space="preserve">Advance our commitment to reconciliation via the second year of the Innovate Reconciliation Action Plan 2021–23. </w:t>
            </w:r>
            <w:r w:rsidR="005A4ABB" w:rsidRPr="005A4ABB">
              <w:rPr>
                <w:color w:val="FF0000"/>
              </w:rPr>
              <w:t>Heart</w:t>
            </w:r>
          </w:p>
        </w:tc>
        <w:tc>
          <w:tcPr>
            <w:tcW w:w="5159" w:type="dxa"/>
          </w:tcPr>
          <w:p w14:paraId="2D6465D8" w14:textId="77777777" w:rsidR="00D77638" w:rsidRDefault="00890592" w:rsidP="00423AE0">
            <w:pPr>
              <w:cnfStyle w:val="000000000000" w:firstRow="0" w:lastRow="0" w:firstColumn="0" w:lastColumn="0" w:oddVBand="0" w:evenVBand="0" w:oddHBand="0" w:evenHBand="0" w:firstRowFirstColumn="0" w:firstRowLastColumn="0" w:lastRowFirstColumn="0" w:lastRowLastColumn="0"/>
            </w:pPr>
            <w:r w:rsidRPr="007F344C">
              <w:t>We have fully completed 67 of the 84 actions in the Reconciliation Action Plan. The Plan will be completed in 2023–24.</w:t>
            </w:r>
          </w:p>
          <w:p w14:paraId="4F9F6158" w14:textId="087C8E1B"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Highlights of the second delivery year of City of Melbourne’s Innovate Reconciliation Action Plan 2022–23:</w:t>
            </w:r>
          </w:p>
          <w:p w14:paraId="30664203"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Completed community consultation with members of the Stolen Generation on the shortlisted locations for the Stolen Generations Marker project.</w:t>
            </w:r>
          </w:p>
          <w:p w14:paraId="5DFF4D25"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National Reconciliation Week Oration 2023 by Melburnian of the Year Antoinette Braybrook.</w:t>
            </w:r>
          </w:p>
          <w:p w14:paraId="263F7F67"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NAIDOC in the City and Mabo Day concerts were held at Federation Square.</w:t>
            </w:r>
          </w:p>
          <w:p w14:paraId="6D0748AA"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Delivered YIRRAMBOI Festival.</w:t>
            </w:r>
          </w:p>
          <w:p w14:paraId="4B7B8F14"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Delivered public truth-telling talk that explored ways of building relationships with Country in urban environments.</w:t>
            </w:r>
          </w:p>
          <w:p w14:paraId="5E2CCCB4"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Awarded contract to Wurundjeri Woi-wurrung Cultural Heritage Aboriginal Corporation to deliver cultural awareness training to staff.</w:t>
            </w:r>
          </w:p>
          <w:p w14:paraId="77B5F871"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Consulted with Traditional Owners on significant projects, including Greenline and Queen Victoria Market.</w:t>
            </w:r>
          </w:p>
          <w:p w14:paraId="1B090C33"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Delivered Care Days that linked Aboriginal people experiencing homelessness with essential support services.</w:t>
            </w:r>
          </w:p>
          <w:p w14:paraId="4525D1D3"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Met Aboriginal procurement targets by increasing the number of Aboriginal business suppliers.</w:t>
            </w:r>
          </w:p>
          <w:p w14:paraId="56EF6890"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Aboriginal community organisations use in-kind access to Council bookable spaces within libraries and community hubs 37 times this year.</w:t>
            </w:r>
          </w:p>
          <w:p w14:paraId="398B3F25" w14:textId="77777777" w:rsidR="00890592" w:rsidRPr="007F344C" w:rsidRDefault="00890592"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Aboriginal representation was increased on Council-endorsed creative committees and panels.</w:t>
            </w:r>
          </w:p>
        </w:tc>
      </w:tr>
    </w:tbl>
    <w:p w14:paraId="56844509" w14:textId="52E6DCC8" w:rsidR="00890592" w:rsidRPr="007F344C" w:rsidRDefault="00890592" w:rsidP="00A138A3"/>
    <w:p w14:paraId="7DB0B640" w14:textId="77777777" w:rsidR="00890592" w:rsidRPr="007F344C" w:rsidRDefault="00890592" w:rsidP="00B266DE">
      <w:r w:rsidRPr="007F344C">
        <w:br w:type="page"/>
      </w:r>
    </w:p>
    <w:p w14:paraId="3DD5ECB6" w14:textId="38D5EE57" w:rsidR="00890592" w:rsidRPr="007F344C" w:rsidRDefault="00890592" w:rsidP="00890592">
      <w:pPr>
        <w:pStyle w:val="Heading1"/>
        <w:rPr>
          <w:rFonts w:hint="eastAsia"/>
          <w:lang w:val="en-AU"/>
        </w:rPr>
      </w:pPr>
      <w:bookmarkStart w:id="184" w:name="_Toc152150097"/>
      <w:r w:rsidRPr="007F344C">
        <w:rPr>
          <w:lang w:val="en-AU"/>
        </w:rPr>
        <w:t>Climate and biodiversity emergency</w:t>
      </w:r>
      <w:bookmarkEnd w:id="184"/>
    </w:p>
    <w:p w14:paraId="61449C6C" w14:textId="77777777" w:rsidR="00890592" w:rsidRPr="007F344C" w:rsidRDefault="00890592" w:rsidP="00890592">
      <w:r w:rsidRPr="007F344C">
        <w:t>Over the next four years, we will prioritise our environment and take urgent action to reduce emissions and waste in order to protect public health, strengthen the economy and create a city that mitigates and adapts to climate change. City of Melbourne declared a climate and biodiversity emergency in 2019.</w:t>
      </w:r>
    </w:p>
    <w:p w14:paraId="2031C09D" w14:textId="77777777" w:rsidR="00890592" w:rsidRPr="007F344C" w:rsidRDefault="00890592" w:rsidP="00890592">
      <w:pPr>
        <w:pStyle w:val="Heading2"/>
        <w:rPr>
          <w:rFonts w:hint="eastAsia"/>
          <w:lang w:val="en-AU"/>
        </w:rPr>
      </w:pPr>
      <w:bookmarkStart w:id="185" w:name="_Toc152150098"/>
      <w:r w:rsidRPr="007F344C">
        <w:rPr>
          <w:lang w:val="en-AU"/>
        </w:rPr>
        <w:t>Our priorities</w:t>
      </w:r>
      <w:bookmarkEnd w:id="185"/>
    </w:p>
    <w:p w14:paraId="4DD2D207" w14:textId="05F039DE" w:rsidR="00D77638" w:rsidRDefault="00890592" w:rsidP="00890592">
      <w:pPr>
        <w:pStyle w:val="ListBullet"/>
        <w:rPr>
          <w:lang w:val="en-AU"/>
        </w:rPr>
      </w:pPr>
      <w:r w:rsidRPr="007F344C">
        <w:rPr>
          <w:lang w:val="en-AU"/>
        </w:rPr>
        <w:t>City of Melbourne is a leading city globally that sets the standard in climate action.</w:t>
      </w:r>
      <w:r w:rsidR="00850D52">
        <w:rPr>
          <w:lang w:val="en-AU"/>
        </w:rPr>
        <w:t xml:space="preserve"> </w:t>
      </w:r>
      <w:r w:rsidR="005A4ABB" w:rsidRPr="005A4ABB">
        <w:rPr>
          <w:color w:val="FF0000"/>
        </w:rPr>
        <w:t>Heart</w:t>
      </w:r>
    </w:p>
    <w:p w14:paraId="6B2DDC32" w14:textId="7FA3E69B" w:rsidR="00890592" w:rsidRPr="007F344C" w:rsidRDefault="00890592" w:rsidP="00890592">
      <w:pPr>
        <w:pStyle w:val="ListBullet"/>
        <w:rPr>
          <w:lang w:val="en-AU"/>
        </w:rPr>
      </w:pPr>
      <w:r w:rsidRPr="007F344C">
        <w:rPr>
          <w:lang w:val="en-AU"/>
        </w:rPr>
        <w:t>Lead the transition towards net zero emissions for the city.</w:t>
      </w:r>
    </w:p>
    <w:p w14:paraId="59655709" w14:textId="77777777" w:rsidR="00890592" w:rsidRPr="007F344C" w:rsidRDefault="00890592" w:rsidP="00890592">
      <w:pPr>
        <w:pStyle w:val="ListBullet"/>
        <w:rPr>
          <w:lang w:val="en-AU"/>
        </w:rPr>
      </w:pPr>
      <w:r w:rsidRPr="007F344C">
        <w:rPr>
          <w:lang w:val="en-AU"/>
        </w:rPr>
        <w:t>Eliminate waste through circular economies.</w:t>
      </w:r>
    </w:p>
    <w:p w14:paraId="6C0DFA95" w14:textId="46C5B0A7" w:rsidR="00D77638" w:rsidRDefault="00890592" w:rsidP="00890592">
      <w:pPr>
        <w:pStyle w:val="ListBullet"/>
        <w:rPr>
          <w:lang w:val="en-AU"/>
        </w:rPr>
      </w:pPr>
      <w:r w:rsidRPr="007F344C">
        <w:rPr>
          <w:lang w:val="en-AU"/>
        </w:rPr>
        <w:t>Spaces and buildings showcase world-leading sustainable design principles to enhance liveability and lead innovative responses to climate change, including protecting communities from the impact of extreme weather events.</w:t>
      </w:r>
      <w:r w:rsidR="00850D52">
        <w:rPr>
          <w:lang w:val="en-AU"/>
        </w:rPr>
        <w:t xml:space="preserve"> </w:t>
      </w:r>
      <w:r w:rsidR="005A4ABB" w:rsidRPr="005A4ABB">
        <w:rPr>
          <w:color w:val="FF0000"/>
        </w:rPr>
        <w:t>Heart</w:t>
      </w:r>
    </w:p>
    <w:p w14:paraId="625A2EFD" w14:textId="5F07757F" w:rsidR="00D77638" w:rsidRDefault="00890592" w:rsidP="00890592">
      <w:pPr>
        <w:pStyle w:val="ListBullet"/>
        <w:rPr>
          <w:lang w:val="en-AU"/>
        </w:rPr>
      </w:pPr>
      <w:r w:rsidRPr="007F344C">
        <w:rPr>
          <w:lang w:val="en-AU"/>
        </w:rPr>
        <w:t>Resilient and safe communities that are adapting to the public health impacts of climate change.</w:t>
      </w:r>
      <w:r w:rsidR="00850D52">
        <w:rPr>
          <w:lang w:val="en-AU"/>
        </w:rPr>
        <w:t xml:space="preserve"> </w:t>
      </w:r>
      <w:r w:rsidR="005A4ABB" w:rsidRPr="005A4ABB">
        <w:rPr>
          <w:color w:val="FF0000"/>
        </w:rPr>
        <w:t>Heart</w:t>
      </w:r>
    </w:p>
    <w:p w14:paraId="26C3303B" w14:textId="2E223C6C" w:rsidR="00D77638" w:rsidRDefault="00890592" w:rsidP="00890592">
      <w:pPr>
        <w:pStyle w:val="ListBullet"/>
        <w:rPr>
          <w:lang w:val="en-AU"/>
        </w:rPr>
      </w:pPr>
      <w:r w:rsidRPr="007F344C">
        <w:rPr>
          <w:lang w:val="en-AU"/>
        </w:rPr>
        <w:t>Biodiversity, habitat, green spaces, water quality and tree canopy cover are increased in the city.</w:t>
      </w:r>
      <w:r w:rsidR="00850D52">
        <w:rPr>
          <w:lang w:val="en-AU"/>
        </w:rPr>
        <w:t xml:space="preserve"> </w:t>
      </w:r>
      <w:r w:rsidR="005A4ABB" w:rsidRPr="005A4ABB">
        <w:rPr>
          <w:color w:val="FF0000"/>
        </w:rPr>
        <w:t>Heart</w:t>
      </w:r>
    </w:p>
    <w:p w14:paraId="7452F2B4" w14:textId="38C98A16" w:rsidR="00890592" w:rsidRPr="007F344C" w:rsidRDefault="00890592" w:rsidP="00890592">
      <w:pPr>
        <w:pStyle w:val="Heading2"/>
        <w:rPr>
          <w:rFonts w:hint="eastAsia"/>
          <w:lang w:val="en-AU"/>
        </w:rPr>
      </w:pPr>
      <w:bookmarkStart w:id="186" w:name="_Toc152150099"/>
      <w:r w:rsidRPr="007F344C">
        <w:rPr>
          <w:lang w:val="en-AU"/>
        </w:rPr>
        <w:t>How we are performing</w:t>
      </w:r>
      <w:bookmarkEnd w:id="186"/>
    </w:p>
    <w:p w14:paraId="23C2B03F" w14:textId="2D35D73B" w:rsidR="00890592" w:rsidRPr="007F344C" w:rsidRDefault="00890592" w:rsidP="00890592">
      <w:r w:rsidRPr="007F344C">
        <w:t>Our indicators represent how City of Melbourne measures progress to achieve our strategic objectives. The results for this financial year are below.</w:t>
      </w:r>
    </w:p>
    <w:tbl>
      <w:tblPr>
        <w:tblStyle w:val="TableGrid"/>
        <w:tblW w:w="5000" w:type="pct"/>
        <w:tblLayout w:type="fixed"/>
        <w:tblLook w:val="04A0" w:firstRow="1" w:lastRow="0" w:firstColumn="1" w:lastColumn="0" w:noHBand="0" w:noVBand="1"/>
      </w:tblPr>
      <w:tblGrid>
        <w:gridCol w:w="2391"/>
        <w:gridCol w:w="1280"/>
        <w:gridCol w:w="1569"/>
        <w:gridCol w:w="1418"/>
        <w:gridCol w:w="1559"/>
        <w:gridCol w:w="1405"/>
      </w:tblGrid>
      <w:tr w:rsidR="00890592" w:rsidRPr="007F344C" w14:paraId="0AE2642D"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FFF8B32" w14:textId="77777777" w:rsidR="00890592" w:rsidRPr="007F344C" w:rsidRDefault="00890592" w:rsidP="00423AE0">
            <w:r w:rsidRPr="007F344C">
              <w:t>Indicator</w:t>
            </w:r>
          </w:p>
        </w:tc>
        <w:tc>
          <w:tcPr>
            <w:tcW w:w="1280" w:type="dxa"/>
          </w:tcPr>
          <w:p w14:paraId="298BAEC5"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569" w:type="dxa"/>
          </w:tcPr>
          <w:p w14:paraId="6EBC787B"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18" w:type="dxa"/>
          </w:tcPr>
          <w:p w14:paraId="4F66FA5F"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3C9FF9BC"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603C785D"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890592" w:rsidRPr="007F344C" w14:paraId="02B786EC"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2A29C467" w14:textId="778CECE1" w:rsidR="00890592" w:rsidRPr="007F344C" w:rsidRDefault="00890592" w:rsidP="00423AE0">
            <w:r w:rsidRPr="007F344C">
              <w:t>Municipal greenhouse</w:t>
            </w:r>
            <w:r w:rsidR="00D77638">
              <w:t xml:space="preserve"> </w:t>
            </w:r>
            <w:r w:rsidRPr="007F344C">
              <w:t>gas</w:t>
            </w:r>
            <w:r w:rsidR="00D77638">
              <w:t xml:space="preserve"> </w:t>
            </w:r>
            <w:r w:rsidRPr="007F344C">
              <w:t>emissions.</w:t>
            </w:r>
          </w:p>
        </w:tc>
        <w:tc>
          <w:tcPr>
            <w:tcW w:w="1280" w:type="dxa"/>
          </w:tcPr>
          <w:p w14:paraId="1F6063C9"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33% reduction (from 2015 baseline by 2025)</w:t>
            </w:r>
          </w:p>
        </w:tc>
        <w:tc>
          <w:tcPr>
            <w:tcW w:w="1569" w:type="dxa"/>
          </w:tcPr>
          <w:p w14:paraId="4FE0CA9E" w14:textId="5A652C82"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 xml:space="preserve">4,137,873 </w:t>
            </w:r>
            <w:r w:rsidRPr="007F344C">
              <w:br/>
              <w:t>tCO</w:t>
            </w:r>
            <w:r w:rsidRPr="007F344C">
              <w:rPr>
                <w:vertAlign w:val="subscript"/>
              </w:rPr>
              <w:t>2</w:t>
            </w:r>
            <w:r w:rsidRPr="007F344C">
              <w:t xml:space="preserve">-e </w:t>
            </w:r>
            <w:r w:rsidRPr="007F344C">
              <w:br/>
              <w:t>(2020 calendar year data)</w:t>
            </w:r>
          </w:p>
        </w:tc>
        <w:tc>
          <w:tcPr>
            <w:tcW w:w="1418" w:type="dxa"/>
          </w:tcPr>
          <w:p w14:paraId="7DC9FCDD" w14:textId="656E5F4B"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4,231,629</w:t>
            </w:r>
            <w:r w:rsidR="00D77638">
              <w:t xml:space="preserve"> </w:t>
            </w:r>
            <w:r w:rsidRPr="007F344C">
              <w:br/>
              <w:t>tCO</w:t>
            </w:r>
            <w:r w:rsidRPr="007F344C">
              <w:rPr>
                <w:vertAlign w:val="subscript"/>
              </w:rPr>
              <w:t>2</w:t>
            </w:r>
            <w:r w:rsidRPr="007F344C">
              <w:t xml:space="preserve">-e </w:t>
            </w:r>
            <w:r w:rsidRPr="007F344C">
              <w:br/>
              <w:t>(2021 calendar year data)</w:t>
            </w:r>
          </w:p>
        </w:tc>
        <w:tc>
          <w:tcPr>
            <w:tcW w:w="1559" w:type="dxa"/>
          </w:tcPr>
          <w:p w14:paraId="48F6B8F3" w14:textId="0B6CDCF9"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4,554,276</w:t>
            </w:r>
            <w:r w:rsidR="00D77638">
              <w:t xml:space="preserve"> </w:t>
            </w:r>
            <w:r w:rsidRPr="007F344C">
              <w:br/>
              <w:t>tCO</w:t>
            </w:r>
            <w:r w:rsidRPr="007F344C">
              <w:rPr>
                <w:vertAlign w:val="subscript"/>
              </w:rPr>
              <w:t>2</w:t>
            </w:r>
            <w:r w:rsidRPr="007F344C">
              <w:t xml:space="preserve">-e </w:t>
            </w:r>
            <w:r w:rsidRPr="007F344C">
              <w:br/>
              <w:t>(2022 calendar year data)</w:t>
            </w:r>
          </w:p>
        </w:tc>
        <w:tc>
          <w:tcPr>
            <w:tcW w:w="1405" w:type="dxa"/>
          </w:tcPr>
          <w:p w14:paraId="3C22161F" w14:textId="5D2BEABE" w:rsidR="00890592"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p w14:paraId="573B7B8C" w14:textId="1FA8FA96" w:rsidR="00890592" w:rsidRPr="007F344C" w:rsidRDefault="00890592" w:rsidP="00890592">
      <w:r w:rsidRPr="007F344C">
        <w:t>Overall greenhouse gas emissions in the municipality rose during 2022–23. This is largely attributable to a jump in electricity consumption associated with increased commercial and industrial activity following the end of COVID-19 restrictions in 2021.</w:t>
      </w:r>
    </w:p>
    <w:p w14:paraId="543B83DD" w14:textId="0A3EA7DB" w:rsidR="00890592" w:rsidRPr="007F344C" w:rsidRDefault="00890592" w:rsidP="00B266DE">
      <w:r w:rsidRPr="007F344C">
        <w:br w:type="page"/>
      </w:r>
    </w:p>
    <w:tbl>
      <w:tblPr>
        <w:tblStyle w:val="TableGrid"/>
        <w:tblW w:w="5000" w:type="pct"/>
        <w:tblLayout w:type="fixed"/>
        <w:tblLook w:val="04A0" w:firstRow="1" w:lastRow="0" w:firstColumn="1" w:lastColumn="0" w:noHBand="0" w:noVBand="1"/>
      </w:tblPr>
      <w:tblGrid>
        <w:gridCol w:w="2391"/>
        <w:gridCol w:w="1148"/>
        <w:gridCol w:w="1701"/>
        <w:gridCol w:w="1418"/>
        <w:gridCol w:w="1559"/>
        <w:gridCol w:w="1405"/>
      </w:tblGrid>
      <w:tr w:rsidR="00890592" w:rsidRPr="007F344C" w14:paraId="787A3E1B"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EE09AAA" w14:textId="77777777" w:rsidR="00890592" w:rsidRPr="007F344C" w:rsidRDefault="00890592" w:rsidP="00423AE0">
            <w:r w:rsidRPr="007F344C">
              <w:t>Indicator</w:t>
            </w:r>
          </w:p>
        </w:tc>
        <w:tc>
          <w:tcPr>
            <w:tcW w:w="1148" w:type="dxa"/>
          </w:tcPr>
          <w:p w14:paraId="799A2A52"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01" w:type="dxa"/>
          </w:tcPr>
          <w:p w14:paraId="2A567F55"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18" w:type="dxa"/>
          </w:tcPr>
          <w:p w14:paraId="535F96F3"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152ED587"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40C24913"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890592" w:rsidRPr="007F344C" w14:paraId="74C50F5C"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04AD9AB5" w14:textId="63003D83" w:rsidR="00890592" w:rsidRPr="007F344C" w:rsidRDefault="00890592" w:rsidP="00423AE0">
            <w:r w:rsidRPr="007F344C">
              <w:t>On-road</w:t>
            </w:r>
            <w:r w:rsidR="00D77638">
              <w:t xml:space="preserve"> </w:t>
            </w:r>
            <w:r w:rsidRPr="007F344C">
              <w:t>transport emissions.</w:t>
            </w:r>
          </w:p>
        </w:tc>
        <w:tc>
          <w:tcPr>
            <w:tcW w:w="1148" w:type="dxa"/>
          </w:tcPr>
          <w:p w14:paraId="1314BFD6"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701" w:type="dxa"/>
          </w:tcPr>
          <w:p w14:paraId="1E10436B" w14:textId="3628F61B"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 xml:space="preserve">389,055 </w:t>
            </w:r>
            <w:r w:rsidRPr="007F344C">
              <w:br/>
              <w:t>tCO</w:t>
            </w:r>
            <w:r w:rsidRPr="007F344C">
              <w:rPr>
                <w:vertAlign w:val="subscript"/>
              </w:rPr>
              <w:t>2</w:t>
            </w:r>
            <w:r w:rsidRPr="007F344C">
              <w:t>-e (2020 calendar year data)</w:t>
            </w:r>
          </w:p>
        </w:tc>
        <w:tc>
          <w:tcPr>
            <w:tcW w:w="1418" w:type="dxa"/>
          </w:tcPr>
          <w:p w14:paraId="70F72F11" w14:textId="5C763350"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 xml:space="preserve">457,890 </w:t>
            </w:r>
            <w:r w:rsidRPr="007F344C">
              <w:br/>
              <w:t>tCO</w:t>
            </w:r>
            <w:r w:rsidRPr="007F344C">
              <w:rPr>
                <w:vertAlign w:val="subscript"/>
              </w:rPr>
              <w:t>2</w:t>
            </w:r>
            <w:r w:rsidRPr="007F344C">
              <w:t>-e (2021 calendar year data)</w:t>
            </w:r>
          </w:p>
        </w:tc>
        <w:tc>
          <w:tcPr>
            <w:tcW w:w="1559" w:type="dxa"/>
          </w:tcPr>
          <w:p w14:paraId="55D59F27" w14:textId="6E2B242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481,833</w:t>
            </w:r>
            <w:r w:rsidR="00D77638">
              <w:t xml:space="preserve"> </w:t>
            </w:r>
            <w:r w:rsidRPr="007F344C">
              <w:br/>
              <w:t>tCO</w:t>
            </w:r>
            <w:r w:rsidRPr="007F344C">
              <w:rPr>
                <w:vertAlign w:val="subscript"/>
              </w:rPr>
              <w:t>2</w:t>
            </w:r>
            <w:r w:rsidRPr="007F344C">
              <w:t>-e (2022 calendar year data)</w:t>
            </w:r>
          </w:p>
        </w:tc>
        <w:tc>
          <w:tcPr>
            <w:tcW w:w="1405" w:type="dxa"/>
          </w:tcPr>
          <w:p w14:paraId="7F477E4B" w14:textId="44267921" w:rsidR="00890592"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p w14:paraId="20BA259F" w14:textId="46623712" w:rsidR="00890592" w:rsidRPr="007F344C" w:rsidRDefault="00890592" w:rsidP="00890592">
      <w:r w:rsidRPr="007F344C">
        <w:t>Increased transport emissions during 2022–23 can be attributed to an increase in on-road transport emissions. Overall ‘vehicle kilometres travelled’ within the municipality increased to pre-COVID levels.</w:t>
      </w:r>
    </w:p>
    <w:tbl>
      <w:tblPr>
        <w:tblStyle w:val="TableGrid"/>
        <w:tblW w:w="5000" w:type="pct"/>
        <w:tblLayout w:type="fixed"/>
        <w:tblLook w:val="04A0" w:firstRow="1" w:lastRow="0" w:firstColumn="1" w:lastColumn="0" w:noHBand="0" w:noVBand="1"/>
      </w:tblPr>
      <w:tblGrid>
        <w:gridCol w:w="2391"/>
        <w:gridCol w:w="1148"/>
        <w:gridCol w:w="1701"/>
        <w:gridCol w:w="1418"/>
        <w:gridCol w:w="1559"/>
        <w:gridCol w:w="1405"/>
      </w:tblGrid>
      <w:tr w:rsidR="00890592" w:rsidRPr="007F344C" w14:paraId="78621E69"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E2E8DC3" w14:textId="77777777" w:rsidR="00890592" w:rsidRPr="007F344C" w:rsidRDefault="00890592" w:rsidP="00423AE0">
            <w:r w:rsidRPr="007F344C">
              <w:t>Indicator</w:t>
            </w:r>
          </w:p>
        </w:tc>
        <w:tc>
          <w:tcPr>
            <w:tcW w:w="1148" w:type="dxa"/>
          </w:tcPr>
          <w:p w14:paraId="0B015220"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01" w:type="dxa"/>
          </w:tcPr>
          <w:p w14:paraId="4CB858D6"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18" w:type="dxa"/>
          </w:tcPr>
          <w:p w14:paraId="5734E0F5"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22A70154"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7BEAC3B0"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890592" w:rsidRPr="007F344C" w14:paraId="2E739F17"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67359C80" w14:textId="77777777" w:rsidR="00890592" w:rsidRPr="007F344C" w:rsidRDefault="00890592" w:rsidP="00423AE0">
            <w:r w:rsidRPr="007F344C">
              <w:t>Installed battery storage capacity in the municipality.</w:t>
            </w:r>
          </w:p>
        </w:tc>
        <w:tc>
          <w:tcPr>
            <w:tcW w:w="1148" w:type="dxa"/>
          </w:tcPr>
          <w:p w14:paraId="0EC1CC2B"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701" w:type="dxa"/>
          </w:tcPr>
          <w:p w14:paraId="0176E88F" w14:textId="77777777" w:rsidR="00D77638" w:rsidRDefault="00890592" w:rsidP="00423AE0">
            <w:pPr>
              <w:cnfStyle w:val="000000000000" w:firstRow="0" w:lastRow="0" w:firstColumn="0" w:lastColumn="0" w:oddVBand="0" w:evenVBand="0" w:oddHBand="0" w:evenHBand="0" w:firstRowFirstColumn="0" w:firstRowLastColumn="0" w:lastRowFirstColumn="0" w:lastRowLastColumn="0"/>
            </w:pPr>
            <w:r w:rsidRPr="007F344C">
              <w:t>42 kW</w:t>
            </w:r>
          </w:p>
          <w:p w14:paraId="296FE96A" w14:textId="291E10CA"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(June 2021)</w:t>
            </w:r>
          </w:p>
        </w:tc>
        <w:tc>
          <w:tcPr>
            <w:tcW w:w="1418" w:type="dxa"/>
          </w:tcPr>
          <w:p w14:paraId="455A59C7"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56 kW*</w:t>
            </w:r>
          </w:p>
        </w:tc>
        <w:tc>
          <w:tcPr>
            <w:tcW w:w="1559" w:type="dxa"/>
          </w:tcPr>
          <w:p w14:paraId="36331211"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163 kW</w:t>
            </w:r>
          </w:p>
          <w:p w14:paraId="6048E9CB"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 xml:space="preserve">(December </w:t>
            </w:r>
            <w:r w:rsidRPr="007F344C">
              <w:br/>
              <w:t>2022)</w:t>
            </w:r>
          </w:p>
        </w:tc>
        <w:tc>
          <w:tcPr>
            <w:tcW w:w="1405" w:type="dxa"/>
          </w:tcPr>
          <w:p w14:paraId="683E05DB" w14:textId="094062E8" w:rsidR="00890592"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Positive (favourable) trend</w:t>
            </w:r>
          </w:p>
        </w:tc>
      </w:tr>
    </w:tbl>
    <w:p w14:paraId="06098586" w14:textId="77777777" w:rsidR="00890592" w:rsidRPr="007F344C" w:rsidRDefault="00890592" w:rsidP="00890592">
      <w:r w:rsidRPr="007F344C">
        <w:t>More than 100 kW of battery capacity has been installed across the municipality, primarily at residential properties in Kensington, North Melbourne, Parkville and Carlton.</w:t>
      </w:r>
    </w:p>
    <w:p w14:paraId="0B5E7BA4" w14:textId="36540BF8" w:rsidR="00890592" w:rsidRPr="007F344C" w:rsidRDefault="00890592" w:rsidP="00890592">
      <w:r w:rsidRPr="007F344C">
        <w:t>Capacity figures are derived from data updated by the Australian Energy Market Operator in March 2023.</w:t>
      </w:r>
    </w:p>
    <w:p w14:paraId="50DE0886" w14:textId="288FEF50" w:rsidR="00890592" w:rsidRPr="007F344C" w:rsidRDefault="00890592" w:rsidP="00890592">
      <w:r w:rsidRPr="007F344C">
        <w:t>*Due to the availability of more accurate data, the result for 2021-22 has been adjusted.</w:t>
      </w:r>
    </w:p>
    <w:tbl>
      <w:tblPr>
        <w:tblStyle w:val="TableGrid"/>
        <w:tblW w:w="5000" w:type="pct"/>
        <w:tblLayout w:type="fixed"/>
        <w:tblLook w:val="04A0" w:firstRow="1" w:lastRow="0" w:firstColumn="1" w:lastColumn="0" w:noHBand="0" w:noVBand="1"/>
      </w:tblPr>
      <w:tblGrid>
        <w:gridCol w:w="2391"/>
        <w:gridCol w:w="1148"/>
        <w:gridCol w:w="1701"/>
        <w:gridCol w:w="1418"/>
        <w:gridCol w:w="1559"/>
        <w:gridCol w:w="1405"/>
      </w:tblGrid>
      <w:tr w:rsidR="00890592" w:rsidRPr="007F344C" w14:paraId="3038AE40"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7057C087" w14:textId="77777777" w:rsidR="00890592" w:rsidRPr="007F344C" w:rsidRDefault="00890592" w:rsidP="00423AE0">
            <w:r w:rsidRPr="007F344C">
              <w:t>Indicator</w:t>
            </w:r>
          </w:p>
        </w:tc>
        <w:tc>
          <w:tcPr>
            <w:tcW w:w="1148" w:type="dxa"/>
          </w:tcPr>
          <w:p w14:paraId="7181F459"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01" w:type="dxa"/>
          </w:tcPr>
          <w:p w14:paraId="2187FD89"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18" w:type="dxa"/>
          </w:tcPr>
          <w:p w14:paraId="79162657"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61C9D2F0"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16AE1A6E" w14:textId="77777777" w:rsidR="00890592" w:rsidRPr="007F344C" w:rsidRDefault="00890592"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890592" w:rsidRPr="007F344C" w14:paraId="7FDC4B49"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0981A140" w14:textId="16C010F5" w:rsidR="00890592" w:rsidRPr="007F344C" w:rsidRDefault="00890592" w:rsidP="00423AE0">
            <w:r w:rsidRPr="007F344C">
              <w:t>Household waste produced.</w:t>
            </w:r>
          </w:p>
        </w:tc>
        <w:tc>
          <w:tcPr>
            <w:tcW w:w="1148" w:type="dxa"/>
          </w:tcPr>
          <w:p w14:paraId="4D13B91D"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10% reduction (by 2025)</w:t>
            </w:r>
          </w:p>
        </w:tc>
        <w:tc>
          <w:tcPr>
            <w:tcW w:w="1701" w:type="dxa"/>
          </w:tcPr>
          <w:p w14:paraId="08B17577"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40,716 t</w:t>
            </w:r>
          </w:p>
          <w:p w14:paraId="1AF4073C"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(2018–19)</w:t>
            </w:r>
          </w:p>
        </w:tc>
        <w:tc>
          <w:tcPr>
            <w:tcW w:w="1418" w:type="dxa"/>
          </w:tcPr>
          <w:p w14:paraId="1EC65AB2"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41,549 t*</w:t>
            </w:r>
          </w:p>
        </w:tc>
        <w:tc>
          <w:tcPr>
            <w:tcW w:w="1559" w:type="dxa"/>
          </w:tcPr>
          <w:p w14:paraId="3A922699" w14:textId="77777777" w:rsidR="00890592" w:rsidRPr="007F344C" w:rsidRDefault="00890592" w:rsidP="00423AE0">
            <w:pPr>
              <w:cnfStyle w:val="000000000000" w:firstRow="0" w:lastRow="0" w:firstColumn="0" w:lastColumn="0" w:oddVBand="0" w:evenVBand="0" w:oddHBand="0" w:evenHBand="0" w:firstRowFirstColumn="0" w:firstRowLastColumn="0" w:lastRowFirstColumn="0" w:lastRowLastColumn="0"/>
            </w:pPr>
            <w:r w:rsidRPr="007F344C">
              <w:t>41,165 t</w:t>
            </w:r>
          </w:p>
        </w:tc>
        <w:tc>
          <w:tcPr>
            <w:tcW w:w="1405" w:type="dxa"/>
          </w:tcPr>
          <w:p w14:paraId="13DF7D72" w14:textId="6F8EE171" w:rsidR="00890592"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p w14:paraId="7DDBB265" w14:textId="1732F79F" w:rsidR="00890592" w:rsidRPr="007F344C" w:rsidRDefault="00890592" w:rsidP="00890592">
      <w:r w:rsidRPr="007F344C">
        <w:t>The volume of household waste production remains above the baseline due to new high-rise buildings now being serviced by the City of Melbourne.</w:t>
      </w:r>
    </w:p>
    <w:p w14:paraId="044829E3" w14:textId="70A6AE08" w:rsidR="00890592" w:rsidRPr="007F344C" w:rsidRDefault="00B7116B" w:rsidP="00890592">
      <w:r w:rsidRPr="007F344C">
        <w:t>*Due to enhanced methodology, the result for 2021-22 has been adjusted.</w:t>
      </w:r>
    </w:p>
    <w:p w14:paraId="5DEF4B31" w14:textId="40247775" w:rsidR="00B7116B" w:rsidRPr="007F344C" w:rsidRDefault="00B7116B" w:rsidP="00B266DE">
      <w:r w:rsidRPr="007F344C">
        <w:br w:type="page"/>
      </w:r>
    </w:p>
    <w:tbl>
      <w:tblPr>
        <w:tblStyle w:val="TableGrid"/>
        <w:tblW w:w="5000" w:type="pct"/>
        <w:tblLayout w:type="fixed"/>
        <w:tblLook w:val="04A0" w:firstRow="1" w:lastRow="0" w:firstColumn="1" w:lastColumn="0" w:noHBand="0" w:noVBand="1"/>
      </w:tblPr>
      <w:tblGrid>
        <w:gridCol w:w="2391"/>
        <w:gridCol w:w="1148"/>
        <w:gridCol w:w="1701"/>
        <w:gridCol w:w="1418"/>
        <w:gridCol w:w="1559"/>
        <w:gridCol w:w="1405"/>
      </w:tblGrid>
      <w:tr w:rsidR="00B7116B" w:rsidRPr="007F344C" w14:paraId="7ACADFD5"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87C5073" w14:textId="77777777" w:rsidR="00B7116B" w:rsidRPr="007F344C" w:rsidRDefault="00B7116B" w:rsidP="00423AE0">
            <w:r w:rsidRPr="007F344C">
              <w:t>Indicator</w:t>
            </w:r>
          </w:p>
        </w:tc>
        <w:tc>
          <w:tcPr>
            <w:tcW w:w="1148" w:type="dxa"/>
          </w:tcPr>
          <w:p w14:paraId="44270D4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01" w:type="dxa"/>
          </w:tcPr>
          <w:p w14:paraId="2934BA1A"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18" w:type="dxa"/>
          </w:tcPr>
          <w:p w14:paraId="66D44D76"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79AC95C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6CFB2BC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6A9AB364"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53F9E24B" w14:textId="77777777" w:rsidR="00B7116B" w:rsidRPr="007F344C" w:rsidRDefault="00B7116B" w:rsidP="00423AE0">
            <w:r w:rsidRPr="007F344C">
              <w:t xml:space="preserve">Municipal </w:t>
            </w:r>
            <w:r w:rsidRPr="007F344C">
              <w:br/>
              <w:t>waste diverted from landfill.</w:t>
            </w:r>
            <w:r w:rsidRPr="007F344C">
              <w:br/>
              <w:t>(Per cent increase on 2018–19 baseline).</w:t>
            </w:r>
          </w:p>
        </w:tc>
        <w:tc>
          <w:tcPr>
            <w:tcW w:w="1148" w:type="dxa"/>
          </w:tcPr>
          <w:p w14:paraId="346B3116"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50% diversion (by 2025)</w:t>
            </w:r>
          </w:p>
        </w:tc>
        <w:tc>
          <w:tcPr>
            <w:tcW w:w="1701" w:type="dxa"/>
          </w:tcPr>
          <w:p w14:paraId="0F46EAAB"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10,534 t</w:t>
            </w:r>
          </w:p>
          <w:p w14:paraId="2EA55526"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(2018–19)</w:t>
            </w:r>
          </w:p>
        </w:tc>
        <w:tc>
          <w:tcPr>
            <w:tcW w:w="1418" w:type="dxa"/>
          </w:tcPr>
          <w:p w14:paraId="17C06108"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 xml:space="preserve">14.32%* </w:t>
            </w:r>
          </w:p>
        </w:tc>
        <w:tc>
          <w:tcPr>
            <w:tcW w:w="1559" w:type="dxa"/>
          </w:tcPr>
          <w:p w14:paraId="4A573BA9"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29.49%</w:t>
            </w:r>
          </w:p>
        </w:tc>
        <w:tc>
          <w:tcPr>
            <w:tcW w:w="1405" w:type="dxa"/>
          </w:tcPr>
          <w:p w14:paraId="0F988E60" w14:textId="590EDB50"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Positive (favourable) trend</w:t>
            </w:r>
          </w:p>
        </w:tc>
      </w:tr>
    </w:tbl>
    <w:p w14:paraId="0CDFA55D" w14:textId="77777777" w:rsidR="00D77638" w:rsidRDefault="00B7116B" w:rsidP="00B7116B">
      <w:r w:rsidRPr="007F344C">
        <w:t>The amount of municipal waste diverted from landfill improved from the previous year, with the roll-out of a service for food organics and garden organics</w:t>
      </w:r>
    </w:p>
    <w:p w14:paraId="3C1A779B" w14:textId="77777777" w:rsidR="00D77638" w:rsidRDefault="00B7116B" w:rsidP="00B7116B">
      <w:r w:rsidRPr="007F344C">
        <w:t>(FOGO) in mid-rise multi-development units, and an ongoing improvement in residents’ use of existing organic services.</w:t>
      </w:r>
    </w:p>
    <w:p w14:paraId="5207A97B" w14:textId="7AD79921" w:rsidR="00B7116B" w:rsidRPr="007F344C" w:rsidRDefault="00B7116B" w:rsidP="00B7116B">
      <w:r w:rsidRPr="007F344C">
        <w:t>Feedback from our landfill and recycling processing contractor indicated significant recycling in the landfill bins, which is a trend across other similar councils. This indicator has been enhanced and direct comparison to prior year result is not advised.</w:t>
      </w:r>
    </w:p>
    <w:p w14:paraId="5A2DD4FC" w14:textId="79B8CBDE" w:rsidR="00B7116B" w:rsidRPr="007F344C" w:rsidRDefault="00B7116B" w:rsidP="00B7116B">
      <w:r w:rsidRPr="007F344C">
        <w:t>*Due to the availability of more accurate data, the result for 2021-22 has been adjusted.</w:t>
      </w:r>
    </w:p>
    <w:tbl>
      <w:tblPr>
        <w:tblStyle w:val="TableGrid"/>
        <w:tblW w:w="5000" w:type="pct"/>
        <w:tblLayout w:type="fixed"/>
        <w:tblLook w:val="04A0" w:firstRow="1" w:lastRow="0" w:firstColumn="1" w:lastColumn="0" w:noHBand="0" w:noVBand="1"/>
      </w:tblPr>
      <w:tblGrid>
        <w:gridCol w:w="2391"/>
        <w:gridCol w:w="1148"/>
        <w:gridCol w:w="1772"/>
        <w:gridCol w:w="1347"/>
        <w:gridCol w:w="1559"/>
        <w:gridCol w:w="1405"/>
      </w:tblGrid>
      <w:tr w:rsidR="00B7116B" w:rsidRPr="007F344C" w14:paraId="04CACBDC"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CD9EB53" w14:textId="77777777" w:rsidR="00B7116B" w:rsidRPr="007F344C" w:rsidRDefault="00B7116B" w:rsidP="00423AE0">
            <w:bookmarkStart w:id="187" w:name="_Hlk150776542"/>
            <w:r w:rsidRPr="007F344C">
              <w:t>Indicator</w:t>
            </w:r>
          </w:p>
        </w:tc>
        <w:tc>
          <w:tcPr>
            <w:tcW w:w="1148" w:type="dxa"/>
          </w:tcPr>
          <w:p w14:paraId="6F258985"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72" w:type="dxa"/>
          </w:tcPr>
          <w:p w14:paraId="0E19A04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08260861"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361C232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707CF4DE"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3C464794"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72FB56EA" w14:textId="2C920906" w:rsidR="00B7116B" w:rsidRPr="007F344C" w:rsidRDefault="00B7116B" w:rsidP="00423AE0">
            <w:r w:rsidRPr="007F344C">
              <w:t>Percentage of alternative water used for Council’s operations.</w:t>
            </w:r>
          </w:p>
        </w:tc>
        <w:tc>
          <w:tcPr>
            <w:tcW w:w="1148" w:type="dxa"/>
          </w:tcPr>
          <w:p w14:paraId="2F423E5A"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772" w:type="dxa"/>
          </w:tcPr>
          <w:p w14:paraId="1B5ED98A"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23%</w:t>
            </w:r>
          </w:p>
          <w:p w14:paraId="20CC4A9E"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(2018–19)</w:t>
            </w:r>
          </w:p>
        </w:tc>
        <w:tc>
          <w:tcPr>
            <w:tcW w:w="1347" w:type="dxa"/>
          </w:tcPr>
          <w:p w14:paraId="58574DD0"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23%*</w:t>
            </w:r>
          </w:p>
        </w:tc>
        <w:tc>
          <w:tcPr>
            <w:tcW w:w="1559" w:type="dxa"/>
          </w:tcPr>
          <w:p w14:paraId="28510A2B"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23%</w:t>
            </w:r>
          </w:p>
        </w:tc>
        <w:tc>
          <w:tcPr>
            <w:tcW w:w="1405" w:type="dxa"/>
          </w:tcPr>
          <w:p w14:paraId="47FFD2C9" w14:textId="44D45247"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bookmarkEnd w:id="187"/>
    <w:p w14:paraId="55D3B5F5" w14:textId="77777777" w:rsidR="00D77638" w:rsidRDefault="00B7116B" w:rsidP="00B7116B">
      <w:r w:rsidRPr="007F344C">
        <w:t>By 2030, City of Melbourne aims to supply 50% of all the water used in our operations from alternative water sources. To achieve the alternative water target, City of Melbourne will need to construct the equivalent of three large stormwater harvesting schemes delivering a total of 227 mega litres per year.</w:t>
      </w:r>
    </w:p>
    <w:p w14:paraId="159EB828" w14:textId="77777777" w:rsidR="00D77638" w:rsidRDefault="00B7116B" w:rsidP="00B7116B">
      <w:r w:rsidRPr="007F344C">
        <w:t>Progress is being made to increase the use of alternative water by developing a new stormwater harvesting system that will irrigate Princes Park, which is expected to deliver 60 mega litres per year.</w:t>
      </w:r>
    </w:p>
    <w:p w14:paraId="1255D805" w14:textId="35F86746" w:rsidR="00B7116B" w:rsidRPr="007F344C" w:rsidRDefault="00B7116B" w:rsidP="00B7116B">
      <w:r w:rsidRPr="007F344C">
        <w:t>*Due to enhanced methodology, the result for 2021-22 has been adjusted.</w:t>
      </w:r>
    </w:p>
    <w:p w14:paraId="350CB734" w14:textId="43DD0F9F" w:rsidR="00B7116B" w:rsidRPr="007F344C" w:rsidRDefault="00B7116B" w:rsidP="00B266DE">
      <w:r w:rsidRPr="007F344C">
        <w:br w:type="page"/>
      </w:r>
    </w:p>
    <w:tbl>
      <w:tblPr>
        <w:tblStyle w:val="TableGrid"/>
        <w:tblW w:w="5000" w:type="pct"/>
        <w:tblLayout w:type="fixed"/>
        <w:tblLook w:val="04A0" w:firstRow="1" w:lastRow="0" w:firstColumn="1" w:lastColumn="0" w:noHBand="0" w:noVBand="1"/>
      </w:tblPr>
      <w:tblGrid>
        <w:gridCol w:w="2391"/>
        <w:gridCol w:w="1148"/>
        <w:gridCol w:w="1772"/>
        <w:gridCol w:w="1347"/>
        <w:gridCol w:w="1559"/>
        <w:gridCol w:w="1405"/>
      </w:tblGrid>
      <w:tr w:rsidR="00B7116B" w:rsidRPr="007F344C" w14:paraId="1F33F252"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C3F30F2" w14:textId="77777777" w:rsidR="00B7116B" w:rsidRPr="007F344C" w:rsidRDefault="00B7116B" w:rsidP="00423AE0">
            <w:r w:rsidRPr="007F344C">
              <w:t>Indicator</w:t>
            </w:r>
          </w:p>
        </w:tc>
        <w:tc>
          <w:tcPr>
            <w:tcW w:w="1148" w:type="dxa"/>
          </w:tcPr>
          <w:p w14:paraId="4F45958C"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72" w:type="dxa"/>
          </w:tcPr>
          <w:p w14:paraId="3B86E96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41B53AE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60A1C75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39697ED8"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2CB7BC75"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26E40311" w14:textId="77777777" w:rsidR="00B7116B" w:rsidRPr="007F344C" w:rsidRDefault="00B7116B" w:rsidP="00423AE0">
            <w:r w:rsidRPr="007F344C">
              <w:t>Percentage of total nitrogen removed from stormwater entering waterways</w:t>
            </w:r>
          </w:p>
        </w:tc>
        <w:tc>
          <w:tcPr>
            <w:tcW w:w="1148" w:type="dxa"/>
          </w:tcPr>
          <w:p w14:paraId="14565D66"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772" w:type="dxa"/>
          </w:tcPr>
          <w:p w14:paraId="5049CAB3"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13%</w:t>
            </w:r>
          </w:p>
          <w:p w14:paraId="39F21B28"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(2000)</w:t>
            </w:r>
          </w:p>
        </w:tc>
        <w:tc>
          <w:tcPr>
            <w:tcW w:w="1347" w:type="dxa"/>
          </w:tcPr>
          <w:p w14:paraId="1808971D"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13%*</w:t>
            </w:r>
          </w:p>
        </w:tc>
        <w:tc>
          <w:tcPr>
            <w:tcW w:w="1559" w:type="dxa"/>
          </w:tcPr>
          <w:p w14:paraId="1C99F540"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13%</w:t>
            </w:r>
          </w:p>
        </w:tc>
        <w:tc>
          <w:tcPr>
            <w:tcW w:w="1405" w:type="dxa"/>
          </w:tcPr>
          <w:p w14:paraId="59625730" w14:textId="6DFE6D51"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p w14:paraId="790C7E3B" w14:textId="757D0BD7" w:rsidR="00B7116B" w:rsidRPr="007F344C" w:rsidRDefault="00B7116B" w:rsidP="00B7116B">
      <w:r w:rsidRPr="007F344C">
        <w:t>By 2030, City of Melbourne aims to reduce total nitrogen from stormwater entering our waterways by 30% (baseline year 2000). We are currently at 13%. To achieve the nitrogen reduction target, City of Melbourne would need to deliver the equivalent of five large stormwater harvesting schemes or 9400 water sensitive urban design tree pits.</w:t>
      </w:r>
    </w:p>
    <w:p w14:paraId="12AD166A" w14:textId="6F539B63" w:rsidR="00B7116B" w:rsidRPr="007F344C" w:rsidRDefault="00B7116B" w:rsidP="00B7116B">
      <w:r w:rsidRPr="007F344C">
        <w:t>New raingardens on Clowes Street in South Yarra and Fishplate Lane in Docklands contribute to improving stormwater quality before it enters the Yarra River – Birrarung, reducing run-off volume and enhancing biodiversity.</w:t>
      </w:r>
    </w:p>
    <w:p w14:paraId="72A78B89" w14:textId="3BAAFF4B" w:rsidR="00B7116B" w:rsidRPr="007F344C" w:rsidRDefault="00B7116B" w:rsidP="00B7116B">
      <w:r w:rsidRPr="007F344C">
        <w:t>*Due to enhanced methodology, the result for 2021-22 has been adjusted.</w:t>
      </w:r>
    </w:p>
    <w:tbl>
      <w:tblPr>
        <w:tblStyle w:val="TableGrid"/>
        <w:tblW w:w="5000" w:type="pct"/>
        <w:tblLayout w:type="fixed"/>
        <w:tblLook w:val="04A0" w:firstRow="1" w:lastRow="0" w:firstColumn="1" w:lastColumn="0" w:noHBand="0" w:noVBand="1"/>
      </w:tblPr>
      <w:tblGrid>
        <w:gridCol w:w="2391"/>
        <w:gridCol w:w="1148"/>
        <w:gridCol w:w="1772"/>
        <w:gridCol w:w="1347"/>
        <w:gridCol w:w="1559"/>
        <w:gridCol w:w="1405"/>
      </w:tblGrid>
      <w:tr w:rsidR="00B7116B" w:rsidRPr="007F344C" w14:paraId="19C0921C"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32EBDE43" w14:textId="77777777" w:rsidR="00B7116B" w:rsidRPr="007F344C" w:rsidRDefault="00B7116B" w:rsidP="00423AE0">
            <w:r w:rsidRPr="007F344C">
              <w:t>Indicator</w:t>
            </w:r>
          </w:p>
        </w:tc>
        <w:tc>
          <w:tcPr>
            <w:tcW w:w="1148" w:type="dxa"/>
          </w:tcPr>
          <w:p w14:paraId="1DBA902D"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Target or </w:t>
            </w:r>
            <w:r w:rsidRPr="007F344C">
              <w:br/>
              <w:t>desired trend</w:t>
            </w:r>
          </w:p>
        </w:tc>
        <w:tc>
          <w:tcPr>
            <w:tcW w:w="1772" w:type="dxa"/>
          </w:tcPr>
          <w:p w14:paraId="1939CE0A"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59A2183E"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2021–22</w:t>
            </w:r>
          </w:p>
        </w:tc>
        <w:tc>
          <w:tcPr>
            <w:tcW w:w="1559" w:type="dxa"/>
          </w:tcPr>
          <w:p w14:paraId="3A88EEB8"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 xml:space="preserve">Result </w:t>
            </w:r>
            <w:r w:rsidRPr="007F344C">
              <w:br/>
              <w:t>2022–23</w:t>
            </w:r>
          </w:p>
        </w:tc>
        <w:tc>
          <w:tcPr>
            <w:tcW w:w="1405" w:type="dxa"/>
          </w:tcPr>
          <w:p w14:paraId="323AEDC6"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39DA26BA"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0BB1F319" w14:textId="3096C85F" w:rsidR="00B7116B" w:rsidRPr="007F344C" w:rsidRDefault="00B7116B" w:rsidP="00423AE0">
            <w:r w:rsidRPr="007F344C">
              <w:t>Heat health alerts this year.</w:t>
            </w:r>
            <w:r w:rsidR="00D77638">
              <w:t xml:space="preserve"> </w:t>
            </w:r>
            <w:r w:rsidR="005A4ABB" w:rsidRPr="005A4ABB">
              <w:rPr>
                <w:color w:val="FF0000"/>
              </w:rPr>
              <w:t>Heart</w:t>
            </w:r>
          </w:p>
        </w:tc>
        <w:tc>
          <w:tcPr>
            <w:tcW w:w="1148" w:type="dxa"/>
          </w:tcPr>
          <w:p w14:paraId="44C7BF07"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772" w:type="dxa"/>
          </w:tcPr>
          <w:p w14:paraId="3DF84B2E"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9</w:t>
            </w:r>
          </w:p>
          <w:p w14:paraId="7969032B"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(2019)</w:t>
            </w:r>
          </w:p>
        </w:tc>
        <w:tc>
          <w:tcPr>
            <w:tcW w:w="1347" w:type="dxa"/>
          </w:tcPr>
          <w:p w14:paraId="4CAB7232"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 xml:space="preserve">3* </w:t>
            </w:r>
          </w:p>
        </w:tc>
        <w:tc>
          <w:tcPr>
            <w:tcW w:w="1559" w:type="dxa"/>
          </w:tcPr>
          <w:p w14:paraId="28412ED0" w14:textId="77777777" w:rsidR="00D77638" w:rsidRDefault="00B7116B" w:rsidP="00423AE0">
            <w:pPr>
              <w:cnfStyle w:val="000000000000" w:firstRow="0" w:lastRow="0" w:firstColumn="0" w:lastColumn="0" w:oddVBand="0" w:evenVBand="0" w:oddHBand="0" w:evenHBand="0" w:firstRowFirstColumn="0" w:firstRowLastColumn="0" w:lastRowFirstColumn="0" w:lastRowLastColumn="0"/>
            </w:pPr>
            <w:r w:rsidRPr="007F344C">
              <w:t>3</w:t>
            </w:r>
          </w:p>
          <w:p w14:paraId="49E5B66F" w14:textId="050B9433"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 xml:space="preserve">heat health alerts </w:t>
            </w:r>
          </w:p>
        </w:tc>
        <w:tc>
          <w:tcPr>
            <w:tcW w:w="1405" w:type="dxa"/>
          </w:tcPr>
          <w:p w14:paraId="0C948C61" w14:textId="40F510E8"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Positive (favourable) trend</w:t>
            </w:r>
          </w:p>
        </w:tc>
      </w:tr>
    </w:tbl>
    <w:p w14:paraId="0B691938" w14:textId="77777777" w:rsidR="00D77638" w:rsidRDefault="00B7116B" w:rsidP="00B7116B">
      <w:r w:rsidRPr="007F344C">
        <w:t>In 2022–23, there were three heat health alerts* issued for the central weather forecast region that includes Melbourne.</w:t>
      </w:r>
    </w:p>
    <w:p w14:paraId="5DB73B8F" w14:textId="67ADA392" w:rsidR="00B7116B" w:rsidRPr="007F344C" w:rsidRDefault="00B7116B" w:rsidP="00B7116B">
      <w:r w:rsidRPr="007F344C">
        <w:t>While the same number of alerts issued for 2021–22, there was an increase in the number of days experiencing extreme heat / a heatwave period as part of the alert notifications, with three days in 2021–22 and eight days in 2022–23 – an increase of five days.</w:t>
      </w:r>
    </w:p>
    <w:p w14:paraId="46B23C24" w14:textId="7A58420F" w:rsidR="00B7116B" w:rsidRPr="007F344C" w:rsidRDefault="00B7116B" w:rsidP="00B7116B">
      <w:r w:rsidRPr="007F344C">
        <w:t>*Due to the availability of more accurate data, the result for 2021–22 has been adjusted.</w:t>
      </w:r>
    </w:p>
    <w:tbl>
      <w:tblPr>
        <w:tblStyle w:val="TableGrid"/>
        <w:tblW w:w="5000" w:type="pct"/>
        <w:tblLayout w:type="fixed"/>
        <w:tblLook w:val="04A0" w:firstRow="1" w:lastRow="0" w:firstColumn="1" w:lastColumn="0" w:noHBand="0" w:noVBand="1"/>
      </w:tblPr>
      <w:tblGrid>
        <w:gridCol w:w="2391"/>
        <w:gridCol w:w="1148"/>
        <w:gridCol w:w="1772"/>
        <w:gridCol w:w="1347"/>
        <w:gridCol w:w="1559"/>
        <w:gridCol w:w="1405"/>
      </w:tblGrid>
      <w:tr w:rsidR="00B7116B" w:rsidRPr="007F344C" w14:paraId="74D99EB7"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D63F2DE" w14:textId="77777777" w:rsidR="00B7116B" w:rsidRPr="007F344C" w:rsidRDefault="00B7116B" w:rsidP="00423AE0">
            <w:r w:rsidRPr="007F344C">
              <w:t>Indicator</w:t>
            </w:r>
          </w:p>
        </w:tc>
        <w:tc>
          <w:tcPr>
            <w:tcW w:w="1148" w:type="dxa"/>
          </w:tcPr>
          <w:p w14:paraId="2E692184" w14:textId="1A0BBBDB"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772" w:type="dxa"/>
          </w:tcPr>
          <w:p w14:paraId="123789F7"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77B4875E" w14:textId="14967624"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850D52">
              <w:br/>
            </w:r>
            <w:r w:rsidRPr="007F344C">
              <w:t>2021–22</w:t>
            </w:r>
          </w:p>
        </w:tc>
        <w:tc>
          <w:tcPr>
            <w:tcW w:w="1559" w:type="dxa"/>
          </w:tcPr>
          <w:p w14:paraId="63BA1BA8" w14:textId="6B3EFF18"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850D52">
              <w:br/>
            </w:r>
            <w:r w:rsidRPr="007F344C">
              <w:t>2022–23</w:t>
            </w:r>
          </w:p>
        </w:tc>
        <w:tc>
          <w:tcPr>
            <w:tcW w:w="1405" w:type="dxa"/>
          </w:tcPr>
          <w:p w14:paraId="75C3D545"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26E4E0C3"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5BAACCFD" w14:textId="39FF4F81" w:rsidR="00B7116B" w:rsidRPr="007F344C" w:rsidRDefault="00B7116B" w:rsidP="00423AE0">
            <w:r w:rsidRPr="007F344C">
              <w:t>Percentage</w:t>
            </w:r>
            <w:r w:rsidR="00D77638">
              <w:t xml:space="preserve"> </w:t>
            </w:r>
            <w:r w:rsidRPr="007F344C">
              <w:t>of tree canopy cover in the</w:t>
            </w:r>
            <w:r w:rsidR="00D77638">
              <w:t xml:space="preserve"> </w:t>
            </w:r>
            <w:r w:rsidRPr="007F344C">
              <w:t>public realm.</w:t>
            </w:r>
            <w:r w:rsidR="00D77638">
              <w:t xml:space="preserve"> </w:t>
            </w:r>
            <w:r w:rsidR="005A4ABB" w:rsidRPr="005A4ABB">
              <w:rPr>
                <w:color w:val="FF0000"/>
              </w:rPr>
              <w:t>Heart</w:t>
            </w:r>
          </w:p>
        </w:tc>
        <w:tc>
          <w:tcPr>
            <w:tcW w:w="1148" w:type="dxa"/>
          </w:tcPr>
          <w:p w14:paraId="4286DF26" w14:textId="50B6283F"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27%</w:t>
            </w:r>
            <w:r w:rsidR="00D77638">
              <w:t xml:space="preserve"> </w:t>
            </w:r>
            <w:r w:rsidRPr="007F344C">
              <w:t>(by 2025)</w:t>
            </w:r>
          </w:p>
        </w:tc>
        <w:tc>
          <w:tcPr>
            <w:tcW w:w="1772" w:type="dxa"/>
          </w:tcPr>
          <w:p w14:paraId="4B2B9B75"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23.7%</w:t>
            </w:r>
          </w:p>
          <w:p w14:paraId="62F7AB7F"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(2018–19)</w:t>
            </w:r>
          </w:p>
        </w:tc>
        <w:tc>
          <w:tcPr>
            <w:tcW w:w="1347" w:type="dxa"/>
          </w:tcPr>
          <w:p w14:paraId="527B18BA"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24.78%*</w:t>
            </w:r>
          </w:p>
        </w:tc>
        <w:tc>
          <w:tcPr>
            <w:tcW w:w="1559" w:type="dxa"/>
          </w:tcPr>
          <w:p w14:paraId="57707F7F"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24.82%</w:t>
            </w:r>
          </w:p>
        </w:tc>
        <w:tc>
          <w:tcPr>
            <w:tcW w:w="1405" w:type="dxa"/>
          </w:tcPr>
          <w:p w14:paraId="11D80282" w14:textId="5B981FE6"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Positive (favourable) trend</w:t>
            </w:r>
          </w:p>
        </w:tc>
      </w:tr>
    </w:tbl>
    <w:p w14:paraId="27018502" w14:textId="3694129B" w:rsidR="00B7116B" w:rsidRPr="007F344C" w:rsidRDefault="00B7116B" w:rsidP="00B7116B">
      <w:r w:rsidRPr="007F344C">
        <w:t>Our 2023 public realm canopy cover is 24.82%. Our most recent analysis shows that this is an increase from 24.78% in 2022.</w:t>
      </w:r>
    </w:p>
    <w:p w14:paraId="6A4A99A4" w14:textId="583C3C21" w:rsidR="00B7116B" w:rsidRPr="007F344C" w:rsidRDefault="00B7116B" w:rsidP="00B7116B">
      <w:r w:rsidRPr="007F344C">
        <w:t>*Due to the availability of more accurate data, the result for 2021–22 has been adjusted.</w:t>
      </w:r>
    </w:p>
    <w:p w14:paraId="423E6BFC" w14:textId="6FC184ED" w:rsidR="00B7116B" w:rsidRPr="007F344C" w:rsidRDefault="00B7116B"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347"/>
        <w:gridCol w:w="1559"/>
        <w:gridCol w:w="1405"/>
      </w:tblGrid>
      <w:tr w:rsidR="00B7116B" w:rsidRPr="007F344C" w14:paraId="54DD1E8B"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45CC7524" w14:textId="77777777" w:rsidR="00B7116B" w:rsidRPr="007F344C" w:rsidRDefault="00B7116B" w:rsidP="00423AE0">
            <w:r w:rsidRPr="007F344C">
              <w:t>Indicator</w:t>
            </w:r>
          </w:p>
        </w:tc>
        <w:tc>
          <w:tcPr>
            <w:tcW w:w="1280" w:type="dxa"/>
          </w:tcPr>
          <w:p w14:paraId="4FB6B8B9" w14:textId="731BA321"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2FD97876"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44EF05E2" w14:textId="1C1184F1"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850D52">
              <w:br/>
            </w:r>
            <w:r w:rsidRPr="007F344C">
              <w:t>2021–22</w:t>
            </w:r>
          </w:p>
        </w:tc>
        <w:tc>
          <w:tcPr>
            <w:tcW w:w="1559" w:type="dxa"/>
          </w:tcPr>
          <w:p w14:paraId="20C17FBA" w14:textId="71041C4E"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850D52">
              <w:t xml:space="preserve"> </w:t>
            </w:r>
            <w:r w:rsidR="00850D52">
              <w:br/>
            </w:r>
            <w:r w:rsidRPr="007F344C">
              <w:t>2022–23</w:t>
            </w:r>
          </w:p>
        </w:tc>
        <w:tc>
          <w:tcPr>
            <w:tcW w:w="1405" w:type="dxa"/>
          </w:tcPr>
          <w:p w14:paraId="3A4DC721"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416D74EE"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41E9A75E" w14:textId="163F1298" w:rsidR="00B7116B" w:rsidRPr="007F344C" w:rsidRDefault="00B7116B" w:rsidP="00423AE0">
            <w:r w:rsidRPr="007F344C">
              <w:t>Number</w:t>
            </w:r>
            <w:r w:rsidR="00D77638">
              <w:t xml:space="preserve"> </w:t>
            </w:r>
            <w:r w:rsidRPr="007F344C">
              <w:t>of trees</w:t>
            </w:r>
            <w:r w:rsidR="00D77638">
              <w:t xml:space="preserve"> </w:t>
            </w:r>
            <w:r w:rsidRPr="007F344C">
              <w:t>planted</w:t>
            </w:r>
            <w:r w:rsidR="00D77638">
              <w:t xml:space="preserve"> </w:t>
            </w:r>
            <w:r w:rsidRPr="007F344C">
              <w:t>in the</w:t>
            </w:r>
            <w:r w:rsidR="00D77638">
              <w:t xml:space="preserve"> </w:t>
            </w:r>
            <w:r w:rsidRPr="007F344C">
              <w:t>municipality.</w:t>
            </w:r>
            <w:r w:rsidR="00D77638">
              <w:t xml:space="preserve"> </w:t>
            </w:r>
            <w:r w:rsidR="005A4ABB" w:rsidRPr="005A4ABB">
              <w:rPr>
                <w:color w:val="FF0000"/>
              </w:rPr>
              <w:t>Heart</w:t>
            </w:r>
          </w:p>
        </w:tc>
        <w:tc>
          <w:tcPr>
            <w:tcW w:w="1280" w:type="dxa"/>
          </w:tcPr>
          <w:p w14:paraId="3BC69811" w14:textId="16E6939E"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2400, plus number of trees removed in previous year, or 3000, whichever</w:t>
            </w:r>
            <w:r w:rsidR="00D77638">
              <w:t xml:space="preserve"> </w:t>
            </w:r>
            <w:r w:rsidRPr="007F344C">
              <w:t>is more.</w:t>
            </w:r>
          </w:p>
        </w:tc>
        <w:tc>
          <w:tcPr>
            <w:tcW w:w="1640" w:type="dxa"/>
          </w:tcPr>
          <w:p w14:paraId="4CC492A0"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3052</w:t>
            </w:r>
          </w:p>
          <w:p w14:paraId="2C39E4C9"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(2019–20)</w:t>
            </w:r>
          </w:p>
        </w:tc>
        <w:tc>
          <w:tcPr>
            <w:tcW w:w="1347" w:type="dxa"/>
          </w:tcPr>
          <w:p w14:paraId="440AB2A2"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3041</w:t>
            </w:r>
          </w:p>
        </w:tc>
        <w:tc>
          <w:tcPr>
            <w:tcW w:w="1559" w:type="dxa"/>
          </w:tcPr>
          <w:p w14:paraId="6973D2DB"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2554</w:t>
            </w:r>
          </w:p>
        </w:tc>
        <w:tc>
          <w:tcPr>
            <w:tcW w:w="1405" w:type="dxa"/>
          </w:tcPr>
          <w:p w14:paraId="1B6D0BE1" w14:textId="270BA27E"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Negative (unfavourable) trend</w:t>
            </w:r>
          </w:p>
        </w:tc>
      </w:tr>
    </w:tbl>
    <w:p w14:paraId="4813BC22" w14:textId="77777777" w:rsidR="00D77638" w:rsidRDefault="00B7116B" w:rsidP="00B7116B">
      <w:r w:rsidRPr="007F344C">
        <w:t>The annual target was achieved, however the year on year trend reflects the reduction in number of trees planted in 2022–23. We delivered 23 new streetscapes through the Urban Forest Precinct Plan in 2022–23.</w:t>
      </w:r>
    </w:p>
    <w:p w14:paraId="6E1564E4" w14:textId="59F93283" w:rsidR="00B7116B" w:rsidRPr="007F344C" w:rsidRDefault="00B7116B" w:rsidP="00B7116B">
      <w:r w:rsidRPr="007F344C">
        <w:t>In response to customer requests, tree planting efforts focused on replanting vacant sites throughout residential streets and the central city. These sites take longer to plant, which has resulted in fewer trees being planted in 2022–23 than the previous year. However, renewing the tree population in residential streets and the central city will have the greatest impact on urban heat and the municipality's canopy cover long term.</w:t>
      </w:r>
    </w:p>
    <w:tbl>
      <w:tblPr>
        <w:tblStyle w:val="TableGrid"/>
        <w:tblW w:w="5000" w:type="pct"/>
        <w:tblLayout w:type="fixed"/>
        <w:tblLook w:val="04A0" w:firstRow="1" w:lastRow="0" w:firstColumn="1" w:lastColumn="0" w:noHBand="0" w:noVBand="1"/>
      </w:tblPr>
      <w:tblGrid>
        <w:gridCol w:w="2391"/>
        <w:gridCol w:w="1280"/>
        <w:gridCol w:w="1640"/>
        <w:gridCol w:w="1347"/>
        <w:gridCol w:w="1559"/>
        <w:gridCol w:w="1405"/>
      </w:tblGrid>
      <w:tr w:rsidR="00B7116B" w:rsidRPr="007F344C" w14:paraId="008A9E68"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963028F" w14:textId="77777777" w:rsidR="00B7116B" w:rsidRPr="007F344C" w:rsidRDefault="00B7116B" w:rsidP="00423AE0">
            <w:r w:rsidRPr="007F344C">
              <w:t>Indicator</w:t>
            </w:r>
          </w:p>
        </w:tc>
        <w:tc>
          <w:tcPr>
            <w:tcW w:w="1280" w:type="dxa"/>
          </w:tcPr>
          <w:p w14:paraId="0665EF0F" w14:textId="43940740"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0F90D46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4230ADCF" w14:textId="0465832F"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850D52">
              <w:br/>
            </w:r>
            <w:r w:rsidRPr="007F344C">
              <w:t>2021–22</w:t>
            </w:r>
          </w:p>
        </w:tc>
        <w:tc>
          <w:tcPr>
            <w:tcW w:w="1559" w:type="dxa"/>
          </w:tcPr>
          <w:p w14:paraId="6088C1DA" w14:textId="45665985"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850D52">
              <w:br/>
            </w:r>
            <w:r w:rsidRPr="007F344C">
              <w:t>2022–23</w:t>
            </w:r>
          </w:p>
        </w:tc>
        <w:tc>
          <w:tcPr>
            <w:tcW w:w="1405" w:type="dxa"/>
          </w:tcPr>
          <w:p w14:paraId="7981B85C"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B7116B" w:rsidRPr="007F344C" w14:paraId="7BBCCD6D" w14:textId="77777777" w:rsidTr="00850D52">
        <w:tc>
          <w:tcPr>
            <w:cnfStyle w:val="001000000000" w:firstRow="0" w:lastRow="0" w:firstColumn="1" w:lastColumn="0" w:oddVBand="0" w:evenVBand="0" w:oddHBand="0" w:evenHBand="0" w:firstRowFirstColumn="0" w:firstRowLastColumn="0" w:lastRowFirstColumn="0" w:lastRowLastColumn="0"/>
            <w:tcW w:w="2391" w:type="dxa"/>
          </w:tcPr>
          <w:p w14:paraId="60EBAE5B" w14:textId="77777777" w:rsidR="00B7116B" w:rsidRPr="007F344C" w:rsidRDefault="00B7116B" w:rsidP="00423AE0">
            <w:r w:rsidRPr="007F344C">
              <w:t>Area of native understorey habitat in the public realm.</w:t>
            </w:r>
          </w:p>
        </w:tc>
        <w:tc>
          <w:tcPr>
            <w:tcW w:w="1280" w:type="dxa"/>
          </w:tcPr>
          <w:p w14:paraId="4C8CCA33"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5035F678"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368,615m2</w:t>
            </w:r>
          </w:p>
          <w:p w14:paraId="413D41AB"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(2017–18)</w:t>
            </w:r>
          </w:p>
        </w:tc>
        <w:tc>
          <w:tcPr>
            <w:tcW w:w="1347" w:type="dxa"/>
          </w:tcPr>
          <w:p w14:paraId="660D226C"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489,943m2</w:t>
            </w:r>
          </w:p>
        </w:tc>
        <w:tc>
          <w:tcPr>
            <w:tcW w:w="1559" w:type="dxa"/>
          </w:tcPr>
          <w:p w14:paraId="20EE7941"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490,063m2</w:t>
            </w:r>
          </w:p>
        </w:tc>
        <w:tc>
          <w:tcPr>
            <w:tcW w:w="1405" w:type="dxa"/>
          </w:tcPr>
          <w:p w14:paraId="77AE7B4A" w14:textId="1D100D18"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Positive (favourable) trend</w:t>
            </w:r>
          </w:p>
        </w:tc>
      </w:tr>
    </w:tbl>
    <w:p w14:paraId="06CCFB1E" w14:textId="77777777" w:rsidR="00D77638" w:rsidRDefault="00B7116B" w:rsidP="00B7116B">
      <w:r w:rsidRPr="007F344C">
        <w:t>We have increased understorey habitat by 33%, or 12.1 hectares since the baseline was established in 2017.</w:t>
      </w:r>
    </w:p>
    <w:p w14:paraId="2558E008" w14:textId="38253773" w:rsidR="00B7116B" w:rsidRPr="007F344C" w:rsidRDefault="00B7116B" w:rsidP="00B7116B">
      <w:r w:rsidRPr="007F344C">
        <w:t>The Nature in the City Strategy aims to increase understorey habitat, on City of Melbourne-managed land, by 20% by 2027. This target was set based on evidence that understorey vegetation (not including turf or tree canopy) is critical for increasing biodiversity in the city.</w:t>
      </w:r>
    </w:p>
    <w:p w14:paraId="7D1F3D09" w14:textId="327571D7" w:rsidR="00B7116B" w:rsidRPr="007F344C" w:rsidRDefault="00B7116B" w:rsidP="00B266DE">
      <w:r w:rsidRPr="007F344C">
        <w:br w:type="page"/>
      </w:r>
    </w:p>
    <w:p w14:paraId="5E9D0A6A" w14:textId="38324E5C" w:rsidR="00B7116B" w:rsidRPr="007F344C" w:rsidRDefault="00B7116B" w:rsidP="00B7116B">
      <w:pPr>
        <w:pStyle w:val="Heading2"/>
        <w:rPr>
          <w:rFonts w:hint="eastAsia"/>
          <w:lang w:val="en-AU"/>
        </w:rPr>
      </w:pPr>
      <w:bookmarkStart w:id="188" w:name="_Toc152150100"/>
      <w:r w:rsidRPr="007F344C">
        <w:rPr>
          <w:lang w:val="en-AU"/>
        </w:rPr>
        <w:t>Major initiatives</w:t>
      </w:r>
      <w:bookmarkEnd w:id="188"/>
    </w:p>
    <w:p w14:paraId="1DDCEA01" w14:textId="77777777" w:rsidR="00B7116B" w:rsidRPr="007F344C" w:rsidRDefault="00B7116B" w:rsidP="00B7116B">
      <w:r w:rsidRPr="007F344C">
        <w:t>Our major initiatives represent what City of Melbourne has committed to do over 2021–25 to achieve our strategic objectives. Highlights from this year are in the table below.</w:t>
      </w:r>
    </w:p>
    <w:p w14:paraId="59BB5729" w14:textId="3F09F0D2" w:rsidR="00B7116B" w:rsidRPr="007F344C" w:rsidRDefault="00B7116B" w:rsidP="00B7116B">
      <w:r w:rsidRPr="007F344C">
        <w:t>Our Annual Plan 2023–24 outlines what we will deliver next financial year.</w:t>
      </w:r>
    </w:p>
    <w:p w14:paraId="714CB511" w14:textId="50E38793" w:rsidR="00B7116B" w:rsidRPr="007F344C" w:rsidRDefault="00B7116B" w:rsidP="00B7116B">
      <w:pPr>
        <w:pStyle w:val="Heading3"/>
        <w:rPr>
          <w:rFonts w:hint="eastAsia"/>
          <w:lang w:val="en-AU"/>
        </w:rPr>
      </w:pPr>
      <w:bookmarkStart w:id="189" w:name="_Toc152150101"/>
      <w:r w:rsidRPr="007F344C">
        <w:rPr>
          <w:lang w:val="en-AU"/>
        </w:rPr>
        <w:t>Global leader on climate action</w:t>
      </w:r>
      <w:bookmarkEnd w:id="189"/>
    </w:p>
    <w:tbl>
      <w:tblPr>
        <w:tblStyle w:val="TableGrid"/>
        <w:tblW w:w="5000" w:type="pct"/>
        <w:tblLayout w:type="fixed"/>
        <w:tblLook w:val="04A0" w:firstRow="1" w:lastRow="0" w:firstColumn="1" w:lastColumn="0" w:noHBand="0" w:noVBand="1"/>
      </w:tblPr>
      <w:tblGrid>
        <w:gridCol w:w="561"/>
        <w:gridCol w:w="4899"/>
        <w:gridCol w:w="1878"/>
        <w:gridCol w:w="2284"/>
      </w:tblGrid>
      <w:tr w:rsidR="00B7116B" w:rsidRPr="007F344C" w14:paraId="0A88C57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697E5F1" w14:textId="77777777" w:rsidR="00B7116B" w:rsidRPr="007F344C" w:rsidRDefault="00B7116B" w:rsidP="00423AE0">
            <w:r w:rsidRPr="007F344C">
              <w:t>MI</w:t>
            </w:r>
          </w:p>
        </w:tc>
        <w:tc>
          <w:tcPr>
            <w:tcW w:w="4899" w:type="dxa"/>
          </w:tcPr>
          <w:p w14:paraId="7C5D2E4E"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1DC66BC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021C4D3"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B7116B" w:rsidRPr="007F344C" w14:paraId="6539357F"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C0B6461" w14:textId="77777777" w:rsidR="00B7116B" w:rsidRPr="007F344C" w:rsidRDefault="00B7116B" w:rsidP="00423AE0">
            <w:r w:rsidRPr="007F344C">
              <w:t>28</w:t>
            </w:r>
          </w:p>
        </w:tc>
        <w:tc>
          <w:tcPr>
            <w:tcW w:w="4899" w:type="dxa"/>
          </w:tcPr>
          <w:p w14:paraId="1C16BF66" w14:textId="49B58BAC"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To enhance Melbourne’s position as a global leader on</w:t>
            </w:r>
            <w:r w:rsidR="00D77638">
              <w:t xml:space="preserve"> </w:t>
            </w:r>
            <w:r w:rsidRPr="007F344C">
              <w:t>climate action, we will undertake bold advocacy on behalf</w:t>
            </w:r>
            <w:r w:rsidR="00D77638">
              <w:t xml:space="preserve"> </w:t>
            </w:r>
            <w:r w:rsidRPr="007F344C">
              <w:t>of our community.</w:t>
            </w:r>
          </w:p>
        </w:tc>
        <w:tc>
          <w:tcPr>
            <w:tcW w:w="1878" w:type="dxa"/>
          </w:tcPr>
          <w:p w14:paraId="2FB95D95" w14:textId="0BD31A41"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A</w:t>
            </w:r>
            <w:r w:rsidR="00850D52">
              <w:t>d</w:t>
            </w:r>
            <w:r w:rsidRPr="007F344C">
              <w:t>vocate</w:t>
            </w:r>
          </w:p>
        </w:tc>
        <w:tc>
          <w:tcPr>
            <w:tcW w:w="2284" w:type="dxa"/>
          </w:tcPr>
          <w:p w14:paraId="7547F970" w14:textId="540D7F3C" w:rsidR="00B7116B"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On schedule</w:t>
            </w:r>
          </w:p>
        </w:tc>
      </w:tr>
    </w:tbl>
    <w:p w14:paraId="6D0C884E" w14:textId="77777777" w:rsidR="00D77638" w:rsidRDefault="00B7116B" w:rsidP="00B7116B">
      <w:r w:rsidRPr="007F344C">
        <w:t>This year, we engaged the Victorian and Australian governments on key climate and biodiversity priorities. We saw significant increases in commitment by both levels of government.</w:t>
      </w:r>
    </w:p>
    <w:p w14:paraId="73DD0A66" w14:textId="77777777" w:rsidR="00D77638" w:rsidRDefault="00B7116B" w:rsidP="00B7116B">
      <w:r w:rsidRPr="007F344C">
        <w:t>The national grid is targeting 82% renewable energy by 2030, a leap in progress towards Melbourne's 100% renewables target in the same time frame. The Victorian Government brought forward its net zero emissions target by five years to 2045, supporting at least 85% of Melbourne's ambitions to be net zero by 2040.</w:t>
      </w:r>
    </w:p>
    <w:p w14:paraId="45CEB88C" w14:textId="77777777" w:rsidR="00D77638" w:rsidRDefault="00B7116B" w:rsidP="00B7116B">
      <w:r w:rsidRPr="007F344C">
        <w:t>Melbourne has learnt from international networks and partners, bringing the benefits of global action to Melbourne. We have shared our experience localising the United Nations Sustainable Development Goals (the Goals) with cities across the Asia Pacific region.</w:t>
      </w:r>
    </w:p>
    <w:p w14:paraId="33BF38CB" w14:textId="77777777" w:rsidR="00D77638" w:rsidRDefault="00B7116B" w:rsidP="00B7116B">
      <w:r w:rsidRPr="007F344C">
        <w:t>Several international delegations visited Melbourne to share knowledge on climate action, and we attended high-profile climate and biodiversity events.</w:t>
      </w:r>
    </w:p>
    <w:p w14:paraId="2A236665" w14:textId="268ABE9C" w:rsidR="00B7116B" w:rsidRPr="007F344C" w:rsidRDefault="00B7116B" w:rsidP="00B7116B">
      <w:pPr>
        <w:pStyle w:val="Heading3"/>
        <w:rPr>
          <w:rFonts w:hint="eastAsia"/>
          <w:lang w:val="en-AU"/>
        </w:rPr>
      </w:pPr>
      <w:bookmarkStart w:id="190" w:name="_Toc152150102"/>
      <w:r w:rsidRPr="007F344C">
        <w:rPr>
          <w:lang w:val="en-AU"/>
        </w:rPr>
        <w:t>Major initiative planned lifecycle</w:t>
      </w:r>
      <w:bookmarkEnd w:id="190"/>
    </w:p>
    <w:tbl>
      <w:tblPr>
        <w:tblStyle w:val="TableGrid"/>
        <w:tblW w:w="5000" w:type="pct"/>
        <w:tblLayout w:type="fixed"/>
        <w:tblLook w:val="04A0" w:firstRow="1" w:lastRow="0" w:firstColumn="1" w:lastColumn="0" w:noHBand="0" w:noVBand="1"/>
      </w:tblPr>
      <w:tblGrid>
        <w:gridCol w:w="2407"/>
        <w:gridCol w:w="2405"/>
        <w:gridCol w:w="2405"/>
        <w:gridCol w:w="2405"/>
      </w:tblGrid>
      <w:tr w:rsidR="00B7116B" w:rsidRPr="007F344C" w14:paraId="7F1708C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B1BF674" w14:textId="77777777" w:rsidR="00B7116B" w:rsidRPr="007F344C" w:rsidRDefault="00B7116B" w:rsidP="00423AE0">
            <w:r w:rsidRPr="007F344C">
              <w:t>2021–22</w:t>
            </w:r>
          </w:p>
        </w:tc>
        <w:tc>
          <w:tcPr>
            <w:tcW w:w="2407" w:type="dxa"/>
          </w:tcPr>
          <w:p w14:paraId="6ACA77BC"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4605EF4"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3027B9FE"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B7116B" w:rsidRPr="007F344C" w14:paraId="3C492CBC"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1B8D3BF" w14:textId="77777777" w:rsidR="00B7116B" w:rsidRPr="007F344C" w:rsidRDefault="00B7116B" w:rsidP="00423AE0">
            <w:r w:rsidRPr="007F344C">
              <w:t>Active – ongoing</w:t>
            </w:r>
          </w:p>
        </w:tc>
        <w:tc>
          <w:tcPr>
            <w:tcW w:w="2407" w:type="dxa"/>
          </w:tcPr>
          <w:p w14:paraId="1AA0203A"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C0122BF"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29EAC6A" w14:textId="77777777" w:rsidR="00B7116B" w:rsidRPr="007F344C" w:rsidRDefault="00B7116B"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5E45F40C" w14:textId="77777777" w:rsidR="00B7116B" w:rsidRPr="007F344C" w:rsidRDefault="00B7116B" w:rsidP="00B7116B"/>
    <w:tbl>
      <w:tblPr>
        <w:tblStyle w:val="TableGrid"/>
        <w:tblW w:w="5000" w:type="pct"/>
        <w:tblLayout w:type="fixed"/>
        <w:tblLook w:val="04A0" w:firstRow="1" w:lastRow="0" w:firstColumn="1" w:lastColumn="0" w:noHBand="0" w:noVBand="1"/>
      </w:tblPr>
      <w:tblGrid>
        <w:gridCol w:w="7209"/>
        <w:gridCol w:w="2413"/>
      </w:tblGrid>
      <w:tr w:rsidR="00B7116B" w:rsidRPr="007F344C" w14:paraId="5A04B82A"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3CB062B3" w14:textId="77777777" w:rsidR="00B7116B" w:rsidRPr="007F344C" w:rsidRDefault="00B7116B" w:rsidP="00423AE0">
            <w:r w:rsidRPr="007F344C">
              <w:t>Planned activities for 2022–23</w:t>
            </w:r>
          </w:p>
        </w:tc>
        <w:tc>
          <w:tcPr>
            <w:tcW w:w="2413" w:type="dxa"/>
          </w:tcPr>
          <w:p w14:paraId="55C74DE9" w14:textId="77777777" w:rsidR="00B7116B" w:rsidRPr="007F344C" w:rsidRDefault="00B7116B"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50D52" w:rsidRPr="007F344C" w14:paraId="5F5790A0"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0219F8E8" w14:textId="77777777" w:rsidR="00850D52" w:rsidRPr="007F344C" w:rsidRDefault="00850D52" w:rsidP="00850D52">
            <w:r w:rsidRPr="007F344C">
              <w:t xml:space="preserve">Engaging with the Victorian and Australian governments. </w:t>
            </w:r>
          </w:p>
        </w:tc>
        <w:tc>
          <w:tcPr>
            <w:tcW w:w="2413" w:type="dxa"/>
          </w:tcPr>
          <w:p w14:paraId="396E80FF" w14:textId="67885948"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012941">
              <w:t>Achieved in 2022-23</w:t>
            </w:r>
          </w:p>
        </w:tc>
      </w:tr>
      <w:tr w:rsidR="00850D52" w:rsidRPr="007F344C" w14:paraId="2D59FAD3"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3D5440BD" w14:textId="77777777" w:rsidR="00850D52" w:rsidRPr="007F344C" w:rsidRDefault="00850D52" w:rsidP="00850D52">
            <w:r w:rsidRPr="007F344C">
              <w:t xml:space="preserve">Establishing a way to build organisational capacity to partner with the community on advocating for climate action. </w:t>
            </w:r>
          </w:p>
        </w:tc>
        <w:tc>
          <w:tcPr>
            <w:tcW w:w="2413" w:type="dxa"/>
          </w:tcPr>
          <w:p w14:paraId="64445ABD" w14:textId="74D60A27"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012941">
              <w:t>Achieved in 2022-23</w:t>
            </w:r>
          </w:p>
        </w:tc>
      </w:tr>
      <w:tr w:rsidR="00850D52" w:rsidRPr="007F344C" w14:paraId="30F100D2"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6FF83549" w14:textId="196AB9C0" w:rsidR="00850D52" w:rsidRPr="007F344C" w:rsidRDefault="00850D52" w:rsidP="00850D52">
            <w:r w:rsidRPr="007F344C">
              <w:t xml:space="preserve">Lord Mayor, councillors and CEO, and executive engagement in key national and global events when appropriate. </w:t>
            </w:r>
          </w:p>
        </w:tc>
        <w:tc>
          <w:tcPr>
            <w:tcW w:w="2413" w:type="dxa"/>
          </w:tcPr>
          <w:p w14:paraId="20211A0C" w14:textId="525062B1"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012941">
              <w:t>Achieved in 2022-23</w:t>
            </w:r>
          </w:p>
        </w:tc>
      </w:tr>
    </w:tbl>
    <w:p w14:paraId="16EB21BE" w14:textId="5B16F525" w:rsidR="00281B2C" w:rsidRPr="007F344C" w:rsidRDefault="00281B2C" w:rsidP="00B7116B"/>
    <w:p w14:paraId="1AC78454" w14:textId="77777777" w:rsidR="00281B2C" w:rsidRPr="007F344C" w:rsidRDefault="00281B2C" w:rsidP="00B266DE">
      <w:r w:rsidRPr="007F344C">
        <w:br w:type="page"/>
      </w:r>
    </w:p>
    <w:p w14:paraId="5A5A73BD" w14:textId="5F9CE17D" w:rsidR="00B7116B" w:rsidRPr="007F344C" w:rsidRDefault="00281B2C" w:rsidP="00281B2C">
      <w:pPr>
        <w:pStyle w:val="Heading3"/>
        <w:rPr>
          <w:rFonts w:hint="eastAsia"/>
          <w:lang w:val="en-AU"/>
        </w:rPr>
      </w:pPr>
      <w:bookmarkStart w:id="191" w:name="_Toc152150103"/>
      <w:r w:rsidRPr="007F344C">
        <w:rPr>
          <w:lang w:val="en-AU"/>
        </w:rPr>
        <w:t>Employment centre of a resilient zero-carbon economy</w:t>
      </w:r>
      <w:bookmarkEnd w:id="191"/>
    </w:p>
    <w:tbl>
      <w:tblPr>
        <w:tblStyle w:val="TableGrid"/>
        <w:tblW w:w="5000" w:type="pct"/>
        <w:tblLayout w:type="fixed"/>
        <w:tblLook w:val="04A0" w:firstRow="1" w:lastRow="0" w:firstColumn="1" w:lastColumn="0" w:noHBand="0" w:noVBand="1"/>
      </w:tblPr>
      <w:tblGrid>
        <w:gridCol w:w="561"/>
        <w:gridCol w:w="4899"/>
        <w:gridCol w:w="1878"/>
        <w:gridCol w:w="2284"/>
      </w:tblGrid>
      <w:tr w:rsidR="00281B2C" w:rsidRPr="007F344C" w14:paraId="498B3AF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F3567B8" w14:textId="77777777" w:rsidR="00281B2C" w:rsidRPr="007F344C" w:rsidRDefault="00281B2C" w:rsidP="00423AE0">
            <w:r w:rsidRPr="007F344C">
              <w:t>MI</w:t>
            </w:r>
          </w:p>
        </w:tc>
        <w:tc>
          <w:tcPr>
            <w:tcW w:w="4899" w:type="dxa"/>
          </w:tcPr>
          <w:p w14:paraId="4ED8CC38"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E1F5A08"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43CDCF01"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281B2C" w:rsidRPr="007F344C" w14:paraId="05FE2450"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7D63161C" w14:textId="77777777" w:rsidR="00281B2C" w:rsidRPr="007F344C" w:rsidRDefault="00281B2C" w:rsidP="00423AE0">
            <w:r w:rsidRPr="007F344C">
              <w:t>29</w:t>
            </w:r>
          </w:p>
        </w:tc>
        <w:tc>
          <w:tcPr>
            <w:tcW w:w="4899" w:type="dxa"/>
          </w:tcPr>
          <w:p w14:paraId="5D542954" w14:textId="77777777" w:rsidR="00281B2C" w:rsidRPr="007F344C" w:rsidRDefault="00281B2C" w:rsidP="00423AE0">
            <w:pPr>
              <w:cnfStyle w:val="000000000000" w:firstRow="0" w:lastRow="0" w:firstColumn="0" w:lastColumn="0" w:oddVBand="0" w:evenVBand="0" w:oddHBand="0" w:evenHBand="0" w:firstRowFirstColumn="0" w:firstRowLastColumn="0" w:lastRowFirstColumn="0" w:lastRowLastColumn="0"/>
            </w:pPr>
            <w:r w:rsidRPr="007F344C">
              <w:t>Create an enabling environment for Melbourne businesses and universities to become the employment centre of a resilient zero-carbon economy.</w:t>
            </w:r>
          </w:p>
        </w:tc>
        <w:tc>
          <w:tcPr>
            <w:tcW w:w="1878" w:type="dxa"/>
          </w:tcPr>
          <w:p w14:paraId="00C270C8" w14:textId="77777777" w:rsidR="00281B2C" w:rsidRPr="007F344C" w:rsidRDefault="00281B2C"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3E6D6666" w14:textId="06889E92" w:rsidR="00281B2C"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On schedule</w:t>
            </w:r>
          </w:p>
        </w:tc>
      </w:tr>
    </w:tbl>
    <w:p w14:paraId="7C074FFD" w14:textId="77777777" w:rsidR="00D77638" w:rsidRDefault="00281B2C" w:rsidP="00281B2C">
      <w:r w:rsidRPr="007F344C">
        <w:t>City of Melbourne facilitated the development of the Melbourne Climate Network – an industry-led group dedicated to driving future climate-related jobs. The network is supported through funding and resources.</w:t>
      </w:r>
    </w:p>
    <w:p w14:paraId="419607B7" w14:textId="77777777" w:rsidR="00D77638" w:rsidRDefault="00281B2C" w:rsidP="00281B2C">
      <w:r w:rsidRPr="007F344C">
        <w:t>The Zero-Carbon Jobs Summit explored the unprecedented opportunity to grow jobs in the municipality. Supported by over 120 industry stakeholders, the event identified sector strengths and opportunities as the city transitions to a zero-carbon economy. We also supported sector events delivered by the Victorian Cleantech Cluster and Climate Zeitgeist.</w:t>
      </w:r>
    </w:p>
    <w:p w14:paraId="393EDBE6" w14:textId="3F949146" w:rsidR="00281B2C" w:rsidRPr="007F344C" w:rsidRDefault="00281B2C" w:rsidP="00281B2C">
      <w:pPr>
        <w:pStyle w:val="Heading3"/>
        <w:rPr>
          <w:rFonts w:hint="eastAsia"/>
          <w:lang w:val="en-AU"/>
        </w:rPr>
      </w:pPr>
      <w:bookmarkStart w:id="192" w:name="_Toc152150104"/>
      <w:bookmarkStart w:id="193" w:name="_Hlk150777087"/>
      <w:r w:rsidRPr="007F344C">
        <w:rPr>
          <w:lang w:val="en-AU"/>
        </w:rPr>
        <w:t>Major initiative planned lifecycle</w:t>
      </w:r>
      <w:bookmarkEnd w:id="192"/>
    </w:p>
    <w:tbl>
      <w:tblPr>
        <w:tblStyle w:val="TableGrid"/>
        <w:tblW w:w="5000" w:type="pct"/>
        <w:tblLayout w:type="fixed"/>
        <w:tblLook w:val="04A0" w:firstRow="1" w:lastRow="0" w:firstColumn="1" w:lastColumn="0" w:noHBand="0" w:noVBand="1"/>
      </w:tblPr>
      <w:tblGrid>
        <w:gridCol w:w="2407"/>
        <w:gridCol w:w="2405"/>
        <w:gridCol w:w="2405"/>
        <w:gridCol w:w="2405"/>
      </w:tblGrid>
      <w:tr w:rsidR="00281B2C" w:rsidRPr="007F344C" w14:paraId="450D6DA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B86E7D0" w14:textId="77777777" w:rsidR="00281B2C" w:rsidRPr="007F344C" w:rsidRDefault="00281B2C" w:rsidP="00423AE0">
            <w:r w:rsidRPr="007F344C">
              <w:t>2021–22</w:t>
            </w:r>
          </w:p>
        </w:tc>
        <w:tc>
          <w:tcPr>
            <w:tcW w:w="2407" w:type="dxa"/>
          </w:tcPr>
          <w:p w14:paraId="4177E78F"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2FFB405A"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54E089A5"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281B2C" w:rsidRPr="007F344C" w14:paraId="1F4CF10F"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F35BE3F" w14:textId="77777777" w:rsidR="00281B2C" w:rsidRPr="007F344C" w:rsidRDefault="00281B2C" w:rsidP="00423AE0">
            <w:r w:rsidRPr="007F344C">
              <w:t>Active – ongoing</w:t>
            </w:r>
          </w:p>
        </w:tc>
        <w:tc>
          <w:tcPr>
            <w:tcW w:w="2407" w:type="dxa"/>
          </w:tcPr>
          <w:p w14:paraId="3BD05167" w14:textId="77777777" w:rsidR="00281B2C" w:rsidRPr="007F344C" w:rsidRDefault="00281B2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41CFA014" w14:textId="77777777" w:rsidR="00281B2C" w:rsidRPr="007F344C" w:rsidRDefault="00281B2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553CF9EE" w14:textId="77777777" w:rsidR="00281B2C" w:rsidRPr="007F344C" w:rsidRDefault="00281B2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65C89EDE" w14:textId="77777777" w:rsidR="00281B2C" w:rsidRPr="007F344C" w:rsidRDefault="00281B2C" w:rsidP="00281B2C"/>
    <w:tbl>
      <w:tblPr>
        <w:tblStyle w:val="TableGrid"/>
        <w:tblW w:w="5000" w:type="pct"/>
        <w:tblLayout w:type="fixed"/>
        <w:tblLook w:val="04A0" w:firstRow="1" w:lastRow="0" w:firstColumn="1" w:lastColumn="0" w:noHBand="0" w:noVBand="1"/>
      </w:tblPr>
      <w:tblGrid>
        <w:gridCol w:w="7209"/>
        <w:gridCol w:w="2413"/>
      </w:tblGrid>
      <w:tr w:rsidR="00281B2C" w:rsidRPr="007F344C" w14:paraId="557D46F8" w14:textId="77777777" w:rsidTr="00850D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5C83A35B" w14:textId="77777777" w:rsidR="00281B2C" w:rsidRPr="007F344C" w:rsidRDefault="00281B2C" w:rsidP="00423AE0">
            <w:r w:rsidRPr="007F344C">
              <w:t>Planned activities for 2022–23</w:t>
            </w:r>
          </w:p>
        </w:tc>
        <w:tc>
          <w:tcPr>
            <w:tcW w:w="2413" w:type="dxa"/>
          </w:tcPr>
          <w:p w14:paraId="411ECBCD" w14:textId="77777777" w:rsidR="00281B2C" w:rsidRPr="007F344C" w:rsidRDefault="00281B2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850D52" w:rsidRPr="007F344C" w14:paraId="66F3162E"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42188D95" w14:textId="77777777" w:rsidR="00850D52" w:rsidRPr="007F344C" w:rsidRDefault="00850D52" w:rsidP="00850D52">
            <w:r w:rsidRPr="007F344C">
              <w:t>Conducting a market opportunities assessment to examine the current state and future opportunities for growth of a zero-carbon economy in Melbourne that supports employment.</w:t>
            </w:r>
          </w:p>
        </w:tc>
        <w:tc>
          <w:tcPr>
            <w:tcW w:w="2413" w:type="dxa"/>
          </w:tcPr>
          <w:p w14:paraId="42FC5FC6" w14:textId="5877EAAA"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25526F">
              <w:t>Achieved in 2022-23</w:t>
            </w:r>
          </w:p>
        </w:tc>
      </w:tr>
      <w:tr w:rsidR="00850D52" w:rsidRPr="007F344C" w14:paraId="7C8163BD"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16A6C817" w14:textId="77777777" w:rsidR="00850D52" w:rsidRPr="007F344C" w:rsidRDefault="00850D52" w:rsidP="00850D52">
            <w:r w:rsidRPr="007F344C">
              <w:t xml:space="preserve">Conducting the inaugural Zero Carbon: Maximum Jobs Summit, bringing together business, community and academic leaders to develop an agreed way forward. </w:t>
            </w:r>
          </w:p>
        </w:tc>
        <w:tc>
          <w:tcPr>
            <w:tcW w:w="2413" w:type="dxa"/>
          </w:tcPr>
          <w:p w14:paraId="1756EAFB" w14:textId="0B7272BF"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25526F">
              <w:t>Achieved in 2022-23</w:t>
            </w:r>
          </w:p>
        </w:tc>
      </w:tr>
      <w:tr w:rsidR="00850D52" w:rsidRPr="007F344C" w14:paraId="4A900EDF" w14:textId="77777777" w:rsidTr="00850D52">
        <w:tc>
          <w:tcPr>
            <w:cnfStyle w:val="001000000000" w:firstRow="0" w:lastRow="0" w:firstColumn="1" w:lastColumn="0" w:oddVBand="0" w:evenVBand="0" w:oddHBand="0" w:evenHBand="0" w:firstRowFirstColumn="0" w:firstRowLastColumn="0" w:lastRowFirstColumn="0" w:lastRowLastColumn="0"/>
            <w:tcW w:w="7209" w:type="dxa"/>
          </w:tcPr>
          <w:p w14:paraId="0ADC5195" w14:textId="77777777" w:rsidR="00850D52" w:rsidRPr="007F344C" w:rsidRDefault="00850D52" w:rsidP="00850D52">
            <w:r w:rsidRPr="007F344C">
              <w:t>Establishing a Zero-Carbon Jobs Cluster that will prioritise the creation of local knowledge-economy jobs in the clean energy, climate adaptation and related fields, and support innovation through universities, small businesses and startups that deliver positive social and environmental benefits.</w:t>
            </w:r>
          </w:p>
        </w:tc>
        <w:tc>
          <w:tcPr>
            <w:tcW w:w="2413" w:type="dxa"/>
          </w:tcPr>
          <w:p w14:paraId="413287C9" w14:textId="40A8CDF2" w:rsidR="00850D52" w:rsidRPr="007F344C" w:rsidRDefault="00850D52" w:rsidP="00850D52">
            <w:pPr>
              <w:cnfStyle w:val="000000000000" w:firstRow="0" w:lastRow="0" w:firstColumn="0" w:lastColumn="0" w:oddVBand="0" w:evenVBand="0" w:oddHBand="0" w:evenHBand="0" w:firstRowFirstColumn="0" w:firstRowLastColumn="0" w:lastRowFirstColumn="0" w:lastRowLastColumn="0"/>
            </w:pPr>
            <w:r w:rsidRPr="0025526F">
              <w:t>Achieved in 2022-23</w:t>
            </w:r>
          </w:p>
        </w:tc>
      </w:tr>
      <w:bookmarkEnd w:id="193"/>
    </w:tbl>
    <w:p w14:paraId="15E6E113" w14:textId="506FB99D" w:rsidR="00281B2C" w:rsidRPr="007F344C" w:rsidRDefault="00281B2C" w:rsidP="00281B2C"/>
    <w:p w14:paraId="69308ED4" w14:textId="77777777" w:rsidR="00281B2C" w:rsidRPr="007F344C" w:rsidRDefault="00281B2C" w:rsidP="00B266DE">
      <w:r w:rsidRPr="007F344C">
        <w:br w:type="page"/>
      </w:r>
    </w:p>
    <w:p w14:paraId="6149347E" w14:textId="1C91ABAD" w:rsidR="00281B2C" w:rsidRPr="007F344C" w:rsidRDefault="000225F4" w:rsidP="000225F4">
      <w:pPr>
        <w:pStyle w:val="Heading3"/>
        <w:rPr>
          <w:rFonts w:hint="eastAsia"/>
          <w:lang w:val="en-AU"/>
        </w:rPr>
      </w:pPr>
      <w:bookmarkStart w:id="194" w:name="_Toc152150105"/>
      <w:r w:rsidRPr="007F344C">
        <w:rPr>
          <w:lang w:val="en-AU"/>
        </w:rPr>
        <w:t>Environmental performance of buildings</w:t>
      </w:r>
      <w:bookmarkEnd w:id="194"/>
    </w:p>
    <w:tbl>
      <w:tblPr>
        <w:tblStyle w:val="TableGrid"/>
        <w:tblW w:w="5000" w:type="pct"/>
        <w:tblLayout w:type="fixed"/>
        <w:tblLook w:val="04A0" w:firstRow="1" w:lastRow="0" w:firstColumn="1" w:lastColumn="0" w:noHBand="0" w:noVBand="1"/>
      </w:tblPr>
      <w:tblGrid>
        <w:gridCol w:w="561"/>
        <w:gridCol w:w="4899"/>
        <w:gridCol w:w="1878"/>
        <w:gridCol w:w="2284"/>
      </w:tblGrid>
      <w:tr w:rsidR="000225F4" w:rsidRPr="007F344C" w14:paraId="4F776EE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1CDAD18" w14:textId="77777777" w:rsidR="000225F4" w:rsidRPr="007F344C" w:rsidRDefault="000225F4" w:rsidP="00423AE0">
            <w:bookmarkStart w:id="195" w:name="_Hlk150772955"/>
            <w:bookmarkStart w:id="196" w:name="_Hlk150773047"/>
            <w:bookmarkStart w:id="197" w:name="_Hlk150772752"/>
            <w:r w:rsidRPr="007F344C">
              <w:t>MI</w:t>
            </w:r>
          </w:p>
        </w:tc>
        <w:tc>
          <w:tcPr>
            <w:tcW w:w="4903" w:type="dxa"/>
          </w:tcPr>
          <w:p w14:paraId="6A7628A4"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5201FAE3"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3102B21A"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0225F4" w:rsidRPr="007F344C" w14:paraId="6ECDA39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3E67D7E" w14:textId="77777777" w:rsidR="000225F4" w:rsidRPr="007F344C" w:rsidRDefault="000225F4" w:rsidP="00423AE0">
            <w:r w:rsidRPr="007F344C">
              <w:t>30</w:t>
            </w:r>
          </w:p>
        </w:tc>
        <w:tc>
          <w:tcPr>
            <w:tcW w:w="4903" w:type="dxa"/>
          </w:tcPr>
          <w:p w14:paraId="2C6921FE" w14:textId="47DB0AAB" w:rsidR="000225F4" w:rsidRPr="007F344C" w:rsidRDefault="000225F4" w:rsidP="00423AE0">
            <w:pPr>
              <w:cnfStyle w:val="000000000000" w:firstRow="0" w:lastRow="0" w:firstColumn="0" w:lastColumn="0" w:oddVBand="0" w:evenVBand="0" w:oddHBand="0" w:evenHBand="0" w:firstRowFirstColumn="0" w:firstRowLastColumn="0" w:lastRowFirstColumn="0" w:lastRowLastColumn="0"/>
            </w:pPr>
            <w:r w:rsidRPr="007F344C">
              <w:t xml:space="preserve">Progress a planning scheme amendment to improve the environmental performance of buildings in order to reduce emissions to zero by 2040. </w:t>
            </w:r>
            <w:r w:rsidR="005A4ABB" w:rsidRPr="005A4ABB">
              <w:rPr>
                <w:color w:val="FF0000"/>
              </w:rPr>
              <w:t>Heart</w:t>
            </w:r>
          </w:p>
        </w:tc>
        <w:tc>
          <w:tcPr>
            <w:tcW w:w="1879" w:type="dxa"/>
          </w:tcPr>
          <w:p w14:paraId="5849D13B" w14:textId="77777777" w:rsidR="000225F4" w:rsidRPr="007F344C" w:rsidRDefault="000225F4" w:rsidP="00423AE0">
            <w:pPr>
              <w:cnfStyle w:val="000000000000" w:firstRow="0" w:lastRow="0" w:firstColumn="0" w:lastColumn="0" w:oddVBand="0" w:evenVBand="0" w:oddHBand="0" w:evenHBand="0" w:firstRowFirstColumn="0" w:firstRowLastColumn="0" w:lastRowFirstColumn="0" w:lastRowLastColumn="0"/>
            </w:pPr>
            <w:r w:rsidRPr="007F344C">
              <w:t xml:space="preserve">Deliver </w:t>
            </w:r>
          </w:p>
        </w:tc>
        <w:tc>
          <w:tcPr>
            <w:tcW w:w="2286" w:type="dxa"/>
          </w:tcPr>
          <w:p w14:paraId="22ECBAF9" w14:textId="06C1DDBB" w:rsidR="000225F4" w:rsidRPr="007F344C" w:rsidRDefault="00850D52" w:rsidP="00423AE0">
            <w:pPr>
              <w:cnfStyle w:val="000000000000" w:firstRow="0" w:lastRow="0" w:firstColumn="0" w:lastColumn="0" w:oddVBand="0" w:evenVBand="0" w:oddHBand="0" w:evenHBand="0" w:firstRowFirstColumn="0" w:firstRowLastColumn="0" w:lastRowFirstColumn="0" w:lastRowLastColumn="0"/>
            </w:pPr>
            <w:r w:rsidRPr="00850D52">
              <w:t>Behind schedule</w:t>
            </w:r>
          </w:p>
        </w:tc>
      </w:tr>
    </w:tbl>
    <w:p w14:paraId="60A937B2" w14:textId="77777777" w:rsidR="00D77638" w:rsidRDefault="000225F4" w:rsidP="000225F4">
      <w:r w:rsidRPr="007F344C">
        <w:t>The planning scheme amendment for sustainable building design was exhibited, and we received</w:t>
      </w:r>
    </w:p>
    <w:p w14:paraId="0B5100A1" w14:textId="0EC2C26B" w:rsidR="000225F4" w:rsidRPr="007F344C" w:rsidRDefault="000225F4" w:rsidP="000225F4">
      <w:r w:rsidRPr="007F344C">
        <w:t>73 submissions. Many of the matters raised require specialist consideration, which has been commissioned. In 2023–24, we will further assess the submissions and present our responses, informed by specialists and legal advice, to Council.</w:t>
      </w:r>
    </w:p>
    <w:p w14:paraId="3D91E62C" w14:textId="77777777" w:rsidR="000225F4" w:rsidRPr="007F344C" w:rsidRDefault="000225F4" w:rsidP="000225F4">
      <w:r w:rsidRPr="007F344C">
        <w:t>We released a Zero Carbon Buildings for Melbourne discussion paper consulting on potential initiatives to accelerate zero carbon retrofits and received over 150 responses.</w:t>
      </w:r>
    </w:p>
    <w:p w14:paraId="2137FCFA" w14:textId="77777777" w:rsidR="000225F4" w:rsidRPr="007F344C" w:rsidRDefault="000225F4" w:rsidP="000225F4">
      <w:pPr>
        <w:pStyle w:val="Heading3"/>
        <w:rPr>
          <w:rFonts w:hint="eastAsia"/>
          <w:lang w:val="en-AU"/>
        </w:rPr>
      </w:pPr>
      <w:bookmarkStart w:id="198" w:name="_Toc152150106"/>
      <w:r w:rsidRPr="007F344C">
        <w:rPr>
          <w:lang w:val="en-AU"/>
        </w:rPr>
        <w:t>Major initiative planned lifecycle</w:t>
      </w:r>
      <w:bookmarkEnd w:id="198"/>
    </w:p>
    <w:tbl>
      <w:tblPr>
        <w:tblStyle w:val="TableGrid"/>
        <w:tblW w:w="5000" w:type="pct"/>
        <w:tblLayout w:type="fixed"/>
        <w:tblLook w:val="04A0" w:firstRow="1" w:lastRow="0" w:firstColumn="1" w:lastColumn="0" w:noHBand="0" w:noVBand="1"/>
      </w:tblPr>
      <w:tblGrid>
        <w:gridCol w:w="2407"/>
        <w:gridCol w:w="2405"/>
        <w:gridCol w:w="2405"/>
        <w:gridCol w:w="2405"/>
      </w:tblGrid>
      <w:tr w:rsidR="000225F4" w:rsidRPr="007F344C" w14:paraId="61953AF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BF0D83C" w14:textId="77777777" w:rsidR="000225F4" w:rsidRPr="007F344C" w:rsidRDefault="000225F4" w:rsidP="00423AE0">
            <w:r w:rsidRPr="007F344C">
              <w:t>2021–22</w:t>
            </w:r>
          </w:p>
        </w:tc>
        <w:tc>
          <w:tcPr>
            <w:tcW w:w="2407" w:type="dxa"/>
          </w:tcPr>
          <w:p w14:paraId="61A478B2"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DB72B16"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76FCF6CE"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0225F4" w:rsidRPr="007F344C" w14:paraId="6F965540"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502FE00" w14:textId="77777777" w:rsidR="000225F4" w:rsidRPr="007F344C" w:rsidRDefault="000225F4" w:rsidP="00423AE0">
            <w:r w:rsidRPr="007F344C">
              <w:t>Active – in progress</w:t>
            </w:r>
          </w:p>
        </w:tc>
        <w:tc>
          <w:tcPr>
            <w:tcW w:w="2407" w:type="dxa"/>
          </w:tcPr>
          <w:p w14:paraId="4ED726A8" w14:textId="77777777" w:rsidR="000225F4" w:rsidRPr="007F344C" w:rsidRDefault="000225F4"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2EF2E103" w14:textId="77777777" w:rsidR="000225F4" w:rsidRPr="007F344C" w:rsidRDefault="000225F4"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36AEEBBC" w14:textId="77777777" w:rsidR="000225F4" w:rsidRPr="007F344C" w:rsidRDefault="000225F4" w:rsidP="00423AE0">
            <w:pPr>
              <w:cnfStyle w:val="000000000000" w:firstRow="0" w:lastRow="0" w:firstColumn="0" w:lastColumn="0" w:oddVBand="0" w:evenVBand="0" w:oddHBand="0" w:evenHBand="0" w:firstRowFirstColumn="0" w:firstRowLastColumn="0" w:lastRowFirstColumn="0" w:lastRowLastColumn="0"/>
            </w:pPr>
          </w:p>
        </w:tc>
      </w:tr>
    </w:tbl>
    <w:p w14:paraId="75515CCD" w14:textId="77777777" w:rsidR="000225F4" w:rsidRPr="007F344C" w:rsidRDefault="000225F4" w:rsidP="000225F4"/>
    <w:tbl>
      <w:tblPr>
        <w:tblStyle w:val="TableGrid"/>
        <w:tblW w:w="5000" w:type="pct"/>
        <w:tblLayout w:type="fixed"/>
        <w:tblLook w:val="04A0" w:firstRow="1" w:lastRow="0" w:firstColumn="1" w:lastColumn="0" w:noHBand="0" w:noVBand="1"/>
      </w:tblPr>
      <w:tblGrid>
        <w:gridCol w:w="7209"/>
        <w:gridCol w:w="2413"/>
      </w:tblGrid>
      <w:tr w:rsidR="000225F4" w:rsidRPr="007F344C" w14:paraId="1A0B4EB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4D621BAF" w14:textId="77777777" w:rsidR="000225F4" w:rsidRPr="007F344C" w:rsidRDefault="000225F4" w:rsidP="00423AE0">
            <w:r w:rsidRPr="007F344C">
              <w:t>Planned activities for 2022–23</w:t>
            </w:r>
          </w:p>
        </w:tc>
        <w:tc>
          <w:tcPr>
            <w:tcW w:w="2413" w:type="dxa"/>
          </w:tcPr>
          <w:p w14:paraId="47CCE21D" w14:textId="77777777" w:rsidR="000225F4" w:rsidRPr="007F344C" w:rsidRDefault="000225F4"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195"/>
      <w:bookmarkEnd w:id="196"/>
      <w:tr w:rsidR="00422F92" w:rsidRPr="007F344C" w14:paraId="056E6FC4"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3ED6EC8A" w14:textId="1976F22A" w:rsidR="00422F92" w:rsidRPr="007F344C" w:rsidRDefault="00422F92" w:rsidP="00422F92">
            <w:r w:rsidRPr="007F344C">
              <w:t>Negotiating with the Victorian Government to progress and implement the planning scheme amendment.</w:t>
            </w:r>
          </w:p>
        </w:tc>
        <w:tc>
          <w:tcPr>
            <w:tcW w:w="2413" w:type="dxa"/>
          </w:tcPr>
          <w:p w14:paraId="563D36DC" w14:textId="075ACFAC" w:rsidR="00422F92" w:rsidRPr="00850D52" w:rsidRDefault="00422F92" w:rsidP="00422F92">
            <w:pPr>
              <w:cnfStyle w:val="000000000000" w:firstRow="0" w:lastRow="0" w:firstColumn="0" w:lastColumn="0" w:oddVBand="0" w:evenVBand="0" w:oddHBand="0" w:evenHBand="0" w:firstRowFirstColumn="0" w:firstRowLastColumn="0" w:lastRowFirstColumn="0" w:lastRowLastColumn="0"/>
            </w:pPr>
            <w:r w:rsidRPr="00E6168D">
              <w:t>Achieved in 2022-23</w:t>
            </w:r>
          </w:p>
        </w:tc>
      </w:tr>
      <w:tr w:rsidR="00422F92" w:rsidRPr="007F344C" w14:paraId="7A5EC27B"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78C25D82" w14:textId="1801ECCD" w:rsidR="00422F92" w:rsidRPr="007F344C" w:rsidRDefault="00422F92" w:rsidP="00422F92">
            <w:r w:rsidRPr="007F344C">
              <w:t>Depending on the outcome of this planning scheme amendment, pursuing alternative options to improve the environmental performance of new buildings (see major initiative 35).</w:t>
            </w:r>
          </w:p>
        </w:tc>
        <w:tc>
          <w:tcPr>
            <w:tcW w:w="2413" w:type="dxa"/>
          </w:tcPr>
          <w:p w14:paraId="538A43FA" w14:textId="6A3B2029" w:rsidR="00422F92" w:rsidRPr="00850D52" w:rsidRDefault="00422F92" w:rsidP="00422F92">
            <w:pPr>
              <w:cnfStyle w:val="000000000000" w:firstRow="0" w:lastRow="0" w:firstColumn="0" w:lastColumn="0" w:oddVBand="0" w:evenVBand="0" w:oddHBand="0" w:evenHBand="0" w:firstRowFirstColumn="0" w:firstRowLastColumn="0" w:lastRowFirstColumn="0" w:lastRowLastColumn="0"/>
            </w:pPr>
            <w:r w:rsidRPr="00422F92">
              <w:t>Behind schedule</w:t>
            </w:r>
          </w:p>
        </w:tc>
      </w:tr>
      <w:tr w:rsidR="00422F92" w:rsidRPr="007F344C" w14:paraId="6605B27D" w14:textId="77777777" w:rsidTr="00D77638">
        <w:tc>
          <w:tcPr>
            <w:cnfStyle w:val="001000000000" w:firstRow="0" w:lastRow="0" w:firstColumn="1" w:lastColumn="0" w:oddVBand="0" w:evenVBand="0" w:oddHBand="0" w:evenHBand="0" w:firstRowFirstColumn="0" w:firstRowLastColumn="0" w:lastRowFirstColumn="0" w:lastRowLastColumn="0"/>
            <w:tcW w:w="7209" w:type="dxa"/>
          </w:tcPr>
          <w:p w14:paraId="2057E1C5" w14:textId="53846FDE" w:rsidR="00422F92" w:rsidRPr="007F344C" w:rsidRDefault="00422F92" w:rsidP="00422F92">
            <w:r w:rsidRPr="007F344C">
              <w:t>Investigate options to promote and realise measurement and disclosure of embodied carbon in the development and performance of buildings.</w:t>
            </w:r>
          </w:p>
        </w:tc>
        <w:tc>
          <w:tcPr>
            <w:tcW w:w="2413" w:type="dxa"/>
          </w:tcPr>
          <w:p w14:paraId="667D0A6C" w14:textId="700A8D7E" w:rsidR="00422F92" w:rsidRPr="00850D52" w:rsidRDefault="00422F92" w:rsidP="00422F92">
            <w:pPr>
              <w:cnfStyle w:val="000000000000" w:firstRow="0" w:lastRow="0" w:firstColumn="0" w:lastColumn="0" w:oddVBand="0" w:evenVBand="0" w:oddHBand="0" w:evenHBand="0" w:firstRowFirstColumn="0" w:firstRowLastColumn="0" w:lastRowFirstColumn="0" w:lastRowLastColumn="0"/>
            </w:pPr>
            <w:r w:rsidRPr="00E6168D">
              <w:t>Achieved in 2022-23</w:t>
            </w:r>
          </w:p>
        </w:tc>
      </w:tr>
      <w:bookmarkEnd w:id="197"/>
    </w:tbl>
    <w:p w14:paraId="4262E61E" w14:textId="2FCAA1FC" w:rsidR="000225F4" w:rsidRPr="007F344C" w:rsidRDefault="000225F4" w:rsidP="000225F4"/>
    <w:p w14:paraId="0BB4FC6B" w14:textId="77777777" w:rsidR="000225F4" w:rsidRPr="007F344C" w:rsidRDefault="000225F4" w:rsidP="00B266DE">
      <w:r w:rsidRPr="007F344C">
        <w:br w:type="page"/>
      </w:r>
    </w:p>
    <w:p w14:paraId="7B16ABD2" w14:textId="4180FA11" w:rsidR="000225F4" w:rsidRPr="007F344C" w:rsidRDefault="00C607F9" w:rsidP="00C607F9">
      <w:pPr>
        <w:pStyle w:val="Heading3"/>
        <w:rPr>
          <w:rFonts w:hint="eastAsia"/>
          <w:lang w:val="en-AU"/>
        </w:rPr>
      </w:pPr>
      <w:bookmarkStart w:id="199" w:name="_Toc152150107"/>
      <w:r w:rsidRPr="007F344C">
        <w:rPr>
          <w:lang w:val="en-AU"/>
        </w:rPr>
        <w:t>Urban Forest Strategy</w:t>
      </w:r>
      <w:bookmarkEnd w:id="199"/>
    </w:p>
    <w:tbl>
      <w:tblPr>
        <w:tblStyle w:val="TableGrid"/>
        <w:tblW w:w="5000" w:type="pct"/>
        <w:tblLayout w:type="fixed"/>
        <w:tblLook w:val="04A0" w:firstRow="1" w:lastRow="0" w:firstColumn="1" w:lastColumn="0" w:noHBand="0" w:noVBand="1"/>
      </w:tblPr>
      <w:tblGrid>
        <w:gridCol w:w="561"/>
        <w:gridCol w:w="4899"/>
        <w:gridCol w:w="1878"/>
        <w:gridCol w:w="2284"/>
      </w:tblGrid>
      <w:tr w:rsidR="00C607F9" w:rsidRPr="007F344C" w14:paraId="75AD69C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0BE31E8E" w14:textId="77777777" w:rsidR="00C607F9" w:rsidRPr="007F344C" w:rsidRDefault="00C607F9" w:rsidP="00423AE0">
            <w:r w:rsidRPr="007F344C">
              <w:t>MI</w:t>
            </w:r>
          </w:p>
        </w:tc>
        <w:tc>
          <w:tcPr>
            <w:tcW w:w="4899" w:type="dxa"/>
          </w:tcPr>
          <w:p w14:paraId="2317D886"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4DA433A"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451EAE7"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607F9" w:rsidRPr="007F344C" w14:paraId="7E72CAB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18C094B3" w14:textId="77777777" w:rsidR="00C607F9" w:rsidRPr="007F344C" w:rsidRDefault="00C607F9" w:rsidP="00423AE0">
            <w:r w:rsidRPr="007F344C">
              <w:t>31</w:t>
            </w:r>
          </w:p>
        </w:tc>
        <w:tc>
          <w:tcPr>
            <w:tcW w:w="4899" w:type="dxa"/>
          </w:tcPr>
          <w:p w14:paraId="40CE6AF2" w14:textId="77777777" w:rsidR="00C607F9" w:rsidRDefault="00C607F9" w:rsidP="00423AE0">
            <w:pPr>
              <w:cnfStyle w:val="000000000000" w:firstRow="0" w:lastRow="0" w:firstColumn="0" w:lastColumn="0" w:oddVBand="0" w:evenVBand="0" w:oddHBand="0" w:evenHBand="0" w:firstRowFirstColumn="0" w:firstRowLastColumn="0" w:lastRowFirstColumn="0" w:lastRowLastColumn="0"/>
            </w:pPr>
            <w:r w:rsidRPr="007F344C">
              <w:t xml:space="preserve">Deliver on our Urban Forest Strategy, including tree canopy, private greening incentives and city greening. </w:t>
            </w:r>
          </w:p>
          <w:p w14:paraId="2F15458F" w14:textId="7C71C117" w:rsidR="00422F92" w:rsidRPr="007F344C" w:rsidRDefault="005A4ABB" w:rsidP="00423AE0">
            <w:pPr>
              <w:cnfStyle w:val="000000000000" w:firstRow="0" w:lastRow="0" w:firstColumn="0" w:lastColumn="0" w:oddVBand="0" w:evenVBand="0" w:oddHBand="0" w:evenHBand="0" w:firstRowFirstColumn="0" w:firstRowLastColumn="0" w:lastRowFirstColumn="0" w:lastRowLastColumn="0"/>
            </w:pPr>
            <w:r w:rsidRPr="005A4ABB">
              <w:rPr>
                <w:color w:val="FF0000"/>
              </w:rPr>
              <w:t>Heart</w:t>
            </w:r>
          </w:p>
        </w:tc>
        <w:tc>
          <w:tcPr>
            <w:tcW w:w="1878" w:type="dxa"/>
          </w:tcPr>
          <w:p w14:paraId="5E1A5112"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 xml:space="preserve">Deliver </w:t>
            </w:r>
          </w:p>
        </w:tc>
        <w:tc>
          <w:tcPr>
            <w:tcW w:w="2284" w:type="dxa"/>
          </w:tcPr>
          <w:p w14:paraId="32A4FC60" w14:textId="0C8A4BE0" w:rsidR="00C607F9"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On schedule</w:t>
            </w:r>
          </w:p>
        </w:tc>
      </w:tr>
    </w:tbl>
    <w:p w14:paraId="4E351D74" w14:textId="77777777" w:rsidR="00D77638" w:rsidRDefault="00C607F9" w:rsidP="00C607F9">
      <w:r w:rsidRPr="007F344C">
        <w:t>In 2022–23, we continued to deliver our Urban Forest Strategy through our tree planting program and the implementation of the Urban Forest Precinct Plans. Streetscape greening projects completed include Provost and Little Provost Street in North Melbourne, Scarborough Place in Kensington and Fishplate Lane in Docklands.</w:t>
      </w:r>
    </w:p>
    <w:p w14:paraId="33462045" w14:textId="77777777" w:rsidR="00D77638" w:rsidRDefault="00C607F9" w:rsidP="00C607F9">
      <w:r w:rsidRPr="007F344C">
        <w:t>Urban forest resilience has been increased by introducing new and rare species such as Livistona australis – a native palm of Victoria that we have planted in University Square.</w:t>
      </w:r>
    </w:p>
    <w:p w14:paraId="65CDC10E" w14:textId="66B7C67A" w:rsidR="00C607F9" w:rsidRPr="007F344C" w:rsidRDefault="00C607F9" w:rsidP="00C607F9">
      <w:r w:rsidRPr="007F344C">
        <w:t>We completed a flagship Urban Forest Fund greening project called Victoria Point on the concourse between Marvel Stadium and Southern Cross Railway Station. Once the plants are established, this new native space will provide approximately 2850 m² of new green cover, doubling the green cover in this location.</w:t>
      </w:r>
    </w:p>
    <w:p w14:paraId="523694E5" w14:textId="77777777" w:rsidR="00C607F9" w:rsidRPr="007F344C" w:rsidRDefault="00C607F9" w:rsidP="00C607F9">
      <w:pPr>
        <w:pStyle w:val="Heading3"/>
        <w:rPr>
          <w:rFonts w:hint="eastAsia"/>
          <w:lang w:val="en-AU"/>
        </w:rPr>
      </w:pPr>
      <w:bookmarkStart w:id="200" w:name="_Toc152150108"/>
      <w:bookmarkStart w:id="201" w:name="_Hlk150772534"/>
      <w:r w:rsidRPr="007F344C">
        <w:rPr>
          <w:lang w:val="en-AU"/>
        </w:rPr>
        <w:t>Major initiative planned lifecycle</w:t>
      </w:r>
      <w:bookmarkEnd w:id="200"/>
    </w:p>
    <w:tbl>
      <w:tblPr>
        <w:tblStyle w:val="TableGrid"/>
        <w:tblW w:w="5000" w:type="pct"/>
        <w:tblLayout w:type="fixed"/>
        <w:tblLook w:val="04A0" w:firstRow="1" w:lastRow="0" w:firstColumn="1" w:lastColumn="0" w:noHBand="0" w:noVBand="1"/>
      </w:tblPr>
      <w:tblGrid>
        <w:gridCol w:w="2407"/>
        <w:gridCol w:w="2405"/>
        <w:gridCol w:w="2405"/>
        <w:gridCol w:w="2405"/>
      </w:tblGrid>
      <w:tr w:rsidR="00C607F9" w:rsidRPr="007F344C" w14:paraId="7A493B8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2FB0403" w14:textId="77777777" w:rsidR="00C607F9" w:rsidRPr="007F344C" w:rsidRDefault="00C607F9" w:rsidP="00423AE0">
            <w:r w:rsidRPr="007F344C">
              <w:t>2021–22</w:t>
            </w:r>
          </w:p>
        </w:tc>
        <w:tc>
          <w:tcPr>
            <w:tcW w:w="2407" w:type="dxa"/>
          </w:tcPr>
          <w:p w14:paraId="42D5B35E"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1B4EF38B"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3EE1DF88"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C607F9" w:rsidRPr="007F344C" w14:paraId="02EA111B"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667E4D36" w14:textId="77777777" w:rsidR="00C607F9" w:rsidRPr="007F344C" w:rsidRDefault="00C607F9" w:rsidP="00423AE0">
            <w:r w:rsidRPr="007F344C">
              <w:t>Active – ongoing</w:t>
            </w:r>
          </w:p>
        </w:tc>
        <w:tc>
          <w:tcPr>
            <w:tcW w:w="2407" w:type="dxa"/>
          </w:tcPr>
          <w:p w14:paraId="16650B6D"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D742346"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B7A03A1"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689EF593" w14:textId="77777777" w:rsidR="00C607F9" w:rsidRPr="007F344C" w:rsidRDefault="00C607F9" w:rsidP="00C607F9"/>
    <w:tbl>
      <w:tblPr>
        <w:tblStyle w:val="TableGrid"/>
        <w:tblW w:w="5000" w:type="pct"/>
        <w:tblLayout w:type="fixed"/>
        <w:tblLook w:val="04A0" w:firstRow="1" w:lastRow="0" w:firstColumn="1" w:lastColumn="0" w:noHBand="0" w:noVBand="1"/>
      </w:tblPr>
      <w:tblGrid>
        <w:gridCol w:w="7209"/>
        <w:gridCol w:w="2413"/>
      </w:tblGrid>
      <w:tr w:rsidR="00C607F9" w:rsidRPr="007F344C" w14:paraId="52753277"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353FEE29" w14:textId="77777777" w:rsidR="00C607F9" w:rsidRPr="007F344C" w:rsidRDefault="00C607F9" w:rsidP="00423AE0">
            <w:r w:rsidRPr="007F344C">
              <w:t>Planned activities for 2022–23</w:t>
            </w:r>
          </w:p>
        </w:tc>
        <w:tc>
          <w:tcPr>
            <w:tcW w:w="2413" w:type="dxa"/>
          </w:tcPr>
          <w:p w14:paraId="70A058A2"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01"/>
      <w:tr w:rsidR="00422F92" w:rsidRPr="007F344C" w14:paraId="70762ED9"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751DE38E" w14:textId="77777777" w:rsidR="00422F92" w:rsidRPr="007F344C" w:rsidRDefault="00422F92" w:rsidP="00422F92">
            <w:r w:rsidRPr="007F344C">
              <w:t>Continuing the Tree Planting Program.</w:t>
            </w:r>
          </w:p>
        </w:tc>
        <w:tc>
          <w:tcPr>
            <w:tcW w:w="2413" w:type="dxa"/>
          </w:tcPr>
          <w:p w14:paraId="16AFC71C" w14:textId="4AD6127B"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702E19B7"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00F02516" w14:textId="77777777" w:rsidR="00422F92" w:rsidRPr="007F344C" w:rsidRDefault="00422F92" w:rsidP="00422F92">
            <w:r w:rsidRPr="007F344C">
              <w:t>Implementing the Urban Forest precinct plans to achieve a healthy, resilient and diverse urban forest for the municipality.</w:t>
            </w:r>
          </w:p>
        </w:tc>
        <w:tc>
          <w:tcPr>
            <w:tcW w:w="2413" w:type="dxa"/>
          </w:tcPr>
          <w:p w14:paraId="17CB5FFD" w14:textId="118FDFCA"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5FAF2182"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339D7EA6" w14:textId="77777777" w:rsidR="00422F92" w:rsidRPr="007F344C" w:rsidRDefault="00422F92" w:rsidP="00422F92">
            <w:r w:rsidRPr="007F344C">
              <w:t>Delivering round four grants through the Urban Forest Fund to support local greening projects.</w:t>
            </w:r>
          </w:p>
        </w:tc>
        <w:tc>
          <w:tcPr>
            <w:tcW w:w="2413" w:type="dxa"/>
          </w:tcPr>
          <w:p w14:paraId="3C107D99" w14:textId="5788F976"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7B1F355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CA56AA4" w14:textId="77777777" w:rsidR="00422F92" w:rsidRPr="007F344C" w:rsidRDefault="00422F92" w:rsidP="00422F92">
            <w:r w:rsidRPr="007F344C">
              <w:t>Delivering the Canopy Uplift Program.</w:t>
            </w:r>
          </w:p>
        </w:tc>
        <w:tc>
          <w:tcPr>
            <w:tcW w:w="2413" w:type="dxa"/>
          </w:tcPr>
          <w:p w14:paraId="50F8FD6E" w14:textId="3CD6FCBC"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66412421"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774EE070" w14:textId="77777777" w:rsidR="00422F92" w:rsidRPr="007F344C" w:rsidRDefault="00422F92" w:rsidP="00422F92">
            <w:r w:rsidRPr="007F344C">
              <w:t>Continuing to deliver the Citizen Forester Program to encourage citizens to help create a greener Melbourne.</w:t>
            </w:r>
          </w:p>
        </w:tc>
        <w:tc>
          <w:tcPr>
            <w:tcW w:w="2413" w:type="dxa"/>
          </w:tcPr>
          <w:p w14:paraId="2805169C" w14:textId="1EAA7C1C"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007D7716"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6C13EE70" w14:textId="77777777" w:rsidR="00422F92" w:rsidRPr="007F344C" w:rsidRDefault="00422F92" w:rsidP="00422F92">
            <w:r w:rsidRPr="007F344C">
              <w:t>Implementing the Tree Policy to protect trees.</w:t>
            </w:r>
          </w:p>
        </w:tc>
        <w:tc>
          <w:tcPr>
            <w:tcW w:w="2413" w:type="dxa"/>
          </w:tcPr>
          <w:p w14:paraId="53AF2078" w14:textId="0D680069"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r w:rsidR="00422F92" w:rsidRPr="007F344C" w14:paraId="236B2EB2"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684E3226" w14:textId="77777777" w:rsidR="00422F92" w:rsidRPr="007F344C" w:rsidRDefault="00422F92" w:rsidP="00422F92">
            <w:r w:rsidRPr="007F344C">
              <w:t>Beginning to renew the Urban Forest Precinct Plans for the next decade.</w:t>
            </w:r>
          </w:p>
        </w:tc>
        <w:tc>
          <w:tcPr>
            <w:tcW w:w="2413" w:type="dxa"/>
          </w:tcPr>
          <w:p w14:paraId="1AE6CDA0" w14:textId="69E4857F"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51240">
              <w:t>Achieved in 2022-23</w:t>
            </w:r>
          </w:p>
        </w:tc>
      </w:tr>
    </w:tbl>
    <w:p w14:paraId="3C29693E" w14:textId="4B7C1B0F" w:rsidR="00C607F9" w:rsidRPr="007F344C" w:rsidRDefault="00C607F9" w:rsidP="00C607F9"/>
    <w:p w14:paraId="7326FAB8" w14:textId="77777777" w:rsidR="00C607F9" w:rsidRPr="007F344C" w:rsidRDefault="00C607F9" w:rsidP="00B266DE">
      <w:r w:rsidRPr="007F344C">
        <w:br w:type="page"/>
      </w:r>
    </w:p>
    <w:p w14:paraId="2327DDFE" w14:textId="5FEE0A59" w:rsidR="00C607F9" w:rsidRPr="007F344C" w:rsidRDefault="00C607F9" w:rsidP="00C607F9">
      <w:pPr>
        <w:pStyle w:val="Heading3"/>
        <w:rPr>
          <w:rFonts w:hint="eastAsia"/>
          <w:lang w:val="en-AU"/>
        </w:rPr>
      </w:pPr>
      <w:bookmarkStart w:id="202" w:name="_Toc152150109"/>
      <w:r w:rsidRPr="007F344C">
        <w:rPr>
          <w:lang w:val="en-AU"/>
        </w:rPr>
        <w:t>Food Organics, Green Organics</w:t>
      </w:r>
      <w:bookmarkEnd w:id="202"/>
    </w:p>
    <w:tbl>
      <w:tblPr>
        <w:tblStyle w:val="TableGrid"/>
        <w:tblW w:w="5000" w:type="pct"/>
        <w:tblLayout w:type="fixed"/>
        <w:tblLook w:val="04A0" w:firstRow="1" w:lastRow="0" w:firstColumn="1" w:lastColumn="0" w:noHBand="0" w:noVBand="1"/>
      </w:tblPr>
      <w:tblGrid>
        <w:gridCol w:w="561"/>
        <w:gridCol w:w="4899"/>
        <w:gridCol w:w="1878"/>
        <w:gridCol w:w="2284"/>
      </w:tblGrid>
      <w:tr w:rsidR="00C607F9" w:rsidRPr="007F344C" w14:paraId="2A1ACF7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F89B059" w14:textId="77777777" w:rsidR="00C607F9" w:rsidRPr="007F344C" w:rsidRDefault="00C607F9" w:rsidP="00423AE0">
            <w:r w:rsidRPr="007F344C">
              <w:t>MI</w:t>
            </w:r>
          </w:p>
        </w:tc>
        <w:tc>
          <w:tcPr>
            <w:tcW w:w="4899" w:type="dxa"/>
          </w:tcPr>
          <w:p w14:paraId="703F2916"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21828A7"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33DC6BA8"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607F9" w:rsidRPr="007F344C" w14:paraId="6634636D"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195F45A" w14:textId="77777777" w:rsidR="00C607F9" w:rsidRPr="007F344C" w:rsidRDefault="00C607F9" w:rsidP="00423AE0">
            <w:r w:rsidRPr="007F344C">
              <w:t>32</w:t>
            </w:r>
          </w:p>
        </w:tc>
        <w:tc>
          <w:tcPr>
            <w:tcW w:w="4899" w:type="dxa"/>
          </w:tcPr>
          <w:p w14:paraId="50CBFEA8" w14:textId="7D482418"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 xml:space="preserve">Lead the reduction of food waste and diversion of waste from landfill by continuing the Food Organics, Green Organics (FOGO) rollout through high-rise apartment innovation and addressing food-waste reduction. </w:t>
            </w:r>
            <w:r w:rsidR="005A4ABB" w:rsidRPr="005A4ABB">
              <w:rPr>
                <w:color w:val="FF0000"/>
              </w:rPr>
              <w:t>Heart</w:t>
            </w:r>
          </w:p>
        </w:tc>
        <w:tc>
          <w:tcPr>
            <w:tcW w:w="1878" w:type="dxa"/>
          </w:tcPr>
          <w:p w14:paraId="3CF54454"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 xml:space="preserve">Deliver </w:t>
            </w:r>
          </w:p>
        </w:tc>
        <w:tc>
          <w:tcPr>
            <w:tcW w:w="2284" w:type="dxa"/>
          </w:tcPr>
          <w:p w14:paraId="284B276E" w14:textId="50BC63CD" w:rsidR="00C607F9"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On schedule</w:t>
            </w:r>
          </w:p>
        </w:tc>
      </w:tr>
    </w:tbl>
    <w:p w14:paraId="58EB21E3" w14:textId="77777777" w:rsidR="00C607F9" w:rsidRPr="007F344C" w:rsidRDefault="00C607F9" w:rsidP="00C607F9">
      <w:r w:rsidRPr="007F344C">
        <w:t>All residential single-unit dwellings and low-rise multi-unit dwellings in the City of Melbourne had access to a food waste recycling service in 2022–23. This has resulted in over 1800 tonnes of food waste being diverted from landfill and recycled into compost.</w:t>
      </w:r>
    </w:p>
    <w:p w14:paraId="4A7F708F" w14:textId="77777777" w:rsidR="00D77638" w:rsidRDefault="00C607F9" w:rsidP="00C607F9">
      <w:r w:rsidRPr="007F344C">
        <w:t>Works have progressed to enable the remaining households to access food waste recycling, including trialling options for recycling within high-rise buildings, which includes food waste dehydrator technology. This program diverts organic waste from landfill while minimising truck movements within the city associated with collection.</w:t>
      </w:r>
    </w:p>
    <w:p w14:paraId="2FBCDF82" w14:textId="77777777" w:rsidR="00D77638" w:rsidRDefault="00C607F9" w:rsidP="00C607F9">
      <w:r w:rsidRPr="007F344C">
        <w:t>Programs to minimise waste from businesses within the city have also commenced, including educating small to medium businesses about the benefits of minimising waste and opting for reusable and recyclable packaging and products.</w:t>
      </w:r>
    </w:p>
    <w:p w14:paraId="60D2BC0B" w14:textId="160DF000" w:rsidR="00C607F9" w:rsidRPr="007F344C" w:rsidRDefault="00C607F9" w:rsidP="00C607F9">
      <w:r w:rsidRPr="007F344C">
        <w:t>Food waste recycling has also expanded within the city for businesses, using electric bikes to collect and divert over 146.59 tonnes of food waste.</w:t>
      </w:r>
    </w:p>
    <w:p w14:paraId="1DB3388C" w14:textId="77777777" w:rsidR="00C607F9" w:rsidRPr="007F344C" w:rsidRDefault="00C607F9" w:rsidP="00C607F9">
      <w:pPr>
        <w:pStyle w:val="Heading3"/>
        <w:rPr>
          <w:rFonts w:hint="eastAsia"/>
          <w:lang w:val="en-AU"/>
        </w:rPr>
      </w:pPr>
      <w:bookmarkStart w:id="203" w:name="_Toc152150110"/>
      <w:r w:rsidRPr="007F344C">
        <w:rPr>
          <w:lang w:val="en-AU"/>
        </w:rPr>
        <w:t>Major initiative planned lifecycle</w:t>
      </w:r>
      <w:bookmarkEnd w:id="203"/>
    </w:p>
    <w:tbl>
      <w:tblPr>
        <w:tblStyle w:val="TableGrid"/>
        <w:tblW w:w="5000" w:type="pct"/>
        <w:tblLayout w:type="fixed"/>
        <w:tblLook w:val="04A0" w:firstRow="1" w:lastRow="0" w:firstColumn="1" w:lastColumn="0" w:noHBand="0" w:noVBand="1"/>
      </w:tblPr>
      <w:tblGrid>
        <w:gridCol w:w="2407"/>
        <w:gridCol w:w="2405"/>
        <w:gridCol w:w="2405"/>
        <w:gridCol w:w="2405"/>
      </w:tblGrid>
      <w:tr w:rsidR="00C607F9" w:rsidRPr="007F344C" w14:paraId="0C7CD84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F8D080E" w14:textId="77777777" w:rsidR="00C607F9" w:rsidRPr="007F344C" w:rsidRDefault="00C607F9" w:rsidP="00423AE0">
            <w:r w:rsidRPr="007F344C">
              <w:t>2021–22</w:t>
            </w:r>
          </w:p>
        </w:tc>
        <w:tc>
          <w:tcPr>
            <w:tcW w:w="2407" w:type="dxa"/>
          </w:tcPr>
          <w:p w14:paraId="607AFFF0"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69B987F5"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DA19FD1"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C607F9" w:rsidRPr="007F344C" w14:paraId="61BE8886"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C824DAD" w14:textId="77777777" w:rsidR="00C607F9" w:rsidRPr="007F344C" w:rsidRDefault="00C607F9" w:rsidP="00423AE0">
            <w:r w:rsidRPr="007F344C">
              <w:t>Active – ongoing</w:t>
            </w:r>
          </w:p>
        </w:tc>
        <w:tc>
          <w:tcPr>
            <w:tcW w:w="2407" w:type="dxa"/>
          </w:tcPr>
          <w:p w14:paraId="1DEAA191"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4D450899"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6C67B603" w14:textId="5E8FBFDB" w:rsidR="00C607F9"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65886B32" w14:textId="77777777" w:rsidR="00C607F9" w:rsidRPr="007F344C" w:rsidRDefault="00C607F9" w:rsidP="00C607F9"/>
    <w:tbl>
      <w:tblPr>
        <w:tblStyle w:val="TableGrid"/>
        <w:tblW w:w="5000" w:type="pct"/>
        <w:tblLayout w:type="fixed"/>
        <w:tblLook w:val="04A0" w:firstRow="1" w:lastRow="0" w:firstColumn="1" w:lastColumn="0" w:noHBand="0" w:noVBand="1"/>
      </w:tblPr>
      <w:tblGrid>
        <w:gridCol w:w="7209"/>
        <w:gridCol w:w="2413"/>
      </w:tblGrid>
      <w:tr w:rsidR="00C607F9" w:rsidRPr="007F344C" w14:paraId="6F544C29"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3D855A4B" w14:textId="77777777" w:rsidR="00C607F9" w:rsidRPr="007F344C" w:rsidRDefault="00C607F9" w:rsidP="00423AE0">
            <w:r w:rsidRPr="007F344C">
              <w:t>Planned activities for 2022–23</w:t>
            </w:r>
          </w:p>
        </w:tc>
        <w:tc>
          <w:tcPr>
            <w:tcW w:w="2413" w:type="dxa"/>
          </w:tcPr>
          <w:p w14:paraId="3FE5D61F"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22F92" w:rsidRPr="007F344C" w14:paraId="7DEA95B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0FFAA620" w14:textId="77777777" w:rsidR="00422F92" w:rsidRPr="007F344C" w:rsidRDefault="00422F92" w:rsidP="00422F92">
            <w:r w:rsidRPr="007F344C">
              <w:t>Reviewing the outcomes of the food and green organics recycling program in low-rise buildings.</w:t>
            </w:r>
          </w:p>
        </w:tc>
        <w:tc>
          <w:tcPr>
            <w:tcW w:w="2413" w:type="dxa"/>
          </w:tcPr>
          <w:p w14:paraId="1DC3DC63" w14:textId="01D319A1"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E336D">
              <w:t>Achieved in 2022-23</w:t>
            </w:r>
          </w:p>
        </w:tc>
      </w:tr>
      <w:tr w:rsidR="00422F92" w:rsidRPr="007F344C" w14:paraId="1D22B613"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2B7F29FC" w14:textId="77777777" w:rsidR="00422F92" w:rsidRPr="007F344C" w:rsidRDefault="00422F92" w:rsidP="00422F92">
            <w:r w:rsidRPr="007F344C">
              <w:t xml:space="preserve">Reviewing the outcomes of the first food and green organics recycling pilot in </w:t>
            </w:r>
          </w:p>
        </w:tc>
        <w:tc>
          <w:tcPr>
            <w:tcW w:w="2413" w:type="dxa"/>
          </w:tcPr>
          <w:p w14:paraId="487A768C" w14:textId="12A03086"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22F92">
              <w:t>Behind schedule</w:t>
            </w:r>
          </w:p>
        </w:tc>
      </w:tr>
      <w:tr w:rsidR="00422F92" w:rsidRPr="007F344C" w14:paraId="4569AA39"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7AFA8E1" w14:textId="77777777" w:rsidR="00422F92" w:rsidRPr="007F344C" w:rsidRDefault="00422F92" w:rsidP="00422F92">
            <w:r w:rsidRPr="007F344C">
              <w:t xml:space="preserve">Reviewing options for additional organics recycling services. </w:t>
            </w:r>
          </w:p>
        </w:tc>
        <w:tc>
          <w:tcPr>
            <w:tcW w:w="2413" w:type="dxa"/>
          </w:tcPr>
          <w:p w14:paraId="08EE9F80" w14:textId="5B9FB9DB"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8E336D">
              <w:t>Achieved in 2022-23</w:t>
            </w:r>
          </w:p>
        </w:tc>
      </w:tr>
    </w:tbl>
    <w:p w14:paraId="650B3B17" w14:textId="4A0B8E66" w:rsidR="00C607F9" w:rsidRPr="007F344C" w:rsidRDefault="00C607F9" w:rsidP="00C607F9"/>
    <w:p w14:paraId="3862BB4B" w14:textId="77777777" w:rsidR="00C607F9" w:rsidRPr="007F344C" w:rsidRDefault="00C607F9" w:rsidP="00B266DE">
      <w:r w:rsidRPr="007F344C">
        <w:br w:type="page"/>
      </w:r>
    </w:p>
    <w:p w14:paraId="486AF37B" w14:textId="786FA1B5" w:rsidR="00C607F9" w:rsidRPr="007F344C" w:rsidRDefault="00C607F9" w:rsidP="00C607F9">
      <w:pPr>
        <w:pStyle w:val="Heading3"/>
        <w:rPr>
          <w:rFonts w:hint="eastAsia"/>
          <w:lang w:val="en-AU"/>
        </w:rPr>
      </w:pPr>
      <w:bookmarkStart w:id="204" w:name="_Toc152150111"/>
      <w:r w:rsidRPr="007F344C">
        <w:rPr>
          <w:lang w:val="en-AU"/>
        </w:rPr>
        <w:t>Circular economy</w:t>
      </w:r>
      <w:bookmarkEnd w:id="204"/>
    </w:p>
    <w:tbl>
      <w:tblPr>
        <w:tblStyle w:val="TableGrid"/>
        <w:tblW w:w="5000" w:type="pct"/>
        <w:tblLayout w:type="fixed"/>
        <w:tblLook w:val="04A0" w:firstRow="1" w:lastRow="0" w:firstColumn="1" w:lastColumn="0" w:noHBand="0" w:noVBand="1"/>
      </w:tblPr>
      <w:tblGrid>
        <w:gridCol w:w="561"/>
        <w:gridCol w:w="4899"/>
        <w:gridCol w:w="1878"/>
        <w:gridCol w:w="2284"/>
      </w:tblGrid>
      <w:tr w:rsidR="00C607F9" w:rsidRPr="007F344C" w14:paraId="5504B4C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063AB51B" w14:textId="77777777" w:rsidR="00C607F9" w:rsidRPr="007F344C" w:rsidRDefault="00C607F9" w:rsidP="00423AE0">
            <w:r w:rsidRPr="007F344C">
              <w:t>MI</w:t>
            </w:r>
          </w:p>
        </w:tc>
        <w:tc>
          <w:tcPr>
            <w:tcW w:w="4899" w:type="dxa"/>
          </w:tcPr>
          <w:p w14:paraId="15427A4B"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325A4C8A"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4D3713F0"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607F9" w:rsidRPr="007F344C" w14:paraId="3C771A6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0991BC7" w14:textId="77777777" w:rsidR="00C607F9" w:rsidRPr="007F344C" w:rsidRDefault="00C607F9" w:rsidP="00423AE0">
            <w:r w:rsidRPr="007F344C">
              <w:t>33</w:t>
            </w:r>
          </w:p>
        </w:tc>
        <w:tc>
          <w:tcPr>
            <w:tcW w:w="4899" w:type="dxa"/>
          </w:tcPr>
          <w:p w14:paraId="7CCB6C11" w14:textId="5CE5442D"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 xml:space="preserve">Support the development of a circular economy through bold leadership and community neighbourhood projects, including the container deposit scheme, alternative waste technologies, circular economy guidelines, and partnered or aggregated demand to stimulate end markets. </w:t>
            </w:r>
            <w:r w:rsidR="005A4ABB" w:rsidRPr="005A4ABB">
              <w:rPr>
                <w:color w:val="FF0000"/>
              </w:rPr>
              <w:t>Heart</w:t>
            </w:r>
          </w:p>
        </w:tc>
        <w:tc>
          <w:tcPr>
            <w:tcW w:w="1878" w:type="dxa"/>
          </w:tcPr>
          <w:p w14:paraId="22FDD305"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7E95309E" w14:textId="1657E5E6" w:rsidR="00C607F9"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On schedule</w:t>
            </w:r>
          </w:p>
        </w:tc>
      </w:tr>
    </w:tbl>
    <w:p w14:paraId="09F2844C" w14:textId="77777777" w:rsidR="00C607F9" w:rsidRPr="007F344C" w:rsidRDefault="00C607F9" w:rsidP="00C607F9">
      <w:r w:rsidRPr="007F344C">
        <w:t>We continued working with the M9 alliance of inner Melbourne councils on a business case that aims to identify infrastructure solutions for all waste streams for inner metro councils. A market-sounding exercise to inform the final business case is underway.</w:t>
      </w:r>
    </w:p>
    <w:p w14:paraId="0A864D76" w14:textId="77777777" w:rsidR="00D77638" w:rsidRDefault="00C607F9" w:rsidP="00C607F9">
      <w:r w:rsidRPr="007F344C">
        <w:t>The Go Full Circle program commenced this year, with 10 businesses joining. It aims to empower and enable local businesses to understand circular economy benefits and how to divert waste from landfill. The program is on track to increase in 2023–24.</w:t>
      </w:r>
    </w:p>
    <w:p w14:paraId="226ADB66" w14:textId="7BD737D8" w:rsidR="00C607F9" w:rsidRPr="007F344C" w:rsidRDefault="00C607F9" w:rsidP="00C607F9">
      <w:r w:rsidRPr="007F344C">
        <w:t>We completed phase one of the Circular Economy Precinct design – with precinct identification and selection to be completed in 2023–24.</w:t>
      </w:r>
    </w:p>
    <w:p w14:paraId="02380098" w14:textId="77777777" w:rsidR="00C607F9" w:rsidRPr="007F344C" w:rsidRDefault="00C607F9" w:rsidP="00C607F9">
      <w:pPr>
        <w:pStyle w:val="Heading3"/>
        <w:rPr>
          <w:rFonts w:hint="eastAsia"/>
          <w:lang w:val="en-AU"/>
        </w:rPr>
      </w:pPr>
      <w:bookmarkStart w:id="205" w:name="_Toc152150112"/>
      <w:bookmarkStart w:id="206" w:name="_Hlk150777933"/>
      <w:bookmarkStart w:id="207" w:name="_Hlk150778047"/>
      <w:r w:rsidRPr="007F344C">
        <w:rPr>
          <w:lang w:val="en-AU"/>
        </w:rPr>
        <w:t>Major initiative planned lifecycle</w:t>
      </w:r>
      <w:bookmarkEnd w:id="205"/>
    </w:p>
    <w:tbl>
      <w:tblPr>
        <w:tblStyle w:val="TableGrid"/>
        <w:tblW w:w="5000" w:type="pct"/>
        <w:tblLayout w:type="fixed"/>
        <w:tblLook w:val="04A0" w:firstRow="1" w:lastRow="0" w:firstColumn="1" w:lastColumn="0" w:noHBand="0" w:noVBand="1"/>
      </w:tblPr>
      <w:tblGrid>
        <w:gridCol w:w="2407"/>
        <w:gridCol w:w="2405"/>
        <w:gridCol w:w="2405"/>
        <w:gridCol w:w="2405"/>
      </w:tblGrid>
      <w:tr w:rsidR="00C607F9" w:rsidRPr="007F344C" w14:paraId="498DFF8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97B6EEE" w14:textId="77777777" w:rsidR="00C607F9" w:rsidRPr="007F344C" w:rsidRDefault="00C607F9" w:rsidP="00423AE0">
            <w:r w:rsidRPr="007F344C">
              <w:t>2021–22</w:t>
            </w:r>
          </w:p>
        </w:tc>
        <w:tc>
          <w:tcPr>
            <w:tcW w:w="2407" w:type="dxa"/>
          </w:tcPr>
          <w:p w14:paraId="4F5B84A4"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4FC72CE"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63CCF98A"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C607F9" w:rsidRPr="007F344C" w14:paraId="0368E659"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679069BB" w14:textId="77777777" w:rsidR="00C607F9" w:rsidRPr="007F344C" w:rsidRDefault="00C607F9" w:rsidP="00423AE0">
            <w:r w:rsidRPr="007F344C">
              <w:t>Active – ongoing</w:t>
            </w:r>
          </w:p>
        </w:tc>
        <w:tc>
          <w:tcPr>
            <w:tcW w:w="2407" w:type="dxa"/>
          </w:tcPr>
          <w:p w14:paraId="2A3511A9"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50F35B5B"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3049F88" w14:textId="640A7FF5" w:rsidR="00C607F9" w:rsidRPr="007F344C" w:rsidRDefault="005A4ABB" w:rsidP="00423AE0">
            <w:pPr>
              <w:cnfStyle w:val="000000000000" w:firstRow="0" w:lastRow="0" w:firstColumn="0" w:lastColumn="0" w:oddVBand="0" w:evenVBand="0" w:oddHBand="0" w:evenHBand="0" w:firstRowFirstColumn="0" w:firstRowLastColumn="0" w:lastRowFirstColumn="0" w:lastRowLastColumn="0"/>
            </w:pPr>
            <w:r>
              <w:t>N/A</w:t>
            </w:r>
          </w:p>
        </w:tc>
      </w:tr>
    </w:tbl>
    <w:p w14:paraId="6A5991D0" w14:textId="77777777" w:rsidR="00C607F9" w:rsidRPr="007F344C" w:rsidRDefault="00C607F9" w:rsidP="00C607F9"/>
    <w:tbl>
      <w:tblPr>
        <w:tblStyle w:val="TableGrid"/>
        <w:tblW w:w="5000" w:type="pct"/>
        <w:tblLayout w:type="fixed"/>
        <w:tblLook w:val="04A0" w:firstRow="1" w:lastRow="0" w:firstColumn="1" w:lastColumn="0" w:noHBand="0" w:noVBand="1"/>
      </w:tblPr>
      <w:tblGrid>
        <w:gridCol w:w="7209"/>
        <w:gridCol w:w="2413"/>
      </w:tblGrid>
      <w:tr w:rsidR="00C607F9" w:rsidRPr="007F344C" w14:paraId="344ADA6C"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093BBC39" w14:textId="77777777" w:rsidR="00C607F9" w:rsidRPr="007F344C" w:rsidRDefault="00C607F9" w:rsidP="00423AE0">
            <w:r w:rsidRPr="007F344C">
              <w:t>Planned activities for 2022–23</w:t>
            </w:r>
          </w:p>
        </w:tc>
        <w:tc>
          <w:tcPr>
            <w:tcW w:w="2413" w:type="dxa"/>
          </w:tcPr>
          <w:p w14:paraId="53B07A26"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06"/>
      <w:bookmarkEnd w:id="207"/>
      <w:tr w:rsidR="00422F92" w:rsidRPr="007F344C" w14:paraId="35F9FF1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36AA3A2D" w14:textId="77777777" w:rsidR="00422F92" w:rsidRPr="007F344C" w:rsidRDefault="00422F92" w:rsidP="00422F92">
            <w:r w:rsidRPr="007F344C">
              <w:t>Reviewing suitable glass collection service options that maximise circular economy outcomes and meet the Recycling Victoria policy requirements, taking into consideration the findings of the container deposit scheme review and collaborative options with the M9 inner Melbourne local council network.</w:t>
            </w:r>
          </w:p>
        </w:tc>
        <w:tc>
          <w:tcPr>
            <w:tcW w:w="2413" w:type="dxa"/>
          </w:tcPr>
          <w:p w14:paraId="3B869B20" w14:textId="27E2B333"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04228F">
              <w:t>Behind schedule</w:t>
            </w:r>
          </w:p>
        </w:tc>
      </w:tr>
      <w:tr w:rsidR="00422F92" w:rsidRPr="007F344C" w14:paraId="117576B8"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2BC788A" w14:textId="77777777" w:rsidR="00422F92" w:rsidRPr="007F344C" w:rsidRDefault="00422F92" w:rsidP="00422F92">
            <w:r w:rsidRPr="007F344C">
              <w:t xml:space="preserve">Implementing and delivering the Circular Economy Guidelines, focusing on education and embedding circular outcomes within the community and CBD businesses. </w:t>
            </w:r>
          </w:p>
        </w:tc>
        <w:tc>
          <w:tcPr>
            <w:tcW w:w="2413" w:type="dxa"/>
          </w:tcPr>
          <w:p w14:paraId="236915C9" w14:textId="3F017A21"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04228F">
              <w:t>Behind schedule</w:t>
            </w:r>
          </w:p>
        </w:tc>
      </w:tr>
      <w:tr w:rsidR="00422F92" w:rsidRPr="007F344C" w14:paraId="23322DCD"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62583B3F" w14:textId="77777777" w:rsidR="00422F92" w:rsidRPr="007F344C" w:rsidRDefault="00422F92" w:rsidP="00422F92">
            <w:r w:rsidRPr="007F344C">
              <w:t>Running the pilot Circular Economy Business Precinct Program, showcasing circular economy practices and assisting businesses to minimise waste.</w:t>
            </w:r>
          </w:p>
        </w:tc>
        <w:tc>
          <w:tcPr>
            <w:tcW w:w="2413" w:type="dxa"/>
          </w:tcPr>
          <w:p w14:paraId="6DE5C7E2" w14:textId="5F7FCCEC"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6B2DBB">
              <w:t>Achieved in 2022-23</w:t>
            </w:r>
          </w:p>
        </w:tc>
      </w:tr>
      <w:tr w:rsidR="00422F92" w:rsidRPr="007F344C" w14:paraId="1DE0302F"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713DF52" w14:textId="77777777" w:rsidR="00422F92" w:rsidRPr="007F344C" w:rsidRDefault="00422F92" w:rsidP="00422F92">
            <w:r w:rsidRPr="007F344C">
              <w:t xml:space="preserve">Reviewing opportunities available to the City of Melbourne for advanced waste technologies that can process our residual waste, and maximise landfill diversion. </w:t>
            </w:r>
          </w:p>
        </w:tc>
        <w:tc>
          <w:tcPr>
            <w:tcW w:w="2413" w:type="dxa"/>
          </w:tcPr>
          <w:p w14:paraId="306B426E" w14:textId="44E571C5"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6B2DBB">
              <w:t>Achieved in 2022-23</w:t>
            </w:r>
          </w:p>
        </w:tc>
      </w:tr>
      <w:tr w:rsidR="00422F92" w:rsidRPr="007F344C" w14:paraId="1C11BD0A"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3CA533B8" w14:textId="77777777" w:rsidR="00422F92" w:rsidRPr="007F344C" w:rsidRDefault="00422F92" w:rsidP="00422F92">
            <w:r w:rsidRPr="007F344C">
              <w:t>Developing collaborative partnerships and opportunities with neighbouring councils through the M9 inner Melbourne local council network), aimed at driving innovation within the recycling market and circular economy outcomes.</w:t>
            </w:r>
          </w:p>
        </w:tc>
        <w:tc>
          <w:tcPr>
            <w:tcW w:w="2413" w:type="dxa"/>
          </w:tcPr>
          <w:p w14:paraId="28BDFFF9" w14:textId="314A6BF5"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6B2DBB">
              <w:t>Achieved in 2022-23</w:t>
            </w:r>
          </w:p>
        </w:tc>
      </w:tr>
    </w:tbl>
    <w:p w14:paraId="448274C6" w14:textId="1CF4C8B4" w:rsidR="00C607F9" w:rsidRPr="007F344C" w:rsidRDefault="00C607F9" w:rsidP="00C607F9"/>
    <w:p w14:paraId="75C47023" w14:textId="77777777" w:rsidR="00C607F9" w:rsidRPr="007F344C" w:rsidRDefault="00C607F9" w:rsidP="00B266DE">
      <w:r w:rsidRPr="007F344C">
        <w:br w:type="page"/>
      </w:r>
    </w:p>
    <w:p w14:paraId="4805AE19" w14:textId="0A452DBA" w:rsidR="00C607F9" w:rsidRPr="007F344C" w:rsidRDefault="00C607F9" w:rsidP="00C607F9">
      <w:pPr>
        <w:pStyle w:val="Heading3"/>
        <w:rPr>
          <w:rFonts w:hint="eastAsia"/>
          <w:lang w:val="en-AU"/>
        </w:rPr>
      </w:pPr>
      <w:bookmarkStart w:id="208" w:name="_Toc152150113"/>
      <w:r w:rsidRPr="007F344C">
        <w:rPr>
          <w:lang w:val="en-AU"/>
        </w:rPr>
        <w:t>Power Melbourne</w:t>
      </w:r>
      <w:bookmarkEnd w:id="208"/>
    </w:p>
    <w:tbl>
      <w:tblPr>
        <w:tblStyle w:val="TableGrid"/>
        <w:tblW w:w="5000" w:type="pct"/>
        <w:tblLayout w:type="fixed"/>
        <w:tblLook w:val="04A0" w:firstRow="1" w:lastRow="0" w:firstColumn="1" w:lastColumn="0" w:noHBand="0" w:noVBand="1"/>
      </w:tblPr>
      <w:tblGrid>
        <w:gridCol w:w="561"/>
        <w:gridCol w:w="4899"/>
        <w:gridCol w:w="1878"/>
        <w:gridCol w:w="2284"/>
      </w:tblGrid>
      <w:tr w:rsidR="00C607F9" w:rsidRPr="007F344C" w14:paraId="3C5C648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B01F1B3" w14:textId="77777777" w:rsidR="00C607F9" w:rsidRPr="007F344C" w:rsidRDefault="00C607F9" w:rsidP="00423AE0">
            <w:r w:rsidRPr="007F344C">
              <w:t>MI</w:t>
            </w:r>
          </w:p>
        </w:tc>
        <w:tc>
          <w:tcPr>
            <w:tcW w:w="4899" w:type="dxa"/>
          </w:tcPr>
          <w:p w14:paraId="54A224F6"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B70CF66"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1D17AAF"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607F9" w:rsidRPr="007F344C" w14:paraId="0CA0A444"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F88E6BB" w14:textId="77777777" w:rsidR="00C607F9" w:rsidRPr="007F344C" w:rsidRDefault="00C607F9" w:rsidP="00423AE0">
            <w:r w:rsidRPr="007F344C">
              <w:t>34</w:t>
            </w:r>
          </w:p>
        </w:tc>
        <w:tc>
          <w:tcPr>
            <w:tcW w:w="4899" w:type="dxa"/>
          </w:tcPr>
          <w:p w14:paraId="0208786B"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Support the development of battery storage and renewable energy in the municipality through the Power Melbourne initiative.</w:t>
            </w:r>
          </w:p>
        </w:tc>
        <w:tc>
          <w:tcPr>
            <w:tcW w:w="1878" w:type="dxa"/>
          </w:tcPr>
          <w:p w14:paraId="1A00443D" w14:textId="6248C941"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1746A7D0" w14:textId="0794E225" w:rsidR="00C607F9"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On schedule</w:t>
            </w:r>
          </w:p>
        </w:tc>
      </w:tr>
    </w:tbl>
    <w:p w14:paraId="560384BE" w14:textId="77777777" w:rsidR="00D77638" w:rsidRDefault="00C607F9" w:rsidP="00C607F9">
      <w:r w:rsidRPr="007F344C">
        <w:t>The tender process to select a commercial partner to supply, build and operate the first three community batteries as part of the demonstration stage of Power Melbourne has been completed.</w:t>
      </w:r>
    </w:p>
    <w:p w14:paraId="1FA614FB" w14:textId="5D56623C" w:rsidR="00C607F9" w:rsidRPr="007F344C" w:rsidRDefault="00C607F9" w:rsidP="00C607F9">
      <w:r w:rsidRPr="007F344C">
        <w:t>Installation of batteries at the Dock, Boyd Community Hub, and Council House 2 will commence in late 2023.</w:t>
      </w:r>
    </w:p>
    <w:p w14:paraId="392E96F9" w14:textId="77777777" w:rsidR="00D77638" w:rsidRDefault="00C607F9" w:rsidP="00C607F9">
      <w:r w:rsidRPr="007F344C">
        <w:t>Significant grant funding was secured to support the delivery of Power Melbourne via the Victorian Government's Neighbourhood Battery Initiative program and the Australian Government's Community Battery for Household Solar Initiative.</w:t>
      </w:r>
    </w:p>
    <w:p w14:paraId="33D3FDC8" w14:textId="60084AE8" w:rsidR="00C607F9" w:rsidRPr="007F344C" w:rsidRDefault="00C607F9" w:rsidP="00C607F9">
      <w:r w:rsidRPr="007F344C">
        <w:t>Our community consultation via online surveys on Participate Melbourne and workshops with Community Champions revealed high support for proposed battery locations.</w:t>
      </w:r>
    </w:p>
    <w:p w14:paraId="1F487C42" w14:textId="77777777" w:rsidR="00C607F9" w:rsidRPr="007F344C" w:rsidRDefault="00C607F9" w:rsidP="00C607F9">
      <w:pPr>
        <w:pStyle w:val="Heading3"/>
        <w:rPr>
          <w:rFonts w:hint="eastAsia"/>
          <w:lang w:val="en-AU"/>
        </w:rPr>
      </w:pPr>
      <w:bookmarkStart w:id="209" w:name="_Toc152150114"/>
      <w:bookmarkStart w:id="210" w:name="_Hlk150778158"/>
      <w:r w:rsidRPr="007F344C">
        <w:rPr>
          <w:lang w:val="en-AU"/>
        </w:rPr>
        <w:t>Major initiative planned lifecycle</w:t>
      </w:r>
      <w:bookmarkEnd w:id="209"/>
    </w:p>
    <w:tbl>
      <w:tblPr>
        <w:tblStyle w:val="TableGrid"/>
        <w:tblW w:w="5000" w:type="pct"/>
        <w:tblLayout w:type="fixed"/>
        <w:tblLook w:val="04A0" w:firstRow="1" w:lastRow="0" w:firstColumn="1" w:lastColumn="0" w:noHBand="0" w:noVBand="1"/>
      </w:tblPr>
      <w:tblGrid>
        <w:gridCol w:w="2407"/>
        <w:gridCol w:w="2405"/>
        <w:gridCol w:w="2405"/>
        <w:gridCol w:w="2405"/>
      </w:tblGrid>
      <w:tr w:rsidR="00C607F9" w:rsidRPr="007F344C" w14:paraId="0C6CB32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AD3C3E6" w14:textId="77777777" w:rsidR="00C607F9" w:rsidRPr="007F344C" w:rsidRDefault="00C607F9" w:rsidP="00423AE0">
            <w:r w:rsidRPr="007F344C">
              <w:t>2021–22</w:t>
            </w:r>
          </w:p>
        </w:tc>
        <w:tc>
          <w:tcPr>
            <w:tcW w:w="2407" w:type="dxa"/>
          </w:tcPr>
          <w:p w14:paraId="690F12D0"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251A19D"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0B1B4AB"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C607F9" w:rsidRPr="007F344C" w14:paraId="1B252487"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4122B8E3" w14:textId="77777777" w:rsidR="00C607F9" w:rsidRPr="007F344C" w:rsidRDefault="00C607F9" w:rsidP="00423AE0">
            <w:r w:rsidRPr="007F344C">
              <w:t>Active – ongoing</w:t>
            </w:r>
          </w:p>
        </w:tc>
        <w:tc>
          <w:tcPr>
            <w:tcW w:w="2407" w:type="dxa"/>
          </w:tcPr>
          <w:p w14:paraId="6C1BB9C0"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EB1DA0E"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8074D17" w14:textId="77777777" w:rsidR="00C607F9" w:rsidRPr="007F344C" w:rsidRDefault="00C607F9"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7AF71938" w14:textId="77777777" w:rsidR="00C607F9" w:rsidRPr="007F344C" w:rsidRDefault="00C607F9" w:rsidP="00C607F9"/>
    <w:tbl>
      <w:tblPr>
        <w:tblStyle w:val="TableGrid"/>
        <w:tblW w:w="5000" w:type="pct"/>
        <w:tblLayout w:type="fixed"/>
        <w:tblLook w:val="04A0" w:firstRow="1" w:lastRow="0" w:firstColumn="1" w:lastColumn="0" w:noHBand="0" w:noVBand="1"/>
      </w:tblPr>
      <w:tblGrid>
        <w:gridCol w:w="7209"/>
        <w:gridCol w:w="2413"/>
      </w:tblGrid>
      <w:tr w:rsidR="00C607F9" w:rsidRPr="007F344C" w14:paraId="6DECFD94"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48F72CD" w14:textId="77777777" w:rsidR="00C607F9" w:rsidRPr="007F344C" w:rsidRDefault="00C607F9" w:rsidP="00423AE0">
            <w:r w:rsidRPr="007F344C">
              <w:t>Planned activities for 2022–23</w:t>
            </w:r>
          </w:p>
        </w:tc>
        <w:tc>
          <w:tcPr>
            <w:tcW w:w="2413" w:type="dxa"/>
          </w:tcPr>
          <w:p w14:paraId="3E340D3F" w14:textId="77777777" w:rsidR="00C607F9" w:rsidRPr="007F344C" w:rsidRDefault="00C607F9"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10"/>
      <w:tr w:rsidR="00422F92" w:rsidRPr="007F344C" w14:paraId="6293ED9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37C912D9" w14:textId="77777777" w:rsidR="00422F92" w:rsidRPr="007F344C" w:rsidRDefault="00422F92" w:rsidP="00422F92">
            <w:r w:rsidRPr="007F344C">
              <w:t>Developing a business case to establish a network of batteries in the municipality and partnership with an electricity retailer.</w:t>
            </w:r>
          </w:p>
        </w:tc>
        <w:tc>
          <w:tcPr>
            <w:tcW w:w="2413" w:type="dxa"/>
          </w:tcPr>
          <w:p w14:paraId="37E4E0E1" w14:textId="4C20D71B"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83119">
              <w:t>Achieved in 2022-23</w:t>
            </w:r>
          </w:p>
        </w:tc>
      </w:tr>
      <w:tr w:rsidR="00422F92" w:rsidRPr="007F344C" w14:paraId="35FBF8BF"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600F334A" w14:textId="77777777" w:rsidR="00422F92" w:rsidRPr="007F344C" w:rsidRDefault="00422F92" w:rsidP="00422F92">
            <w:r w:rsidRPr="007F344C">
              <w:t>Running a tender process to engage a battery and retail partner (subject to Council approval of the business case).</w:t>
            </w:r>
          </w:p>
        </w:tc>
        <w:tc>
          <w:tcPr>
            <w:tcW w:w="2413" w:type="dxa"/>
          </w:tcPr>
          <w:p w14:paraId="422F91DF" w14:textId="22E905F8"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83119">
              <w:t>Achieved in 2022-23</w:t>
            </w:r>
          </w:p>
        </w:tc>
      </w:tr>
      <w:tr w:rsidR="00422F92" w:rsidRPr="007F344C" w14:paraId="77261782"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1E827DF9" w14:textId="77777777" w:rsidR="00422F92" w:rsidRPr="007F344C" w:rsidRDefault="00422F92" w:rsidP="00422F92">
            <w:r w:rsidRPr="007F344C">
              <w:t>Developing a memorandum of understanding with other councils to partner on retail renewable electricity offerings for residents and small business.</w:t>
            </w:r>
          </w:p>
        </w:tc>
        <w:tc>
          <w:tcPr>
            <w:tcW w:w="2413" w:type="dxa"/>
          </w:tcPr>
          <w:p w14:paraId="0F2770FB" w14:textId="6096C8CB"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83119">
              <w:t>Achieved in 2022-23</w:t>
            </w:r>
          </w:p>
        </w:tc>
      </w:tr>
      <w:tr w:rsidR="00422F92" w:rsidRPr="007F344C" w14:paraId="3FA8B49E"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0B60DDA0" w14:textId="77777777" w:rsidR="00422F92" w:rsidRPr="007F344C" w:rsidRDefault="00422F92" w:rsidP="00422F92">
            <w:r w:rsidRPr="007F344C">
              <w:t>Piloting battery installation on a City of Melbourne asset and completing the design for rollout across several sites.</w:t>
            </w:r>
          </w:p>
        </w:tc>
        <w:tc>
          <w:tcPr>
            <w:tcW w:w="2413" w:type="dxa"/>
          </w:tcPr>
          <w:p w14:paraId="1E22FF4B" w14:textId="13A1FB73"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83119">
              <w:t>Achieved in 2022-23</w:t>
            </w:r>
          </w:p>
        </w:tc>
      </w:tr>
      <w:tr w:rsidR="00422F92" w:rsidRPr="007F344C" w14:paraId="5D392F3A"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4625D91B" w14:textId="77777777" w:rsidR="00422F92" w:rsidRPr="007F344C" w:rsidRDefault="00422F92" w:rsidP="00422F92">
            <w:r w:rsidRPr="007F344C">
              <w:t>Developing a plan and agreement to integrate assets from RMIT and University of Melbourne into the battery network</w:t>
            </w:r>
          </w:p>
        </w:tc>
        <w:tc>
          <w:tcPr>
            <w:tcW w:w="2413" w:type="dxa"/>
          </w:tcPr>
          <w:p w14:paraId="3506B421" w14:textId="456FF538"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624D14">
              <w:t>Behind schedule</w:t>
            </w:r>
          </w:p>
        </w:tc>
      </w:tr>
      <w:tr w:rsidR="00422F92" w:rsidRPr="007F344C" w14:paraId="17024932"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75D5AAB8" w14:textId="77777777" w:rsidR="00422F92" w:rsidRPr="007F344C" w:rsidRDefault="00422F92" w:rsidP="00422F92">
            <w:r w:rsidRPr="007F344C">
              <w:t>Delivering community engagement activities to support battery deployment (pending Victorian Government grant funding).</w:t>
            </w:r>
          </w:p>
        </w:tc>
        <w:tc>
          <w:tcPr>
            <w:tcW w:w="2413" w:type="dxa"/>
          </w:tcPr>
          <w:p w14:paraId="21034F34" w14:textId="0E693B0A"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624D14">
              <w:t>Behind schedule</w:t>
            </w:r>
          </w:p>
        </w:tc>
      </w:tr>
      <w:tr w:rsidR="00422F92" w:rsidRPr="007F344C" w14:paraId="310F42E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4DBECBB2" w14:textId="77777777" w:rsidR="00422F92" w:rsidRPr="007F344C" w:rsidRDefault="00422F92" w:rsidP="00422F92">
            <w:r w:rsidRPr="007F344C">
              <w:t>Pursuing external funding to support capital works.</w:t>
            </w:r>
          </w:p>
        </w:tc>
        <w:tc>
          <w:tcPr>
            <w:tcW w:w="2413" w:type="dxa"/>
          </w:tcPr>
          <w:p w14:paraId="2B993EE9" w14:textId="76BC050A"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483119">
              <w:t>Achieved in 2022-23</w:t>
            </w:r>
          </w:p>
        </w:tc>
      </w:tr>
    </w:tbl>
    <w:p w14:paraId="1949D91B" w14:textId="1A248FBF" w:rsidR="00C607F9" w:rsidRPr="007F344C" w:rsidRDefault="00C607F9" w:rsidP="00C607F9"/>
    <w:p w14:paraId="07AB4C4F" w14:textId="77777777" w:rsidR="00C607F9" w:rsidRPr="007F344C" w:rsidRDefault="00C607F9" w:rsidP="00B266DE">
      <w:r w:rsidRPr="007F344C">
        <w:br w:type="page"/>
      </w:r>
    </w:p>
    <w:p w14:paraId="27B3071C" w14:textId="36ABA003" w:rsidR="00C607F9" w:rsidRPr="007F344C" w:rsidRDefault="00C607F9" w:rsidP="00C607F9">
      <w:pPr>
        <w:pStyle w:val="Heading3"/>
        <w:rPr>
          <w:rFonts w:hint="eastAsia"/>
          <w:lang w:val="en-AU"/>
        </w:rPr>
      </w:pPr>
      <w:bookmarkStart w:id="211" w:name="_Toc152150115"/>
      <w:r w:rsidRPr="007F344C">
        <w:rPr>
          <w:lang w:val="en-AU"/>
        </w:rPr>
        <w:t>Implement the Climate and Biodiversity Emergency action plan</w:t>
      </w:r>
      <w:bookmarkEnd w:id="211"/>
    </w:p>
    <w:tbl>
      <w:tblPr>
        <w:tblStyle w:val="TableGrid"/>
        <w:tblW w:w="5000" w:type="pct"/>
        <w:tblLayout w:type="fixed"/>
        <w:tblLook w:val="04A0" w:firstRow="1" w:lastRow="0" w:firstColumn="1" w:lastColumn="0" w:noHBand="0" w:noVBand="1"/>
      </w:tblPr>
      <w:tblGrid>
        <w:gridCol w:w="561"/>
        <w:gridCol w:w="4899"/>
        <w:gridCol w:w="1878"/>
        <w:gridCol w:w="2284"/>
      </w:tblGrid>
      <w:tr w:rsidR="00262A93" w:rsidRPr="007F344C" w14:paraId="5FF9653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8BFECAB" w14:textId="77777777" w:rsidR="00262A93" w:rsidRPr="007F344C" w:rsidRDefault="00262A93" w:rsidP="00423AE0">
            <w:r w:rsidRPr="007F344C">
              <w:t>MI</w:t>
            </w:r>
          </w:p>
        </w:tc>
        <w:tc>
          <w:tcPr>
            <w:tcW w:w="4899" w:type="dxa"/>
          </w:tcPr>
          <w:p w14:paraId="75E7428C"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3F0DA63"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9F6E69A"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262A93" w:rsidRPr="007F344C" w14:paraId="799C8DA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7DAD669D" w14:textId="77777777" w:rsidR="00262A93" w:rsidRPr="007F344C" w:rsidRDefault="00262A93" w:rsidP="00423AE0">
            <w:r w:rsidRPr="007F344C">
              <w:t>35</w:t>
            </w:r>
          </w:p>
        </w:tc>
        <w:tc>
          <w:tcPr>
            <w:tcW w:w="4899" w:type="dxa"/>
          </w:tcPr>
          <w:p w14:paraId="0046A19B" w14:textId="495608E4"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Implement the Climate and Biodiversity Emergency action plan. </w:t>
            </w:r>
            <w:r w:rsidR="00917106" w:rsidRPr="005A4ABB">
              <w:rPr>
                <w:color w:val="FF0000"/>
              </w:rPr>
              <w:t>Heart</w:t>
            </w:r>
          </w:p>
        </w:tc>
        <w:tc>
          <w:tcPr>
            <w:tcW w:w="1878" w:type="dxa"/>
          </w:tcPr>
          <w:p w14:paraId="30B2617F"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465302BB" w14:textId="21B31499" w:rsidR="00262A93"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On schedule</w:t>
            </w:r>
          </w:p>
        </w:tc>
      </w:tr>
    </w:tbl>
    <w:p w14:paraId="23F330DE" w14:textId="77777777" w:rsidR="00D77638" w:rsidRDefault="00262A93" w:rsidP="00262A93">
      <w:r w:rsidRPr="007F344C">
        <w:t>This initiative seeks to shift City of Melbourne to gas-free operations and to ensure climate change and biodiversity are considered as we manage our assets.</w:t>
      </w:r>
    </w:p>
    <w:p w14:paraId="65D7F88C" w14:textId="77777777" w:rsidR="00D77638" w:rsidRDefault="00262A93" w:rsidP="00262A93">
      <w:r w:rsidRPr="007F344C">
        <w:t>Progress this year towards implementing gas-free operations included:</w:t>
      </w:r>
    </w:p>
    <w:p w14:paraId="3FB8801D" w14:textId="43A6820D" w:rsidR="00262A93" w:rsidRPr="007F344C" w:rsidRDefault="00262A93" w:rsidP="00262A93">
      <w:pPr>
        <w:pStyle w:val="ListBullet"/>
        <w:rPr>
          <w:lang w:val="en-AU"/>
        </w:rPr>
      </w:pPr>
      <w:r w:rsidRPr="007F344C">
        <w:rPr>
          <w:lang w:val="en-AU"/>
        </w:rPr>
        <w:t>Completing projects at Jean McKendry Neighbourhood Centre, Royal Park Golf Course, Carlton Gardens Lodge, Gatehouse Lodge, Arnion House, Hotham Hub and East Melbourne Children’s Co-operative.</w:t>
      </w:r>
    </w:p>
    <w:p w14:paraId="2417AD82" w14:textId="77777777" w:rsidR="00262A93" w:rsidRPr="007F344C" w:rsidRDefault="00262A93" w:rsidP="00262A93">
      <w:pPr>
        <w:pStyle w:val="ListBullet"/>
        <w:rPr>
          <w:lang w:val="en-AU"/>
        </w:rPr>
      </w:pPr>
      <w:r w:rsidRPr="007F344C">
        <w:rPr>
          <w:lang w:val="en-AU"/>
        </w:rPr>
        <w:t>Progressing design work for the electrification of Fawkner Park Senior Citizens Centre, Childcare Centre and Tennis Kiosk and North Melbourne Pool.</w:t>
      </w:r>
    </w:p>
    <w:p w14:paraId="3B6806F4" w14:textId="77777777" w:rsidR="00262A93" w:rsidRPr="007F344C" w:rsidRDefault="00262A93" w:rsidP="00262A93">
      <w:pPr>
        <w:pStyle w:val="ListBullet"/>
        <w:rPr>
          <w:lang w:val="en-AU"/>
        </w:rPr>
      </w:pPr>
      <w:r w:rsidRPr="007F344C">
        <w:rPr>
          <w:lang w:val="en-AU"/>
        </w:rPr>
        <w:t>Getting a request-for-quotation out to market for the electrification of the Boyd Community Hub.</w:t>
      </w:r>
    </w:p>
    <w:p w14:paraId="66878229" w14:textId="20DF975C" w:rsidR="00C607F9" w:rsidRPr="007F344C" w:rsidRDefault="00262A93" w:rsidP="00262A93">
      <w:r w:rsidRPr="007F344C">
        <w:t>We have continued to invest in transitioning City of Melbourne’s fleet away from internal combustion engines. Electric or hybrid vehicles now comprise 68% of our fleet. We installed seven dual port chargers and 12 single port chargers this year.</w:t>
      </w:r>
    </w:p>
    <w:p w14:paraId="1B09B2EC" w14:textId="77777777" w:rsidR="00262A93" w:rsidRPr="007F344C" w:rsidRDefault="00262A93" w:rsidP="00262A93">
      <w:pPr>
        <w:pStyle w:val="Heading3"/>
        <w:rPr>
          <w:rFonts w:hint="eastAsia"/>
          <w:lang w:val="en-AU"/>
        </w:rPr>
      </w:pPr>
      <w:bookmarkStart w:id="212" w:name="_Toc152150116"/>
      <w:bookmarkStart w:id="213" w:name="_Hlk150778268"/>
      <w:r w:rsidRPr="007F344C">
        <w:rPr>
          <w:lang w:val="en-AU"/>
        </w:rPr>
        <w:t>Major initiative planned lifecycle</w:t>
      </w:r>
      <w:bookmarkEnd w:id="212"/>
    </w:p>
    <w:tbl>
      <w:tblPr>
        <w:tblStyle w:val="TableGrid"/>
        <w:tblW w:w="5000" w:type="pct"/>
        <w:tblLayout w:type="fixed"/>
        <w:tblLook w:val="04A0" w:firstRow="1" w:lastRow="0" w:firstColumn="1" w:lastColumn="0" w:noHBand="0" w:noVBand="1"/>
      </w:tblPr>
      <w:tblGrid>
        <w:gridCol w:w="2407"/>
        <w:gridCol w:w="2405"/>
        <w:gridCol w:w="2405"/>
        <w:gridCol w:w="2405"/>
      </w:tblGrid>
      <w:tr w:rsidR="00262A93" w:rsidRPr="007F344C" w14:paraId="701FBC9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5E21D62F" w14:textId="77777777" w:rsidR="00262A93" w:rsidRPr="007F344C" w:rsidRDefault="00262A93" w:rsidP="00423AE0">
            <w:r w:rsidRPr="007F344C">
              <w:t>2021–22</w:t>
            </w:r>
          </w:p>
        </w:tc>
        <w:tc>
          <w:tcPr>
            <w:tcW w:w="2407" w:type="dxa"/>
          </w:tcPr>
          <w:p w14:paraId="5322A9BB"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3D650E8"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7FEADCA6"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262A93" w:rsidRPr="007F344C" w14:paraId="1C9580C4"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0C940465" w14:textId="77777777" w:rsidR="00262A93" w:rsidRPr="007F344C" w:rsidRDefault="00262A93" w:rsidP="00423AE0">
            <w:r w:rsidRPr="007F344C">
              <w:t>Active – ongoing</w:t>
            </w:r>
          </w:p>
        </w:tc>
        <w:tc>
          <w:tcPr>
            <w:tcW w:w="2407" w:type="dxa"/>
          </w:tcPr>
          <w:p w14:paraId="25794812"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8CEA8EA"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6B32F2B2"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2E799A79" w14:textId="77777777" w:rsidR="00262A93" w:rsidRPr="007F344C" w:rsidRDefault="00262A93" w:rsidP="00262A93"/>
    <w:tbl>
      <w:tblPr>
        <w:tblStyle w:val="TableGrid"/>
        <w:tblW w:w="5000" w:type="pct"/>
        <w:tblLayout w:type="fixed"/>
        <w:tblLook w:val="04A0" w:firstRow="1" w:lastRow="0" w:firstColumn="1" w:lastColumn="0" w:noHBand="0" w:noVBand="1"/>
      </w:tblPr>
      <w:tblGrid>
        <w:gridCol w:w="7209"/>
        <w:gridCol w:w="2413"/>
      </w:tblGrid>
      <w:tr w:rsidR="00262A93" w:rsidRPr="007F344C" w14:paraId="1D8F9E17"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0A27E170" w14:textId="77777777" w:rsidR="00262A93" w:rsidRPr="007F344C" w:rsidRDefault="00262A93" w:rsidP="00423AE0">
            <w:r w:rsidRPr="007F344C">
              <w:t>Planned activities for 2022–23</w:t>
            </w:r>
          </w:p>
        </w:tc>
        <w:tc>
          <w:tcPr>
            <w:tcW w:w="2413" w:type="dxa"/>
          </w:tcPr>
          <w:p w14:paraId="3700321F"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22F92" w:rsidRPr="007F344C" w14:paraId="59B3CB4D"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29B08F21" w14:textId="77777777" w:rsidR="00422F92" w:rsidRPr="007F344C" w:rsidRDefault="00422F92" w:rsidP="00422F92">
            <w:r w:rsidRPr="007F344C">
              <w:t>Delivering priority actions from the Climate and Biodiversity Emergency Response.</w:t>
            </w:r>
          </w:p>
        </w:tc>
        <w:tc>
          <w:tcPr>
            <w:tcW w:w="2413" w:type="dxa"/>
          </w:tcPr>
          <w:p w14:paraId="756FB65C" w14:textId="18274F18"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FE51A6">
              <w:t>Behind schedule</w:t>
            </w:r>
          </w:p>
        </w:tc>
      </w:tr>
      <w:tr w:rsidR="00422F92" w:rsidRPr="007F344C" w14:paraId="1C1DBEF9"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618B27C1" w14:textId="77777777" w:rsidR="00422F92" w:rsidRPr="007F344C" w:rsidRDefault="00422F92" w:rsidP="00422F92">
            <w:r w:rsidRPr="007F344C">
              <w:t>Continuing to implement the gas-free operations roadmap to reduce City of Melbourne’s fossil fuel use.</w:t>
            </w:r>
          </w:p>
        </w:tc>
        <w:tc>
          <w:tcPr>
            <w:tcW w:w="2413" w:type="dxa"/>
          </w:tcPr>
          <w:p w14:paraId="32810EB3" w14:textId="37120F4E"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FE51A6">
              <w:t>Behind schedule</w:t>
            </w:r>
          </w:p>
        </w:tc>
      </w:tr>
      <w:tr w:rsidR="00422F92" w:rsidRPr="007F344C" w14:paraId="7C792F64"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3C34170C" w14:textId="77777777" w:rsidR="00422F92" w:rsidRPr="007F344C" w:rsidRDefault="00422F92" w:rsidP="00422F92">
            <w:r w:rsidRPr="007F344C">
              <w:t>Updating City of Melbourne policies and processes to ensure climate change and biodiversity opportunities and risks are considered throughout the lifecycle for all City of Melbourne owned assets.</w:t>
            </w:r>
          </w:p>
        </w:tc>
        <w:tc>
          <w:tcPr>
            <w:tcW w:w="2413" w:type="dxa"/>
          </w:tcPr>
          <w:p w14:paraId="3564F0DD" w14:textId="704EB196"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C77D4F">
              <w:t>Achieved in 2022-23</w:t>
            </w:r>
          </w:p>
        </w:tc>
      </w:tr>
      <w:tr w:rsidR="00422F92" w:rsidRPr="007F344C" w14:paraId="3E3147C4"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01BF8C0" w14:textId="77777777" w:rsidR="00422F92" w:rsidRPr="007F344C" w:rsidRDefault="00422F92" w:rsidP="00422F92">
            <w:r w:rsidRPr="007F344C">
              <w:t>Accelerating the adoption of zero net emissions vehicles in the City of Melbourne’s vehicle fleet, influencing key suppliers through contracts and assessing opportunities for electric vehicle charging within the municipality.</w:t>
            </w:r>
          </w:p>
        </w:tc>
        <w:tc>
          <w:tcPr>
            <w:tcW w:w="2413" w:type="dxa"/>
          </w:tcPr>
          <w:p w14:paraId="5C22CD77" w14:textId="15FFAF46"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C77D4F">
              <w:t>Achieved in 2022-23</w:t>
            </w:r>
          </w:p>
        </w:tc>
      </w:tr>
      <w:tr w:rsidR="00422F92" w:rsidRPr="007F344C" w14:paraId="465F99B9"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039AF583" w14:textId="77777777" w:rsidR="00422F92" w:rsidRPr="007F344C" w:rsidRDefault="00422F92" w:rsidP="00422F92">
            <w:r w:rsidRPr="007F344C">
              <w:t>Progressing existing initiatives including expanding urban tree canopy cover, rapid city greening, direct seeding and integrating the Green Factor infrastructure assessment tool into planning requirements to improve environmental performance and incorporate green infrastructure in new buildings.</w:t>
            </w:r>
          </w:p>
        </w:tc>
        <w:tc>
          <w:tcPr>
            <w:tcW w:w="2413" w:type="dxa"/>
          </w:tcPr>
          <w:p w14:paraId="6AC944C1" w14:textId="0CF3BF1D"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C77D4F">
              <w:t>Achieved in 2022-23</w:t>
            </w:r>
          </w:p>
        </w:tc>
      </w:tr>
      <w:tr w:rsidR="00422F92" w:rsidRPr="007F344C" w14:paraId="26187D3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5C99208D" w14:textId="77777777" w:rsidR="00422F92" w:rsidRPr="007F344C" w:rsidRDefault="00422F92" w:rsidP="00422F92">
            <w:r w:rsidRPr="007F344C">
              <w:t>Supporting the development of a circular economy (see major initiative 33).</w:t>
            </w:r>
          </w:p>
        </w:tc>
        <w:tc>
          <w:tcPr>
            <w:tcW w:w="2413" w:type="dxa"/>
          </w:tcPr>
          <w:p w14:paraId="7982B2F6" w14:textId="7DF7753A"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C77D4F">
              <w:t>Achieved in 2022-23</w:t>
            </w:r>
          </w:p>
        </w:tc>
      </w:tr>
      <w:tr w:rsidR="00422F92" w:rsidRPr="007F344C" w14:paraId="7B0B1F5B" w14:textId="77777777" w:rsidTr="00422F92">
        <w:tc>
          <w:tcPr>
            <w:cnfStyle w:val="001000000000" w:firstRow="0" w:lastRow="0" w:firstColumn="1" w:lastColumn="0" w:oddVBand="0" w:evenVBand="0" w:oddHBand="0" w:evenHBand="0" w:firstRowFirstColumn="0" w:firstRowLastColumn="0" w:lastRowFirstColumn="0" w:lastRowLastColumn="0"/>
            <w:tcW w:w="7209" w:type="dxa"/>
          </w:tcPr>
          <w:p w14:paraId="14890FA3" w14:textId="77777777" w:rsidR="00422F92" w:rsidRPr="007F344C" w:rsidRDefault="00422F92" w:rsidP="00422F92">
            <w:r w:rsidRPr="007F344C">
              <w:t>Developing additional options (to a rates mechanism) to incentivise good environmental performance in existing buildings.</w:t>
            </w:r>
          </w:p>
        </w:tc>
        <w:tc>
          <w:tcPr>
            <w:tcW w:w="2413" w:type="dxa"/>
          </w:tcPr>
          <w:p w14:paraId="69299377" w14:textId="19592D08" w:rsidR="00422F92" w:rsidRPr="007F344C" w:rsidRDefault="00422F92" w:rsidP="00422F92">
            <w:pPr>
              <w:cnfStyle w:val="000000000000" w:firstRow="0" w:lastRow="0" w:firstColumn="0" w:lastColumn="0" w:oddVBand="0" w:evenVBand="0" w:oddHBand="0" w:evenHBand="0" w:firstRowFirstColumn="0" w:firstRowLastColumn="0" w:lastRowFirstColumn="0" w:lastRowLastColumn="0"/>
            </w:pPr>
            <w:r w:rsidRPr="00C77D4F">
              <w:t>Achieved in 2022-23</w:t>
            </w:r>
          </w:p>
        </w:tc>
      </w:tr>
      <w:bookmarkEnd w:id="213"/>
    </w:tbl>
    <w:p w14:paraId="6D9AE016" w14:textId="2C1325FF" w:rsidR="00262A93" w:rsidRPr="007F344C" w:rsidRDefault="00262A93" w:rsidP="00262A93"/>
    <w:p w14:paraId="75A575C9" w14:textId="77777777" w:rsidR="00262A93" w:rsidRPr="007F344C" w:rsidRDefault="00262A93" w:rsidP="00B266DE">
      <w:r w:rsidRPr="007F344C">
        <w:br w:type="page"/>
      </w:r>
    </w:p>
    <w:p w14:paraId="7FC07D2C" w14:textId="2A2C3EA1" w:rsidR="00262A93" w:rsidRPr="007F344C" w:rsidRDefault="00262A93" w:rsidP="00262A93">
      <w:pPr>
        <w:pStyle w:val="Heading3"/>
        <w:rPr>
          <w:rFonts w:hint="eastAsia"/>
          <w:lang w:val="en-AU"/>
        </w:rPr>
      </w:pPr>
      <w:bookmarkStart w:id="214" w:name="_Toc152150117"/>
      <w:r w:rsidRPr="007F344C">
        <w:rPr>
          <w:lang w:val="en-AU"/>
        </w:rPr>
        <w:t>Health and wellbeing actions (from branch business plans)</w:t>
      </w:r>
      <w:bookmarkEnd w:id="214"/>
    </w:p>
    <w:p w14:paraId="2D3A2E68" w14:textId="287F55B3" w:rsidR="00262A93" w:rsidRPr="007F344C" w:rsidRDefault="00262A93" w:rsidP="00262A93">
      <w:r w:rsidRPr="007F344C">
        <w:t xml:space="preserve">In addition to the major initiatives identified with a </w:t>
      </w:r>
      <w:r w:rsidR="00917106" w:rsidRPr="005A4ABB">
        <w:rPr>
          <w:color w:val="FF0000"/>
        </w:rPr>
        <w:t>Heart</w:t>
      </w:r>
      <w:r w:rsidRPr="007F344C">
        <w:t>, key actions taken from branch business plans that contribute to our six health and wellbeing focus areas are listed below.</w:t>
      </w:r>
    </w:p>
    <w:tbl>
      <w:tblPr>
        <w:tblStyle w:val="TableGrid"/>
        <w:tblW w:w="5000" w:type="pct"/>
        <w:tblLayout w:type="fixed"/>
        <w:tblLook w:val="04A0" w:firstRow="1" w:lastRow="0" w:firstColumn="1" w:lastColumn="0" w:noHBand="0" w:noVBand="1"/>
      </w:tblPr>
      <w:tblGrid>
        <w:gridCol w:w="4561"/>
        <w:gridCol w:w="5061"/>
      </w:tblGrid>
      <w:tr w:rsidR="00262A93" w:rsidRPr="007F344C" w14:paraId="359883B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239CFDD" w14:textId="77777777" w:rsidR="00262A93" w:rsidRPr="007F344C" w:rsidRDefault="00262A93" w:rsidP="00423AE0">
            <w:bookmarkStart w:id="215" w:name="_Hlk150775969"/>
            <w:r w:rsidRPr="007F344C">
              <w:t>Branch business plan action</w:t>
            </w:r>
          </w:p>
        </w:tc>
        <w:tc>
          <w:tcPr>
            <w:tcW w:w="5159" w:type="dxa"/>
          </w:tcPr>
          <w:p w14:paraId="4EE801C3"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 xml:space="preserve">Action update </w:t>
            </w:r>
          </w:p>
        </w:tc>
      </w:tr>
      <w:tr w:rsidR="00262A93" w:rsidRPr="007F344C" w14:paraId="1E690024"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3700B55B" w14:textId="24955D6F" w:rsidR="00262A93" w:rsidRPr="007F344C" w:rsidRDefault="00262A93" w:rsidP="00423AE0">
            <w:pPr>
              <w:rPr>
                <w:bCs/>
              </w:rPr>
            </w:pPr>
            <w:r w:rsidRPr="007F344C">
              <w:rPr>
                <w:bCs/>
                <w:lang w:eastAsia="en-AU"/>
              </w:rPr>
              <w:t>The Urban Forest Strategy is committed to mitigating</w:t>
            </w:r>
            <w:r w:rsidR="00D77638">
              <w:rPr>
                <w:bCs/>
                <w:lang w:eastAsia="en-AU"/>
              </w:rPr>
              <w:t xml:space="preserve"> </w:t>
            </w:r>
            <w:r w:rsidRPr="007F344C">
              <w:rPr>
                <w:bCs/>
                <w:lang w:eastAsia="en-AU"/>
              </w:rPr>
              <w:t>the urban heat effect throughout the municipality</w:t>
            </w:r>
            <w:r w:rsidR="00D77638">
              <w:rPr>
                <w:bCs/>
                <w:lang w:eastAsia="en-AU"/>
              </w:rPr>
              <w:t xml:space="preserve"> </w:t>
            </w:r>
            <w:r w:rsidRPr="007F344C">
              <w:rPr>
                <w:bCs/>
                <w:lang w:eastAsia="en-AU"/>
              </w:rPr>
              <w:t xml:space="preserve">through urban greening. </w:t>
            </w:r>
            <w:r w:rsidR="00917106" w:rsidRPr="005A4ABB">
              <w:rPr>
                <w:color w:val="FF0000"/>
              </w:rPr>
              <w:t>Heart</w:t>
            </w:r>
          </w:p>
        </w:tc>
        <w:tc>
          <w:tcPr>
            <w:tcW w:w="5159" w:type="dxa"/>
          </w:tcPr>
          <w:p w14:paraId="313A234D"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City of Melbourne continued our tree planting program with 2554 trees planted this year. There are over 80,000 trees planted in the public realm, and our canopy cover was mapped at 24.82% this year. We renewed our Urban Forest Precinct Plans and engaged the community about priorities in East Melbourne, South Yarra, central city and Carlton this year.</w:t>
            </w:r>
          </w:p>
        </w:tc>
      </w:tr>
      <w:tr w:rsidR="00262A93" w:rsidRPr="007F344C" w14:paraId="5DE49135"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3D371D46" w14:textId="454BB52F" w:rsidR="00262A93" w:rsidRPr="007F344C" w:rsidRDefault="00262A93" w:rsidP="00423AE0">
            <w:pPr>
              <w:rPr>
                <w:b/>
                <w:lang w:eastAsia="en-AU"/>
              </w:rPr>
            </w:pPr>
            <w:r w:rsidRPr="007F344C">
              <w:t xml:space="preserve">Taking action to raise awareness of risks posed by extreme heat and reduce community exposure. </w:t>
            </w:r>
            <w:r w:rsidR="00917106" w:rsidRPr="005A4ABB">
              <w:rPr>
                <w:color w:val="FF0000"/>
              </w:rPr>
              <w:t>Heart</w:t>
            </w:r>
          </w:p>
        </w:tc>
        <w:tc>
          <w:tcPr>
            <w:tcW w:w="5159" w:type="dxa"/>
          </w:tcPr>
          <w:p w14:paraId="714AAA61" w14:textId="77777777" w:rsidR="00D77638" w:rsidRDefault="00262A93"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City of Melbourne is committed to reducing the threat of extreme urban heat for all, particularly vulnerable people. In October, we committed to the City Champions for Heat Action Program, a global program started in 2020 by the Arsht-Rockefeller Foundation Resilience Centre (Arsht-Rock).</w:t>
            </w:r>
          </w:p>
          <w:p w14:paraId="72D84855" w14:textId="77777777" w:rsidR="00D77638" w:rsidRDefault="00262A93"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Co-directors of Climate Change and City Resilience, Tiffany Crawford and Krista Milne, were appointed Chief Heat Officers. They will raise awareness about extreme heat risk, provide local leadership and collaborate to deliver solutions.</w:t>
            </w:r>
          </w:p>
          <w:p w14:paraId="48416326" w14:textId="5877467F"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Community Resilience Assessments are conducted to understand better and respond to the physical and social vulnerabilities that communities face before, during, and after a disaster. We piloted assessments in Southbank, Kensington, and Carlton.</w:t>
            </w:r>
          </w:p>
          <w:p w14:paraId="522EB951" w14:textId="77777777" w:rsidR="00D77638" w:rsidRDefault="00262A93"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Activities delivered over the summer included a Heat Health Communications Plan, distributing 700 heat kits,</w:t>
            </w:r>
          </w:p>
          <w:p w14:paraId="33484009" w14:textId="77777777" w:rsidR="00D77638" w:rsidRDefault="00262A93"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15 Heat Smart seminars and engagement to understand the community’s heat health priorities.</w:t>
            </w:r>
          </w:p>
          <w:p w14:paraId="1E0917D9" w14:textId="658826E0"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We distributed Cool Places maps and the Cool Routes tool to support the community in keeping cool and hydrated. </w:t>
            </w:r>
          </w:p>
        </w:tc>
      </w:tr>
      <w:bookmarkEnd w:id="215"/>
    </w:tbl>
    <w:p w14:paraId="42D3CDF9" w14:textId="04622946" w:rsidR="00262A93" w:rsidRPr="007F344C" w:rsidRDefault="00262A93" w:rsidP="00262A93"/>
    <w:p w14:paraId="44D618C1" w14:textId="77777777" w:rsidR="00262A93" w:rsidRPr="007F344C" w:rsidRDefault="00262A93" w:rsidP="00B266DE">
      <w:r w:rsidRPr="007F344C">
        <w:br w:type="page"/>
      </w:r>
    </w:p>
    <w:p w14:paraId="7BD06290" w14:textId="5F0CFF5A" w:rsidR="00262A93" w:rsidRPr="007F344C" w:rsidRDefault="00262A93" w:rsidP="00262A93">
      <w:pPr>
        <w:pStyle w:val="Heading1"/>
        <w:rPr>
          <w:rFonts w:hint="eastAsia"/>
          <w:lang w:val="en-AU"/>
        </w:rPr>
      </w:pPr>
      <w:bookmarkStart w:id="216" w:name="_Toc152150118"/>
      <w:r w:rsidRPr="007F344C">
        <w:rPr>
          <w:lang w:val="en-AU"/>
        </w:rPr>
        <w:t>Access and affordability</w:t>
      </w:r>
      <w:bookmarkEnd w:id="216"/>
    </w:p>
    <w:p w14:paraId="56BA10C5" w14:textId="26209101" w:rsidR="00262A93" w:rsidRPr="007F344C" w:rsidRDefault="00262A93" w:rsidP="00262A93">
      <w:r w:rsidRPr="007F344C">
        <w:t>Over the next four years, we will reduce economic and social inequality by ensuring universal access to housing, core services and information.</w:t>
      </w:r>
    </w:p>
    <w:p w14:paraId="535D7F7B" w14:textId="77777777" w:rsidR="00262A93" w:rsidRPr="007F344C" w:rsidRDefault="00262A93" w:rsidP="00262A93">
      <w:pPr>
        <w:pStyle w:val="Heading2"/>
        <w:rPr>
          <w:rFonts w:hint="eastAsia"/>
          <w:lang w:val="en-AU"/>
        </w:rPr>
      </w:pPr>
      <w:bookmarkStart w:id="217" w:name="_Toc152150119"/>
      <w:r w:rsidRPr="007F344C">
        <w:rPr>
          <w:lang w:val="en-AU"/>
        </w:rPr>
        <w:t>Our priorities</w:t>
      </w:r>
      <w:bookmarkEnd w:id="217"/>
    </w:p>
    <w:p w14:paraId="0DDC952F" w14:textId="77777777" w:rsidR="00917106" w:rsidRDefault="00262A93" w:rsidP="009E68E0">
      <w:pPr>
        <w:pStyle w:val="ListBullet"/>
        <w:rPr>
          <w:lang w:val="en-AU"/>
        </w:rPr>
      </w:pPr>
      <w:r w:rsidRPr="00917106">
        <w:rPr>
          <w:lang w:val="en-AU"/>
        </w:rPr>
        <w:t>A fair, appropriate and accessible range of affordable housing for people of all backgrounds is available, with special focus on people experiencing homelessness.</w:t>
      </w:r>
      <w:r w:rsidR="00422F92" w:rsidRPr="00917106">
        <w:rPr>
          <w:lang w:val="en-AU"/>
        </w:rPr>
        <w:t xml:space="preserve"> </w:t>
      </w:r>
      <w:r w:rsidR="00917106" w:rsidRPr="005A4ABB">
        <w:rPr>
          <w:color w:val="FF0000"/>
        </w:rPr>
        <w:t>Heart</w:t>
      </w:r>
      <w:r w:rsidR="00917106" w:rsidRPr="00917106">
        <w:rPr>
          <w:lang w:val="en-AU"/>
        </w:rPr>
        <w:t xml:space="preserve"> </w:t>
      </w:r>
    </w:p>
    <w:p w14:paraId="26607A8A" w14:textId="7FCDBB0A" w:rsidR="00D77638" w:rsidRPr="00917106" w:rsidRDefault="00262A93" w:rsidP="009E68E0">
      <w:pPr>
        <w:pStyle w:val="ListBullet"/>
        <w:rPr>
          <w:lang w:val="en-AU"/>
        </w:rPr>
      </w:pPr>
      <w:r w:rsidRPr="00917106">
        <w:rPr>
          <w:lang w:val="en-AU"/>
        </w:rPr>
        <w:t>Increased food security for everyone, especially the most vulnerable.</w:t>
      </w:r>
      <w:r w:rsidR="00422F92" w:rsidRPr="00917106">
        <w:rPr>
          <w:lang w:val="en-AU"/>
        </w:rPr>
        <w:t xml:space="preserve"> </w:t>
      </w:r>
      <w:r w:rsidR="00917106" w:rsidRPr="005A4ABB">
        <w:rPr>
          <w:color w:val="FF0000"/>
        </w:rPr>
        <w:t>Heart</w:t>
      </w:r>
    </w:p>
    <w:p w14:paraId="50956A24" w14:textId="5E0FB54B" w:rsidR="00D77638" w:rsidRDefault="00262A93" w:rsidP="00262A93">
      <w:pPr>
        <w:pStyle w:val="ListBullet"/>
        <w:rPr>
          <w:lang w:val="en-AU"/>
        </w:rPr>
      </w:pPr>
      <w:r w:rsidRPr="007F344C">
        <w:rPr>
          <w:lang w:val="en-AU"/>
        </w:rPr>
        <w:t>Core services are accessible and affordable to everyone, with special attention to mental health, lifelong education and internet services.</w:t>
      </w:r>
      <w:r w:rsidR="00422F92">
        <w:rPr>
          <w:lang w:val="en-AU"/>
        </w:rPr>
        <w:t xml:space="preserve"> </w:t>
      </w:r>
      <w:r w:rsidR="00917106" w:rsidRPr="005A4ABB">
        <w:rPr>
          <w:color w:val="FF0000"/>
        </w:rPr>
        <w:t>Heart</w:t>
      </w:r>
    </w:p>
    <w:p w14:paraId="4F51F7A8" w14:textId="69FD607E" w:rsidR="00D77638" w:rsidRDefault="00262A93" w:rsidP="00262A93">
      <w:pPr>
        <w:pStyle w:val="ListBullet"/>
        <w:rPr>
          <w:lang w:val="en-AU"/>
        </w:rPr>
      </w:pPr>
      <w:r w:rsidRPr="007F344C">
        <w:rPr>
          <w:lang w:val="en-AU"/>
        </w:rPr>
        <w:t>City activities including events, the arts and culture are accessible and affordable for everyone.</w:t>
      </w:r>
      <w:r w:rsidR="00422F92">
        <w:rPr>
          <w:lang w:val="en-AU"/>
        </w:rPr>
        <w:t xml:space="preserve"> </w:t>
      </w:r>
      <w:r w:rsidR="00917106" w:rsidRPr="005A4ABB">
        <w:rPr>
          <w:color w:val="FF0000"/>
        </w:rPr>
        <w:t>Heart</w:t>
      </w:r>
    </w:p>
    <w:p w14:paraId="31533147" w14:textId="475B9323" w:rsidR="00D77638" w:rsidRDefault="00262A93" w:rsidP="00262A93">
      <w:pPr>
        <w:pStyle w:val="ListBullet"/>
        <w:rPr>
          <w:lang w:val="en-AU"/>
        </w:rPr>
      </w:pPr>
      <w:r w:rsidRPr="007F344C">
        <w:rPr>
          <w:lang w:val="en-AU"/>
        </w:rPr>
        <w:t>People with disability feel welcome in the city and have equal access.</w:t>
      </w:r>
      <w:r w:rsidR="00422F92">
        <w:rPr>
          <w:lang w:val="en-AU"/>
        </w:rPr>
        <w:t xml:space="preserve"> </w:t>
      </w:r>
      <w:r w:rsidR="00917106" w:rsidRPr="005A4ABB">
        <w:rPr>
          <w:color w:val="FF0000"/>
        </w:rPr>
        <w:t>Heart</w:t>
      </w:r>
    </w:p>
    <w:p w14:paraId="5FE41ECA" w14:textId="1696C6BE" w:rsidR="00262A93" w:rsidRPr="007F344C" w:rsidRDefault="00262A93" w:rsidP="00262A93">
      <w:pPr>
        <w:pStyle w:val="Heading2"/>
        <w:rPr>
          <w:rFonts w:hint="eastAsia"/>
          <w:lang w:val="en-AU"/>
        </w:rPr>
      </w:pPr>
      <w:bookmarkStart w:id="218" w:name="_Toc152150120"/>
      <w:r w:rsidRPr="007F344C">
        <w:rPr>
          <w:lang w:val="en-AU"/>
        </w:rPr>
        <w:t>How we are performing</w:t>
      </w:r>
      <w:bookmarkEnd w:id="218"/>
    </w:p>
    <w:p w14:paraId="381651E2" w14:textId="4D7E2777" w:rsidR="00262A93" w:rsidRPr="007F344C" w:rsidRDefault="00262A93" w:rsidP="00262A93">
      <w:r w:rsidRPr="007F344C">
        <w:t>Our indicators represent how City of Melbourne measures progress to achieve our strategic objectives. The results for this financial year are below.</w:t>
      </w:r>
    </w:p>
    <w:tbl>
      <w:tblPr>
        <w:tblStyle w:val="TableGrid"/>
        <w:tblW w:w="5000" w:type="pct"/>
        <w:tblLayout w:type="fixed"/>
        <w:tblLook w:val="04A0" w:firstRow="1" w:lastRow="0" w:firstColumn="1" w:lastColumn="0" w:noHBand="0" w:noVBand="1"/>
      </w:tblPr>
      <w:tblGrid>
        <w:gridCol w:w="2391"/>
        <w:gridCol w:w="1280"/>
        <w:gridCol w:w="1640"/>
        <w:gridCol w:w="1205"/>
        <w:gridCol w:w="1417"/>
        <w:gridCol w:w="1689"/>
      </w:tblGrid>
      <w:tr w:rsidR="00262A93" w:rsidRPr="007F344C" w14:paraId="5EC6F9C6"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7FCCBA8" w14:textId="77777777" w:rsidR="00262A93" w:rsidRPr="007F344C" w:rsidRDefault="00262A93" w:rsidP="00423AE0">
            <w:r w:rsidRPr="007F344C">
              <w:t>Indicator</w:t>
            </w:r>
          </w:p>
        </w:tc>
        <w:tc>
          <w:tcPr>
            <w:tcW w:w="1280" w:type="dxa"/>
          </w:tcPr>
          <w:p w14:paraId="681DC99D" w14:textId="4CC6712E"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59CC8737"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205" w:type="dxa"/>
          </w:tcPr>
          <w:p w14:paraId="166C3A80" w14:textId="1703EF3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2021–22</w:t>
            </w:r>
          </w:p>
        </w:tc>
        <w:tc>
          <w:tcPr>
            <w:tcW w:w="1417" w:type="dxa"/>
          </w:tcPr>
          <w:p w14:paraId="510CFB18" w14:textId="0CFCD8B1"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2022–23</w:t>
            </w:r>
          </w:p>
        </w:tc>
        <w:tc>
          <w:tcPr>
            <w:tcW w:w="1689" w:type="dxa"/>
          </w:tcPr>
          <w:p w14:paraId="7A09A334"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262A93" w:rsidRPr="007F344C" w14:paraId="0507B20A" w14:textId="77777777" w:rsidTr="00422F92">
        <w:tc>
          <w:tcPr>
            <w:cnfStyle w:val="001000000000" w:firstRow="0" w:lastRow="0" w:firstColumn="1" w:lastColumn="0" w:oddVBand="0" w:evenVBand="0" w:oddHBand="0" w:evenHBand="0" w:firstRowFirstColumn="0" w:firstRowLastColumn="0" w:lastRowFirstColumn="0" w:lastRowLastColumn="0"/>
            <w:tcW w:w="2391" w:type="dxa"/>
          </w:tcPr>
          <w:p w14:paraId="23C29A23" w14:textId="0CE06A62" w:rsidR="00D77638" w:rsidRDefault="00262A93" w:rsidP="00423AE0">
            <w:r w:rsidRPr="007F344C">
              <w:t>Number of people recorded as experiencing chronic homelessness and sleeping rough.</w:t>
            </w:r>
            <w:r w:rsidR="00422F92">
              <w:t xml:space="preserve"> </w:t>
            </w:r>
            <w:r w:rsidR="00917106" w:rsidRPr="005A4ABB">
              <w:rPr>
                <w:color w:val="FF0000"/>
              </w:rPr>
              <w:t>Heart</w:t>
            </w:r>
          </w:p>
          <w:p w14:paraId="6400FFDA" w14:textId="5F964ADB" w:rsidR="00262A93" w:rsidRPr="007F344C" w:rsidRDefault="00262A93" w:rsidP="00423AE0">
            <w:r w:rsidRPr="007F344C">
              <w:t>This indicator was previously reported as ‘Number of people sleeping rough who have not been offered accommodation.’</w:t>
            </w:r>
          </w:p>
        </w:tc>
        <w:tc>
          <w:tcPr>
            <w:tcW w:w="1280" w:type="dxa"/>
          </w:tcPr>
          <w:p w14:paraId="15643F91"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Zero</w:t>
            </w:r>
          </w:p>
        </w:tc>
        <w:tc>
          <w:tcPr>
            <w:tcW w:w="1640" w:type="dxa"/>
          </w:tcPr>
          <w:p w14:paraId="41E74A55"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205" w:type="dxa"/>
          </w:tcPr>
          <w:p w14:paraId="611B829B"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38</w:t>
            </w:r>
          </w:p>
        </w:tc>
        <w:tc>
          <w:tcPr>
            <w:tcW w:w="1417" w:type="dxa"/>
          </w:tcPr>
          <w:p w14:paraId="776E6B71"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73</w:t>
            </w:r>
          </w:p>
        </w:tc>
        <w:tc>
          <w:tcPr>
            <w:tcW w:w="1689" w:type="dxa"/>
          </w:tcPr>
          <w:p w14:paraId="621CC6E9" w14:textId="46253641" w:rsidR="00262A93"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Negative (unfavourable) trend</w:t>
            </w:r>
          </w:p>
        </w:tc>
      </w:tr>
    </w:tbl>
    <w:p w14:paraId="43D6315F" w14:textId="77777777" w:rsidR="00D77638" w:rsidRDefault="00262A93" w:rsidP="00262A93">
      <w:r w:rsidRPr="007F344C">
        <w:t>The number of people sleeping rough has fluctuated throughout the year. The conclusion of the Victorian Government’s COVID-19 hotel emergency accommodation program has contributed to the increase in number of people sleeping rough in 2022–23.</w:t>
      </w:r>
    </w:p>
    <w:p w14:paraId="738BAA5A" w14:textId="7B9FFDBD" w:rsidR="00262A93" w:rsidRPr="007F344C" w:rsidRDefault="00262A93" w:rsidP="00262A93">
      <w:r w:rsidRPr="007F344C">
        <w:t>The number of people recorded as sleeping rough on the Melbourne By Name List exceeds number of housing places available and evidences the continued need for increases in the supply of emergency, transitional and supported social housing in the Melbourne CBD.</w:t>
      </w:r>
    </w:p>
    <w:p w14:paraId="15DBC3AA" w14:textId="5013432B" w:rsidR="00262A93" w:rsidRPr="007F344C" w:rsidRDefault="00262A93" w:rsidP="00262A93">
      <w:r w:rsidRPr="007F344C">
        <w:t>Note: this data is derived from the Melbourne Service Coordination Project (SCP), By Name List, which is held and managed by Launch Housing. The By Name List brings together data from SCP partners and represents outcomes enabled by the collective activity of all service partners.</w:t>
      </w:r>
    </w:p>
    <w:p w14:paraId="63A8513A" w14:textId="330B669E" w:rsidR="00262A93" w:rsidRPr="007F344C" w:rsidRDefault="00262A93" w:rsidP="00262A93">
      <w:r w:rsidRPr="007F344C">
        <w:t>*Data collection commenced in 2021–22.</w:t>
      </w:r>
    </w:p>
    <w:p w14:paraId="7C60EE6C" w14:textId="2DA7A5AA" w:rsidR="00262A93" w:rsidRPr="007F344C" w:rsidRDefault="00262A93"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311"/>
        <w:gridCol w:w="1311"/>
        <w:gridCol w:w="1689"/>
      </w:tblGrid>
      <w:tr w:rsidR="00262A93" w:rsidRPr="007F344C" w14:paraId="5B0ED5FE"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72C5B440" w14:textId="77777777" w:rsidR="00262A93" w:rsidRPr="007F344C" w:rsidRDefault="00262A93" w:rsidP="00423AE0">
            <w:r w:rsidRPr="007F344C">
              <w:t>Indicator</w:t>
            </w:r>
          </w:p>
        </w:tc>
        <w:tc>
          <w:tcPr>
            <w:tcW w:w="1280" w:type="dxa"/>
          </w:tcPr>
          <w:p w14:paraId="25A0E55A" w14:textId="4245B7FF"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288B68F7"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11" w:type="dxa"/>
          </w:tcPr>
          <w:p w14:paraId="07469936" w14:textId="6F674778"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2021–22</w:t>
            </w:r>
          </w:p>
        </w:tc>
        <w:tc>
          <w:tcPr>
            <w:tcW w:w="1311" w:type="dxa"/>
          </w:tcPr>
          <w:p w14:paraId="3A70590D" w14:textId="682DB87C"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2022–23</w:t>
            </w:r>
          </w:p>
        </w:tc>
        <w:tc>
          <w:tcPr>
            <w:tcW w:w="1689" w:type="dxa"/>
          </w:tcPr>
          <w:p w14:paraId="0315168D"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262A93" w:rsidRPr="007F344C" w14:paraId="264CF830" w14:textId="77777777" w:rsidTr="00422F92">
        <w:tc>
          <w:tcPr>
            <w:cnfStyle w:val="001000000000" w:firstRow="0" w:lastRow="0" w:firstColumn="1" w:lastColumn="0" w:oddVBand="0" w:evenVBand="0" w:oddHBand="0" w:evenHBand="0" w:firstRowFirstColumn="0" w:firstRowLastColumn="0" w:lastRowFirstColumn="0" w:lastRowLastColumn="0"/>
            <w:tcW w:w="2391" w:type="dxa"/>
          </w:tcPr>
          <w:p w14:paraId="63346902" w14:textId="6950DA8F" w:rsidR="00262A93" w:rsidRPr="007F344C" w:rsidRDefault="00262A93" w:rsidP="00423AE0">
            <w:r w:rsidRPr="007F344C">
              <w:t xml:space="preserve">Number of people experiencing chronic homelessness and sleeping rough who have been supported to access transitional, social or private rental housing. </w:t>
            </w:r>
            <w:r w:rsidR="00917106" w:rsidRPr="005A4ABB">
              <w:rPr>
                <w:color w:val="FF0000"/>
              </w:rPr>
              <w:t>Heart</w:t>
            </w:r>
          </w:p>
        </w:tc>
        <w:tc>
          <w:tcPr>
            <w:tcW w:w="1280" w:type="dxa"/>
          </w:tcPr>
          <w:p w14:paraId="6CAD6C9B" w14:textId="6D35940A"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 xml:space="preserve">500 </w:t>
            </w:r>
            <w:r w:rsidRPr="007F344C">
              <w:br/>
              <w:t>(by 2025)</w:t>
            </w:r>
          </w:p>
        </w:tc>
        <w:tc>
          <w:tcPr>
            <w:tcW w:w="1640" w:type="dxa"/>
          </w:tcPr>
          <w:p w14:paraId="542C7250"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311" w:type="dxa"/>
          </w:tcPr>
          <w:p w14:paraId="482A5894"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118</w:t>
            </w:r>
          </w:p>
        </w:tc>
        <w:tc>
          <w:tcPr>
            <w:tcW w:w="1311" w:type="dxa"/>
          </w:tcPr>
          <w:p w14:paraId="1B9506BA"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91</w:t>
            </w:r>
          </w:p>
        </w:tc>
        <w:tc>
          <w:tcPr>
            <w:tcW w:w="1689" w:type="dxa"/>
          </w:tcPr>
          <w:p w14:paraId="3F2FC2B2" w14:textId="008FA446" w:rsidR="00262A93"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Positive (favourable) trend</w:t>
            </w:r>
          </w:p>
        </w:tc>
      </w:tr>
    </w:tbl>
    <w:p w14:paraId="6F9FAD92" w14:textId="77777777" w:rsidR="00D77638" w:rsidRDefault="00262A93" w:rsidP="00262A93">
      <w:r w:rsidRPr="007F344C">
        <w:t>In 2022–23 the Melbourne Service Coordination Project supported a total of 91 people into a range of accommodation and housing options.</w:t>
      </w:r>
    </w:p>
    <w:p w14:paraId="39C7A1BE" w14:textId="77777777" w:rsidR="00D77638" w:rsidRDefault="00262A93" w:rsidP="00262A93">
      <w:r w:rsidRPr="007F344C">
        <w:t>Comparisons with 2021–22 data shows the ongoing challenge of accessing suitable housing options for people experiencing primary homelessness (rough sleeping), due to the lack of suitable housing stock for people on very low incomes in Melbourne.</w:t>
      </w:r>
    </w:p>
    <w:p w14:paraId="798707FF" w14:textId="77777777" w:rsidR="00D77638" w:rsidRDefault="00262A93" w:rsidP="00262A93">
      <w:r w:rsidRPr="007F344C">
        <w:t>Note: this data is derived from the Melbourne Service Coordination Project (SCP), By Name List, which is held and managed by Launch Housing. The By Name List brings together data from SCP partners and represents outcomes enabled by the collective activity of all service partners.</w:t>
      </w:r>
    </w:p>
    <w:p w14:paraId="7CD5CDFA" w14:textId="3A94CCF1" w:rsidR="00262A93" w:rsidRPr="007F344C" w:rsidRDefault="00262A93" w:rsidP="00262A93">
      <w:r w:rsidRPr="007F344C">
        <w:t>*Data collection commenced in 2021–22.</w:t>
      </w:r>
    </w:p>
    <w:tbl>
      <w:tblPr>
        <w:tblStyle w:val="TableGrid"/>
        <w:tblW w:w="5000" w:type="pct"/>
        <w:tblLayout w:type="fixed"/>
        <w:tblLook w:val="04A0" w:firstRow="1" w:lastRow="0" w:firstColumn="1" w:lastColumn="0" w:noHBand="0" w:noVBand="1"/>
      </w:tblPr>
      <w:tblGrid>
        <w:gridCol w:w="2391"/>
        <w:gridCol w:w="1280"/>
        <w:gridCol w:w="1640"/>
        <w:gridCol w:w="1347"/>
        <w:gridCol w:w="1275"/>
        <w:gridCol w:w="1689"/>
      </w:tblGrid>
      <w:tr w:rsidR="00262A93" w:rsidRPr="007F344C" w14:paraId="03D3CE44"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71F5DB7" w14:textId="77777777" w:rsidR="00262A93" w:rsidRPr="007F344C" w:rsidRDefault="00262A93" w:rsidP="00423AE0">
            <w:r w:rsidRPr="007F344C">
              <w:t>Indicator</w:t>
            </w:r>
          </w:p>
        </w:tc>
        <w:tc>
          <w:tcPr>
            <w:tcW w:w="1280" w:type="dxa"/>
          </w:tcPr>
          <w:p w14:paraId="295AF638" w14:textId="64DAC1D1"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21A499CA"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42AC8CE2" w14:textId="219DD491"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2021–22</w:t>
            </w:r>
          </w:p>
        </w:tc>
        <w:tc>
          <w:tcPr>
            <w:tcW w:w="1275" w:type="dxa"/>
          </w:tcPr>
          <w:p w14:paraId="70A5A446" w14:textId="3EF08EED"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2022–23</w:t>
            </w:r>
          </w:p>
        </w:tc>
        <w:tc>
          <w:tcPr>
            <w:tcW w:w="1689" w:type="dxa"/>
          </w:tcPr>
          <w:p w14:paraId="1D9BFA08"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262A93" w:rsidRPr="007F344C" w14:paraId="07B9803C" w14:textId="77777777" w:rsidTr="00422F92">
        <w:tc>
          <w:tcPr>
            <w:cnfStyle w:val="001000000000" w:firstRow="0" w:lastRow="0" w:firstColumn="1" w:lastColumn="0" w:oddVBand="0" w:evenVBand="0" w:oddHBand="0" w:evenHBand="0" w:firstRowFirstColumn="0" w:firstRowLastColumn="0" w:lastRowFirstColumn="0" w:lastRowLastColumn="0"/>
            <w:tcW w:w="2391" w:type="dxa"/>
          </w:tcPr>
          <w:p w14:paraId="6F9CB382" w14:textId="6E17B0EA" w:rsidR="00262A93" w:rsidRPr="007F344C" w:rsidRDefault="00262A93" w:rsidP="00423AE0">
            <w:r w:rsidRPr="007F344C">
              <w:t xml:space="preserve">Number of new demonstration social and affordable housing units facilitated on City of Melbourne land. </w:t>
            </w:r>
            <w:r w:rsidR="00917106" w:rsidRPr="005A4ABB">
              <w:rPr>
                <w:color w:val="FF0000"/>
              </w:rPr>
              <w:t>Heart</w:t>
            </w:r>
          </w:p>
        </w:tc>
        <w:tc>
          <w:tcPr>
            <w:tcW w:w="1280" w:type="dxa"/>
          </w:tcPr>
          <w:p w14:paraId="699F73E4"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100 (by 2025)</w:t>
            </w:r>
          </w:p>
        </w:tc>
        <w:tc>
          <w:tcPr>
            <w:tcW w:w="1640" w:type="dxa"/>
          </w:tcPr>
          <w:p w14:paraId="252DE0CD"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347" w:type="dxa"/>
          </w:tcPr>
          <w:p w14:paraId="6C15CC52"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1275" w:type="dxa"/>
          </w:tcPr>
          <w:p w14:paraId="1B4C5A4E"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50 units under construction through Make Room initiative</w:t>
            </w:r>
          </w:p>
        </w:tc>
        <w:tc>
          <w:tcPr>
            <w:tcW w:w="1689" w:type="dxa"/>
          </w:tcPr>
          <w:p w14:paraId="5B312732" w14:textId="18455248" w:rsidR="00262A93" w:rsidRPr="007F344C" w:rsidRDefault="00422F92" w:rsidP="00423AE0">
            <w:pPr>
              <w:cnfStyle w:val="000000000000" w:firstRow="0" w:lastRow="0" w:firstColumn="0" w:lastColumn="0" w:oddVBand="0" w:evenVBand="0" w:oddHBand="0" w:evenHBand="0" w:firstRowFirstColumn="0" w:firstRowLastColumn="0" w:lastRowFirstColumn="0" w:lastRowLastColumn="0"/>
            </w:pPr>
            <w:r w:rsidRPr="00422F92">
              <w:t>Positive (favourable) trend</w:t>
            </w:r>
          </w:p>
        </w:tc>
      </w:tr>
    </w:tbl>
    <w:p w14:paraId="6C00BB28" w14:textId="77777777" w:rsidR="00D77638" w:rsidRDefault="00262A93" w:rsidP="00262A93">
      <w:r w:rsidRPr="007F344C">
        <w:t>We progressed the identification of City of Melbourne land for potential affordable housing sites, including high-level feasibility studies.</w:t>
      </w:r>
    </w:p>
    <w:p w14:paraId="087FB359" w14:textId="4C4AC8A8" w:rsidR="00262A93" w:rsidRPr="007F344C" w:rsidRDefault="00262A93" w:rsidP="00262A93">
      <w:r w:rsidRPr="007F344C">
        <w:t>The Make Room project commenced the conversion of a Council-owned building at 602 Little Bourke Street into secure, safe and supported accommodation (50 units) for people experiencing homelessness and sleeping rough.</w:t>
      </w:r>
    </w:p>
    <w:p w14:paraId="22740BD2" w14:textId="5EC48030" w:rsidR="00262A93" w:rsidRPr="007F344C" w:rsidRDefault="00262A93" w:rsidP="00262A93">
      <w:r w:rsidRPr="007F344C">
        <w:t>Note: the result excludes units already committed during the life of the previous Council Plan on the Munro and Boyd sites, which are expected to be completed during the life of the 2021–25 Council Plan.</w:t>
      </w:r>
    </w:p>
    <w:p w14:paraId="6609319E" w14:textId="764AFDE7" w:rsidR="00262A93" w:rsidRPr="007F344C" w:rsidRDefault="00262A93" w:rsidP="00262A93">
      <w:r w:rsidRPr="007F344C">
        <w:t>*Data collection commenced in 2021–22.</w:t>
      </w:r>
    </w:p>
    <w:p w14:paraId="0E6FD6F2" w14:textId="7395AFEB" w:rsidR="00262A93" w:rsidRPr="007F344C" w:rsidRDefault="00262A93"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311"/>
        <w:gridCol w:w="1311"/>
        <w:gridCol w:w="1689"/>
      </w:tblGrid>
      <w:tr w:rsidR="00262A93" w:rsidRPr="007F344C" w14:paraId="60FDB220"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03F776C0" w14:textId="77777777" w:rsidR="00262A93" w:rsidRPr="007F344C" w:rsidRDefault="00262A93" w:rsidP="00423AE0">
            <w:r w:rsidRPr="007F344C">
              <w:t>Indicator</w:t>
            </w:r>
          </w:p>
        </w:tc>
        <w:tc>
          <w:tcPr>
            <w:tcW w:w="1280" w:type="dxa"/>
          </w:tcPr>
          <w:p w14:paraId="47934D2F" w14:textId="7B25FE62"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7904EF12"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11" w:type="dxa"/>
          </w:tcPr>
          <w:p w14:paraId="4D546E10" w14:textId="5F63B368"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2021–22</w:t>
            </w:r>
          </w:p>
        </w:tc>
        <w:tc>
          <w:tcPr>
            <w:tcW w:w="1311" w:type="dxa"/>
          </w:tcPr>
          <w:p w14:paraId="3B0F44A3" w14:textId="0EE67400"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2022–23</w:t>
            </w:r>
          </w:p>
        </w:tc>
        <w:tc>
          <w:tcPr>
            <w:tcW w:w="1689" w:type="dxa"/>
          </w:tcPr>
          <w:p w14:paraId="53C8FF79"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262A93" w:rsidRPr="007F344C" w14:paraId="512C45AB" w14:textId="77777777" w:rsidTr="00422F92">
        <w:tc>
          <w:tcPr>
            <w:cnfStyle w:val="001000000000" w:firstRow="0" w:lastRow="0" w:firstColumn="1" w:lastColumn="0" w:oddVBand="0" w:evenVBand="0" w:oddHBand="0" w:evenHBand="0" w:firstRowFirstColumn="0" w:firstRowLastColumn="0" w:lastRowFirstColumn="0" w:lastRowLastColumn="0"/>
            <w:tcW w:w="2391" w:type="dxa"/>
          </w:tcPr>
          <w:p w14:paraId="7FA76869" w14:textId="19E7CCD7" w:rsidR="00262A93" w:rsidRPr="007F344C" w:rsidRDefault="00262A93" w:rsidP="00423AE0">
            <w:r w:rsidRPr="007F344C">
              <w:t xml:space="preserve">Proportion of people reporting food insecurity. </w:t>
            </w:r>
            <w:r w:rsidR="00917106" w:rsidRPr="005A4ABB">
              <w:rPr>
                <w:color w:val="FF0000"/>
              </w:rPr>
              <w:t>Heart</w:t>
            </w:r>
          </w:p>
        </w:tc>
        <w:tc>
          <w:tcPr>
            <w:tcW w:w="1280" w:type="dxa"/>
          </w:tcPr>
          <w:p w14:paraId="545D8ED6" w14:textId="2AB58A28"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25% reduction (by 2025)</w:t>
            </w:r>
          </w:p>
        </w:tc>
        <w:tc>
          <w:tcPr>
            <w:tcW w:w="1640" w:type="dxa"/>
          </w:tcPr>
          <w:p w14:paraId="243D89FA"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32.9% (2020)</w:t>
            </w:r>
          </w:p>
        </w:tc>
        <w:tc>
          <w:tcPr>
            <w:tcW w:w="1311" w:type="dxa"/>
          </w:tcPr>
          <w:p w14:paraId="67E2F450"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31.7%</w:t>
            </w:r>
          </w:p>
        </w:tc>
        <w:tc>
          <w:tcPr>
            <w:tcW w:w="1311" w:type="dxa"/>
          </w:tcPr>
          <w:p w14:paraId="08C39F9F"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31.7%</w:t>
            </w:r>
          </w:p>
        </w:tc>
        <w:tc>
          <w:tcPr>
            <w:tcW w:w="1689" w:type="dxa"/>
          </w:tcPr>
          <w:p w14:paraId="53CF4238" w14:textId="408E4D4B" w:rsidR="00262A93"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Negative (unfavourable) trend</w:t>
            </w:r>
          </w:p>
        </w:tc>
      </w:tr>
    </w:tbl>
    <w:p w14:paraId="1BF5532F" w14:textId="77777777" w:rsidR="00D77638" w:rsidRDefault="00262A93" w:rsidP="00262A93">
      <w:r w:rsidRPr="007F344C">
        <w:t>The proportion of residents reporting food insecurity in 2022–23, as measured through the City of Melbourne’s Social Indicators Survey, was consistent with 2021–22 results.</w:t>
      </w:r>
    </w:p>
    <w:p w14:paraId="623877EC" w14:textId="77777777" w:rsidR="00D77638" w:rsidRDefault="00262A93" w:rsidP="00262A93">
      <w:r w:rsidRPr="007F344C">
        <w:t>This included those who were worried their food would run out, had to reduce or skip meals, ran out of food or accessed emergency food relief over the past 12 months.</w:t>
      </w:r>
    </w:p>
    <w:p w14:paraId="508AB871" w14:textId="2D84FF07" w:rsidR="00262A93" w:rsidRPr="007F344C" w:rsidRDefault="00262A93" w:rsidP="00262A93">
      <w:r w:rsidRPr="007F344C">
        <w:t>Food relief providers reported that the need for food relief remained high in the community, who were impacted by cost-of-living pressures and inflation.</w:t>
      </w:r>
    </w:p>
    <w:tbl>
      <w:tblPr>
        <w:tblStyle w:val="TableGrid"/>
        <w:tblW w:w="5000" w:type="pct"/>
        <w:tblLayout w:type="fixed"/>
        <w:tblLook w:val="04A0" w:firstRow="1" w:lastRow="0" w:firstColumn="1" w:lastColumn="0" w:noHBand="0" w:noVBand="1"/>
      </w:tblPr>
      <w:tblGrid>
        <w:gridCol w:w="2391"/>
        <w:gridCol w:w="1280"/>
        <w:gridCol w:w="1640"/>
        <w:gridCol w:w="1347"/>
        <w:gridCol w:w="1275"/>
        <w:gridCol w:w="1689"/>
      </w:tblGrid>
      <w:tr w:rsidR="00262A93" w:rsidRPr="007F344C" w14:paraId="63C50F19" w14:textId="77777777" w:rsidTr="00422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75AE2867" w14:textId="77777777" w:rsidR="00262A93" w:rsidRPr="007F344C" w:rsidRDefault="00262A93" w:rsidP="00423AE0">
            <w:r w:rsidRPr="007F344C">
              <w:t>Indicator</w:t>
            </w:r>
          </w:p>
        </w:tc>
        <w:tc>
          <w:tcPr>
            <w:tcW w:w="1280" w:type="dxa"/>
          </w:tcPr>
          <w:p w14:paraId="3550E8C9" w14:textId="4F9A2629"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7BFF3A1D"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47" w:type="dxa"/>
          </w:tcPr>
          <w:p w14:paraId="0965553D" w14:textId="39FCE7F6"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2021–22</w:t>
            </w:r>
          </w:p>
        </w:tc>
        <w:tc>
          <w:tcPr>
            <w:tcW w:w="1275" w:type="dxa"/>
          </w:tcPr>
          <w:p w14:paraId="0F83AB74" w14:textId="365B988B"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422F92">
              <w:br/>
            </w:r>
            <w:r w:rsidRPr="007F344C">
              <w:t>2022–23</w:t>
            </w:r>
          </w:p>
        </w:tc>
        <w:tc>
          <w:tcPr>
            <w:tcW w:w="1689" w:type="dxa"/>
          </w:tcPr>
          <w:p w14:paraId="49552DA6" w14:textId="77777777" w:rsidR="00262A93" w:rsidRPr="007F344C" w:rsidRDefault="00262A93"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262A93" w:rsidRPr="007F344C" w14:paraId="0434B099" w14:textId="77777777" w:rsidTr="00422F92">
        <w:tc>
          <w:tcPr>
            <w:cnfStyle w:val="001000000000" w:firstRow="0" w:lastRow="0" w:firstColumn="1" w:lastColumn="0" w:oddVBand="0" w:evenVBand="0" w:oddHBand="0" w:evenHBand="0" w:firstRowFirstColumn="0" w:firstRowLastColumn="0" w:lastRowFirstColumn="0" w:lastRowLastColumn="0"/>
            <w:tcW w:w="2391" w:type="dxa"/>
          </w:tcPr>
          <w:p w14:paraId="19E10B19" w14:textId="2122A008" w:rsidR="00262A93" w:rsidRPr="007F344C" w:rsidRDefault="00262A93" w:rsidP="00423AE0">
            <w:r w:rsidRPr="007F344C">
              <w:t>Proportion of people surveyed who participate in lifelong learning in the municipality.</w:t>
            </w:r>
          </w:p>
        </w:tc>
        <w:tc>
          <w:tcPr>
            <w:tcW w:w="1280" w:type="dxa"/>
          </w:tcPr>
          <w:p w14:paraId="69738FD4"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11619860"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66% (2020)</w:t>
            </w:r>
          </w:p>
        </w:tc>
        <w:tc>
          <w:tcPr>
            <w:tcW w:w="1347" w:type="dxa"/>
          </w:tcPr>
          <w:p w14:paraId="681F64FA"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69.0%</w:t>
            </w:r>
          </w:p>
        </w:tc>
        <w:tc>
          <w:tcPr>
            <w:tcW w:w="1275" w:type="dxa"/>
          </w:tcPr>
          <w:p w14:paraId="1771BD50" w14:textId="77777777" w:rsidR="00262A93" w:rsidRPr="007F344C" w:rsidRDefault="00262A93" w:rsidP="00423AE0">
            <w:pPr>
              <w:cnfStyle w:val="000000000000" w:firstRow="0" w:lastRow="0" w:firstColumn="0" w:lastColumn="0" w:oddVBand="0" w:evenVBand="0" w:oddHBand="0" w:evenHBand="0" w:firstRowFirstColumn="0" w:firstRowLastColumn="0" w:lastRowFirstColumn="0" w:lastRowLastColumn="0"/>
            </w:pPr>
            <w:r w:rsidRPr="007F344C">
              <w:t>74.7%</w:t>
            </w:r>
          </w:p>
        </w:tc>
        <w:tc>
          <w:tcPr>
            <w:tcW w:w="1689" w:type="dxa"/>
          </w:tcPr>
          <w:p w14:paraId="01786E86" w14:textId="2BF6E5A3" w:rsidR="00262A93"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Positive (favourable) trend</w:t>
            </w:r>
          </w:p>
        </w:tc>
      </w:tr>
    </w:tbl>
    <w:p w14:paraId="3DAD644C" w14:textId="77777777" w:rsidR="00D77638" w:rsidRDefault="00262A93" w:rsidP="00262A93">
      <w:r w:rsidRPr="007F344C">
        <w:t>A total of 74.7% of people surveyed indicated that they participated in lifelong learning activities, programs and events this year, compared to 69% in 2021–22.</w:t>
      </w:r>
    </w:p>
    <w:p w14:paraId="6F9C8FB4" w14:textId="2B5D8468" w:rsidR="00262A93" w:rsidRPr="007F344C" w:rsidRDefault="00262A93" w:rsidP="00262A93">
      <w:r w:rsidRPr="007F344C">
        <w:t>City of Melbourne libraries held 1799 workshops and events focusing on literacy, personal development, digital literacy and workforce development, with 32,448 participants. This figure also increased from 21,872 participants last year.</w:t>
      </w:r>
    </w:p>
    <w:p w14:paraId="2183538D" w14:textId="46290BCF" w:rsidR="0096061C" w:rsidRPr="007F344C" w:rsidRDefault="0096061C"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382"/>
        <w:gridCol w:w="1382"/>
        <w:gridCol w:w="1547"/>
      </w:tblGrid>
      <w:tr w:rsidR="0096061C" w:rsidRPr="007F344C" w14:paraId="05E838EF"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C06FF05" w14:textId="77777777" w:rsidR="0096061C" w:rsidRPr="007F344C" w:rsidRDefault="0096061C" w:rsidP="00423AE0">
            <w:r w:rsidRPr="007F344C">
              <w:t>Indicator</w:t>
            </w:r>
          </w:p>
        </w:tc>
        <w:tc>
          <w:tcPr>
            <w:tcW w:w="1280" w:type="dxa"/>
          </w:tcPr>
          <w:p w14:paraId="1372505D" w14:textId="06A72993"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2381C8B1"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82" w:type="dxa"/>
          </w:tcPr>
          <w:p w14:paraId="44FCFE06" w14:textId="68F1F714"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A45CD3">
              <w:br/>
            </w:r>
            <w:r w:rsidRPr="007F344C">
              <w:t>2021–22</w:t>
            </w:r>
          </w:p>
        </w:tc>
        <w:tc>
          <w:tcPr>
            <w:tcW w:w="1382" w:type="dxa"/>
          </w:tcPr>
          <w:p w14:paraId="38AA1036" w14:textId="25A0B3F3"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A45CD3">
              <w:br/>
            </w:r>
            <w:r w:rsidRPr="007F344C">
              <w:t>2022–23</w:t>
            </w:r>
          </w:p>
        </w:tc>
        <w:tc>
          <w:tcPr>
            <w:tcW w:w="1547" w:type="dxa"/>
          </w:tcPr>
          <w:p w14:paraId="6F3CADE6"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96061C" w:rsidRPr="007F344C" w14:paraId="141371B6" w14:textId="77777777" w:rsidTr="00A45CD3">
        <w:tc>
          <w:tcPr>
            <w:cnfStyle w:val="001000000000" w:firstRow="0" w:lastRow="0" w:firstColumn="1" w:lastColumn="0" w:oddVBand="0" w:evenVBand="0" w:oddHBand="0" w:evenHBand="0" w:firstRowFirstColumn="0" w:firstRowLastColumn="0" w:lastRowFirstColumn="0" w:lastRowLastColumn="0"/>
            <w:tcW w:w="2391" w:type="dxa"/>
          </w:tcPr>
          <w:p w14:paraId="38DCDD5A" w14:textId="225E13E9" w:rsidR="0096061C" w:rsidRPr="007F344C" w:rsidRDefault="0096061C" w:rsidP="00423AE0">
            <w:r w:rsidRPr="007F344C">
              <w:t xml:space="preserve">Proportion of people surveyed who participate in arts and cultural activities in the municipality. </w:t>
            </w:r>
            <w:r w:rsidR="00917106" w:rsidRPr="005A4ABB">
              <w:rPr>
                <w:color w:val="FF0000"/>
              </w:rPr>
              <w:t>Heart</w:t>
            </w:r>
          </w:p>
        </w:tc>
        <w:tc>
          <w:tcPr>
            <w:tcW w:w="1280" w:type="dxa"/>
          </w:tcPr>
          <w:p w14:paraId="0C2485D6"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702F28CC"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16.7% (2020)</w:t>
            </w:r>
          </w:p>
        </w:tc>
        <w:tc>
          <w:tcPr>
            <w:tcW w:w="1382" w:type="dxa"/>
          </w:tcPr>
          <w:p w14:paraId="5C3D13F1"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19.1%</w:t>
            </w:r>
          </w:p>
        </w:tc>
        <w:tc>
          <w:tcPr>
            <w:tcW w:w="1382" w:type="dxa"/>
          </w:tcPr>
          <w:p w14:paraId="2E32EBE1"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24.0%</w:t>
            </w:r>
          </w:p>
        </w:tc>
        <w:tc>
          <w:tcPr>
            <w:tcW w:w="1547" w:type="dxa"/>
          </w:tcPr>
          <w:p w14:paraId="728FDCB8" w14:textId="095C6E86"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Positive (favourable) trend</w:t>
            </w:r>
          </w:p>
        </w:tc>
      </w:tr>
    </w:tbl>
    <w:p w14:paraId="149EE0BC" w14:textId="77777777" w:rsidR="00D77638" w:rsidRDefault="0096061C" w:rsidP="0096061C">
      <w:r w:rsidRPr="007F344C">
        <w:t>In 2022–23, 24% of resident and city users surveyed indicated that they participated in arts and cultural activities in the municipality.</w:t>
      </w:r>
    </w:p>
    <w:p w14:paraId="24FF2ED4" w14:textId="77777777" w:rsidR="00D77638" w:rsidRDefault="0096061C" w:rsidP="0096061C">
      <w:r w:rsidRPr="007F344C">
        <w:t>This is a 5% increase from the previous year and correlates with the increased number of people in the city.</w:t>
      </w:r>
    </w:p>
    <w:p w14:paraId="2FB6D7E5" w14:textId="2E203788" w:rsidR="0096061C" w:rsidRPr="007F344C" w:rsidRDefault="0096061C" w:rsidP="0096061C">
      <w:r w:rsidRPr="007F344C">
        <w:t>ArtPlay school holiday events were consistently sold out, with high attendance at events such as Moomba Festival and RISING.</w:t>
      </w:r>
    </w:p>
    <w:tbl>
      <w:tblPr>
        <w:tblStyle w:val="TableGrid"/>
        <w:tblW w:w="5000" w:type="pct"/>
        <w:tblLayout w:type="fixed"/>
        <w:tblLook w:val="04A0" w:firstRow="1" w:lastRow="0" w:firstColumn="1" w:lastColumn="0" w:noHBand="0" w:noVBand="1"/>
      </w:tblPr>
      <w:tblGrid>
        <w:gridCol w:w="2391"/>
        <w:gridCol w:w="1280"/>
        <w:gridCol w:w="1640"/>
        <w:gridCol w:w="1382"/>
        <w:gridCol w:w="1382"/>
        <w:gridCol w:w="1547"/>
      </w:tblGrid>
      <w:tr w:rsidR="0096061C" w:rsidRPr="007F344C" w14:paraId="77D5B654"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186AD2B4" w14:textId="77777777" w:rsidR="0096061C" w:rsidRPr="007F344C" w:rsidRDefault="0096061C" w:rsidP="00423AE0">
            <w:r w:rsidRPr="007F344C">
              <w:t>Indicator</w:t>
            </w:r>
          </w:p>
        </w:tc>
        <w:tc>
          <w:tcPr>
            <w:tcW w:w="1280" w:type="dxa"/>
          </w:tcPr>
          <w:p w14:paraId="55220BD8" w14:textId="4ADC428C"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162D501D"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382" w:type="dxa"/>
          </w:tcPr>
          <w:p w14:paraId="63671890" w14:textId="3A08CC18"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A45CD3">
              <w:br/>
            </w:r>
            <w:r w:rsidRPr="007F344C">
              <w:t>2021–22</w:t>
            </w:r>
          </w:p>
        </w:tc>
        <w:tc>
          <w:tcPr>
            <w:tcW w:w="1382" w:type="dxa"/>
          </w:tcPr>
          <w:p w14:paraId="052636B7" w14:textId="7E8A7E25"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A45CD3">
              <w:br/>
            </w:r>
            <w:r w:rsidRPr="007F344C">
              <w:t>2022–23</w:t>
            </w:r>
          </w:p>
        </w:tc>
        <w:tc>
          <w:tcPr>
            <w:tcW w:w="1547" w:type="dxa"/>
          </w:tcPr>
          <w:p w14:paraId="260DBB43"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96061C" w:rsidRPr="007F344C" w14:paraId="73BF4F94" w14:textId="77777777" w:rsidTr="00A45CD3">
        <w:tc>
          <w:tcPr>
            <w:cnfStyle w:val="001000000000" w:firstRow="0" w:lastRow="0" w:firstColumn="1" w:lastColumn="0" w:oddVBand="0" w:evenVBand="0" w:oddHBand="0" w:evenHBand="0" w:firstRowFirstColumn="0" w:firstRowLastColumn="0" w:lastRowFirstColumn="0" w:lastRowLastColumn="0"/>
            <w:tcW w:w="2391" w:type="dxa"/>
          </w:tcPr>
          <w:p w14:paraId="5CC0AF2C" w14:textId="3272696B" w:rsidR="0096061C" w:rsidRPr="007F344C" w:rsidRDefault="0096061C" w:rsidP="00423AE0">
            <w:r w:rsidRPr="007F344C">
              <w:t xml:space="preserve">Number of City of Melbourne programs that are inclusive and respond to the needs of people with disability. </w:t>
            </w:r>
            <w:r w:rsidR="00917106" w:rsidRPr="005A4ABB">
              <w:rPr>
                <w:color w:val="FF0000"/>
              </w:rPr>
              <w:t>Heart</w:t>
            </w:r>
          </w:p>
        </w:tc>
        <w:tc>
          <w:tcPr>
            <w:tcW w:w="1280" w:type="dxa"/>
          </w:tcPr>
          <w:p w14:paraId="670D1229"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7B7E8D4D"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382" w:type="dxa"/>
          </w:tcPr>
          <w:p w14:paraId="40FFBE15"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222</w:t>
            </w:r>
          </w:p>
        </w:tc>
        <w:tc>
          <w:tcPr>
            <w:tcW w:w="1382" w:type="dxa"/>
          </w:tcPr>
          <w:p w14:paraId="2E2BEFE4"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486</w:t>
            </w:r>
          </w:p>
        </w:tc>
        <w:tc>
          <w:tcPr>
            <w:tcW w:w="1547" w:type="dxa"/>
          </w:tcPr>
          <w:p w14:paraId="669EC382" w14:textId="05285C39"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Positive (favourable) trend</w:t>
            </w:r>
          </w:p>
        </w:tc>
      </w:tr>
    </w:tbl>
    <w:p w14:paraId="5F31F2AB" w14:textId="2AC36D71" w:rsidR="0096061C" w:rsidRPr="007F344C" w:rsidRDefault="0096061C" w:rsidP="0096061C">
      <w:r w:rsidRPr="007F344C">
        <w:t>The number of inclusive and accessible programs has increased, with a focus on inclusive programming. This year, we have expanded our reporting to include accessible programs within libraries, family services and recreation services.</w:t>
      </w:r>
    </w:p>
    <w:p w14:paraId="0CFF2BFF" w14:textId="59F2FB74" w:rsidR="0096061C" w:rsidRPr="007F344C" w:rsidRDefault="0096061C" w:rsidP="0096061C">
      <w:r w:rsidRPr="007F344C">
        <w:t>*Data collection commenced in 2021–22.</w:t>
      </w:r>
    </w:p>
    <w:p w14:paraId="3AEEC661" w14:textId="753D5C17" w:rsidR="0096061C" w:rsidRPr="007F344C" w:rsidRDefault="0096061C" w:rsidP="00B266DE">
      <w:r w:rsidRPr="007F344C">
        <w:br w:type="page"/>
      </w:r>
    </w:p>
    <w:p w14:paraId="4E02CAED" w14:textId="784EC52B" w:rsidR="0096061C" w:rsidRPr="007F344C" w:rsidRDefault="0096061C" w:rsidP="0096061C">
      <w:pPr>
        <w:pStyle w:val="Heading2"/>
        <w:rPr>
          <w:rFonts w:hint="eastAsia"/>
          <w:lang w:val="en-AU"/>
        </w:rPr>
      </w:pPr>
      <w:bookmarkStart w:id="219" w:name="_Toc152150121"/>
      <w:r w:rsidRPr="007F344C">
        <w:rPr>
          <w:lang w:val="en-AU"/>
        </w:rPr>
        <w:t>Major initiatives</w:t>
      </w:r>
      <w:bookmarkEnd w:id="219"/>
    </w:p>
    <w:p w14:paraId="7D2D56AE" w14:textId="77777777" w:rsidR="0096061C" w:rsidRPr="007F344C" w:rsidRDefault="0096061C" w:rsidP="0096061C">
      <w:r w:rsidRPr="007F344C">
        <w:t>Our major initiatives represent what City of Melbourne has committed to do over 2021–25 to achieve our strategic objectives. Highlights from this year are in the table below.</w:t>
      </w:r>
    </w:p>
    <w:p w14:paraId="6BA851D8" w14:textId="4F633B9C" w:rsidR="0096061C" w:rsidRPr="007F344C" w:rsidRDefault="0096061C" w:rsidP="0096061C">
      <w:r w:rsidRPr="007F344C">
        <w:t>Our Annual Plan 2023–24 outlines what we will deliver next financial year.</w:t>
      </w:r>
    </w:p>
    <w:p w14:paraId="73F65CEA" w14:textId="6ED452A8" w:rsidR="0096061C" w:rsidRPr="007F344C" w:rsidRDefault="0096061C" w:rsidP="0096061C">
      <w:pPr>
        <w:pStyle w:val="Heading3"/>
        <w:rPr>
          <w:rFonts w:hint="eastAsia"/>
          <w:lang w:val="en-AU"/>
        </w:rPr>
      </w:pPr>
      <w:bookmarkStart w:id="220" w:name="_Toc152150122"/>
      <w:r w:rsidRPr="007F344C">
        <w:rPr>
          <w:lang w:val="en-AU"/>
        </w:rPr>
        <w:t>Inclusive sports facilities for women</w:t>
      </w:r>
      <w:bookmarkEnd w:id="220"/>
    </w:p>
    <w:tbl>
      <w:tblPr>
        <w:tblStyle w:val="TableGrid"/>
        <w:tblW w:w="5000" w:type="pct"/>
        <w:tblLayout w:type="fixed"/>
        <w:tblLook w:val="04A0" w:firstRow="1" w:lastRow="0" w:firstColumn="1" w:lastColumn="0" w:noHBand="0" w:noVBand="1"/>
      </w:tblPr>
      <w:tblGrid>
        <w:gridCol w:w="561"/>
        <w:gridCol w:w="4899"/>
        <w:gridCol w:w="1878"/>
        <w:gridCol w:w="2284"/>
      </w:tblGrid>
      <w:tr w:rsidR="0096061C" w:rsidRPr="007F344C" w14:paraId="79D7078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2C36999" w14:textId="77777777" w:rsidR="0096061C" w:rsidRPr="007F344C" w:rsidRDefault="0096061C" w:rsidP="00423AE0">
            <w:r w:rsidRPr="007F344C">
              <w:t>MI</w:t>
            </w:r>
          </w:p>
        </w:tc>
        <w:tc>
          <w:tcPr>
            <w:tcW w:w="4899" w:type="dxa"/>
          </w:tcPr>
          <w:p w14:paraId="2DB6FD5B"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0225FAD"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1BD64F6"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96061C" w:rsidRPr="007F344C" w14:paraId="506BC2D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948E843" w14:textId="77777777" w:rsidR="0096061C" w:rsidRPr="007F344C" w:rsidRDefault="0096061C" w:rsidP="00423AE0">
            <w:r w:rsidRPr="007F344C">
              <w:t>36</w:t>
            </w:r>
          </w:p>
        </w:tc>
        <w:tc>
          <w:tcPr>
            <w:tcW w:w="4899" w:type="dxa"/>
          </w:tcPr>
          <w:p w14:paraId="0D0335EC" w14:textId="25DA4C5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 xml:space="preserve">Increase and upgrade accessible, inclusive spaces for women in City of Melbourne sports facilities. </w:t>
            </w:r>
            <w:r w:rsidR="00E07F85" w:rsidRPr="005A4ABB">
              <w:rPr>
                <w:color w:val="FF0000"/>
              </w:rPr>
              <w:t>Heart</w:t>
            </w:r>
          </w:p>
        </w:tc>
        <w:tc>
          <w:tcPr>
            <w:tcW w:w="1878" w:type="dxa"/>
          </w:tcPr>
          <w:p w14:paraId="4F386192"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4103F8C7" w14:textId="17111775"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Behind schedule</w:t>
            </w:r>
          </w:p>
        </w:tc>
      </w:tr>
    </w:tbl>
    <w:p w14:paraId="5C08B429" w14:textId="77777777" w:rsidR="00D77638" w:rsidRDefault="0096061C" w:rsidP="0096061C">
      <w:r w:rsidRPr="007F344C">
        <w:t>The Brens Pavilion is the second of three pavilions to be constructed in Royal Park to increase the participation of women and girls in sport. The pavilion building was completed in May 2023, with sports clubs moving in and utilising the new facilities.</w:t>
      </w:r>
    </w:p>
    <w:p w14:paraId="4C278085" w14:textId="6CB44D5C" w:rsidR="0096061C" w:rsidRPr="007F344C" w:rsidRDefault="0096061C" w:rsidP="0096061C">
      <w:r w:rsidRPr="007F344C">
        <w:t>Work was progressed on the Ryder Pavilion project despite delays, to ensure that the project was ready to continue in 2023–24.</w:t>
      </w:r>
    </w:p>
    <w:p w14:paraId="42B56758" w14:textId="77777777" w:rsidR="00D77638" w:rsidRDefault="0096061C" w:rsidP="0096061C">
      <w:r w:rsidRPr="007F344C">
        <w:t>Construction of Kensington Community Aquatic and Recreation Centre was delayed due to remediation of contaminated soil. This remediation work is now complete with construction now well underway.</w:t>
      </w:r>
    </w:p>
    <w:p w14:paraId="164AE5B0" w14:textId="54F47EE8" w:rsidR="0096061C" w:rsidRPr="007F344C" w:rsidRDefault="0096061C" w:rsidP="0096061C">
      <w:r w:rsidRPr="007F344C">
        <w:t>A draft schematic design has been completed for the redevelopment of Riverslide Skate Park.</w:t>
      </w:r>
    </w:p>
    <w:p w14:paraId="5157890E" w14:textId="77777777" w:rsidR="0096061C" w:rsidRPr="007F344C" w:rsidRDefault="0096061C" w:rsidP="0096061C">
      <w:pPr>
        <w:pStyle w:val="Heading3"/>
        <w:rPr>
          <w:rFonts w:hint="eastAsia"/>
          <w:lang w:val="en-AU"/>
        </w:rPr>
      </w:pPr>
      <w:bookmarkStart w:id="221" w:name="_Toc152150123"/>
      <w:r w:rsidRPr="007F344C">
        <w:rPr>
          <w:lang w:val="en-AU"/>
        </w:rPr>
        <w:t>Major initiative planned lifecycle</w:t>
      </w:r>
      <w:bookmarkEnd w:id="221"/>
    </w:p>
    <w:tbl>
      <w:tblPr>
        <w:tblStyle w:val="TableGrid"/>
        <w:tblW w:w="5000" w:type="pct"/>
        <w:tblLayout w:type="fixed"/>
        <w:tblLook w:val="04A0" w:firstRow="1" w:lastRow="0" w:firstColumn="1" w:lastColumn="0" w:noHBand="0" w:noVBand="1"/>
      </w:tblPr>
      <w:tblGrid>
        <w:gridCol w:w="2407"/>
        <w:gridCol w:w="2405"/>
        <w:gridCol w:w="2405"/>
        <w:gridCol w:w="2405"/>
      </w:tblGrid>
      <w:tr w:rsidR="0096061C" w:rsidRPr="007F344C" w14:paraId="2384080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2631CB2F" w14:textId="77777777" w:rsidR="0096061C" w:rsidRPr="007F344C" w:rsidRDefault="0096061C" w:rsidP="00423AE0">
            <w:r w:rsidRPr="007F344C">
              <w:t>2021–22</w:t>
            </w:r>
          </w:p>
        </w:tc>
        <w:tc>
          <w:tcPr>
            <w:tcW w:w="2407" w:type="dxa"/>
          </w:tcPr>
          <w:p w14:paraId="5F4C8F88"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172B3CDC"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70CA7F56"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96061C" w:rsidRPr="007F344C" w14:paraId="77312193"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1B34725F" w14:textId="77777777" w:rsidR="0096061C" w:rsidRPr="007F344C" w:rsidRDefault="0096061C" w:rsidP="00423AE0">
            <w:r w:rsidRPr="007F344C">
              <w:t>Active – ongoing</w:t>
            </w:r>
          </w:p>
        </w:tc>
        <w:tc>
          <w:tcPr>
            <w:tcW w:w="2407" w:type="dxa"/>
          </w:tcPr>
          <w:p w14:paraId="46147616"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1A030016"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0271A85"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2E20CA0" w14:textId="77777777" w:rsidR="0096061C" w:rsidRPr="007F344C" w:rsidRDefault="0096061C" w:rsidP="0096061C"/>
    <w:tbl>
      <w:tblPr>
        <w:tblStyle w:val="TableGrid"/>
        <w:tblW w:w="5000" w:type="pct"/>
        <w:tblLayout w:type="fixed"/>
        <w:tblLook w:val="04A0" w:firstRow="1" w:lastRow="0" w:firstColumn="1" w:lastColumn="0" w:noHBand="0" w:noVBand="1"/>
      </w:tblPr>
      <w:tblGrid>
        <w:gridCol w:w="7209"/>
        <w:gridCol w:w="2413"/>
      </w:tblGrid>
      <w:tr w:rsidR="0096061C" w:rsidRPr="007F344C" w14:paraId="0DA65B56"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250B2088" w14:textId="77777777" w:rsidR="0096061C" w:rsidRPr="007F344C" w:rsidRDefault="0096061C" w:rsidP="00423AE0">
            <w:r w:rsidRPr="007F344C">
              <w:t>Planned activities for 2022–23</w:t>
            </w:r>
          </w:p>
        </w:tc>
        <w:tc>
          <w:tcPr>
            <w:tcW w:w="2413" w:type="dxa"/>
          </w:tcPr>
          <w:p w14:paraId="36EBC30B"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45CD3" w:rsidRPr="007F344C" w14:paraId="6E88E9F1"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420A99A8" w14:textId="77777777" w:rsidR="00A45CD3" w:rsidRPr="007F344C" w:rsidRDefault="00A45CD3" w:rsidP="00A45CD3">
            <w:r w:rsidRPr="007F344C">
              <w:t>Completing construction of the new Brens Pavilion to improve accessibility for women and girls.</w:t>
            </w:r>
          </w:p>
        </w:tc>
        <w:tc>
          <w:tcPr>
            <w:tcW w:w="2413" w:type="dxa"/>
          </w:tcPr>
          <w:p w14:paraId="2BB58A57" w14:textId="2717D451"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A45CD3">
              <w:t>Achieved in 2022-23</w:t>
            </w:r>
          </w:p>
        </w:tc>
      </w:tr>
      <w:tr w:rsidR="00A45CD3" w:rsidRPr="007F344C" w14:paraId="25AD4C49"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583C78D" w14:textId="77777777" w:rsidR="00A45CD3" w:rsidRPr="007F344C" w:rsidRDefault="00A45CD3" w:rsidP="00A45CD3">
            <w:r w:rsidRPr="007F344C">
              <w:t>Commencing construction of Ryder Pavilion to improve accessibility for women and girls.</w:t>
            </w:r>
          </w:p>
        </w:tc>
        <w:tc>
          <w:tcPr>
            <w:tcW w:w="2413" w:type="dxa"/>
          </w:tcPr>
          <w:p w14:paraId="7B8B2F94" w14:textId="726CFF1D"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5669BA">
              <w:t>Behind schedule</w:t>
            </w:r>
          </w:p>
        </w:tc>
      </w:tr>
      <w:tr w:rsidR="00A45CD3" w:rsidRPr="007F344C" w14:paraId="684962D7"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04544864" w14:textId="77777777" w:rsidR="00A45CD3" w:rsidRPr="007F344C" w:rsidRDefault="00A45CD3" w:rsidP="00A45CD3">
            <w:r w:rsidRPr="007F344C">
              <w:t xml:space="preserve">Commencing construction of Kensington Community Aquatic and Recreation Centre. </w:t>
            </w:r>
          </w:p>
        </w:tc>
        <w:tc>
          <w:tcPr>
            <w:tcW w:w="2413" w:type="dxa"/>
          </w:tcPr>
          <w:p w14:paraId="3069DCD3" w14:textId="723179A5"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A45CD3">
              <w:t>Achieved in 2022-23</w:t>
            </w:r>
          </w:p>
        </w:tc>
      </w:tr>
      <w:tr w:rsidR="00A45CD3" w:rsidRPr="007F344C" w14:paraId="2969BD9A"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6261CA4A" w14:textId="77777777" w:rsidR="00A45CD3" w:rsidRPr="007F344C" w:rsidRDefault="00A45CD3" w:rsidP="00A45CD3">
            <w:r w:rsidRPr="007F344C">
              <w:t>Completing the detailed design for the redevelopment of Riverslide Skate Park.</w:t>
            </w:r>
          </w:p>
        </w:tc>
        <w:tc>
          <w:tcPr>
            <w:tcW w:w="2413" w:type="dxa"/>
          </w:tcPr>
          <w:p w14:paraId="5C9A6035" w14:textId="106C60BB"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5669BA">
              <w:t>Behind schedule</w:t>
            </w:r>
          </w:p>
        </w:tc>
      </w:tr>
      <w:tr w:rsidR="00A45CD3" w:rsidRPr="007F344C" w14:paraId="0651B528"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589B8972" w14:textId="77777777" w:rsidR="00A45CD3" w:rsidRPr="007F344C" w:rsidRDefault="00A45CD3" w:rsidP="00A45CD3">
            <w:r w:rsidRPr="007F344C">
              <w:t xml:space="preserve">Completing the detailed design for reinstating Edmund Herring Oval in Domain Parklands following Metro Tunnel works. Anticipated in 2024, including for the pavilion upgrade, sports ground lighting and playing surface (subject to budget). </w:t>
            </w:r>
          </w:p>
        </w:tc>
        <w:tc>
          <w:tcPr>
            <w:tcW w:w="2413" w:type="dxa"/>
          </w:tcPr>
          <w:p w14:paraId="61F4C5B6" w14:textId="28C78DA6"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5669BA">
              <w:t>Behind schedule</w:t>
            </w:r>
          </w:p>
        </w:tc>
      </w:tr>
      <w:tr w:rsidR="00A45CD3" w:rsidRPr="007F344C" w14:paraId="56A5A3BD"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079F7170" w14:textId="77777777" w:rsidR="00A45CD3" w:rsidRPr="007F344C" w:rsidRDefault="00A45CD3" w:rsidP="00A45CD3">
            <w:r w:rsidRPr="007F344C">
              <w:t>Determining the next priority for sporting infrastructure redevelopment to progressively upgrade sporting facilities to ensure they are accessible, inclusive, safe and fit for purpose for all sporting participants, with a specific focus on gender equity.</w:t>
            </w:r>
          </w:p>
        </w:tc>
        <w:tc>
          <w:tcPr>
            <w:tcW w:w="2413" w:type="dxa"/>
          </w:tcPr>
          <w:p w14:paraId="0ACF881E" w14:textId="3AF54747"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A45CD3">
              <w:t>Achieved in 2022-23</w:t>
            </w:r>
          </w:p>
        </w:tc>
      </w:tr>
    </w:tbl>
    <w:p w14:paraId="2FD08BBB" w14:textId="1258B990" w:rsidR="0096061C" w:rsidRPr="007F344C" w:rsidRDefault="0096061C" w:rsidP="00B266DE">
      <w:r w:rsidRPr="007F344C">
        <w:br w:type="page"/>
      </w:r>
    </w:p>
    <w:p w14:paraId="70D380AF" w14:textId="259F00CE" w:rsidR="0096061C" w:rsidRPr="007F344C" w:rsidRDefault="0096061C" w:rsidP="0096061C">
      <w:pPr>
        <w:pStyle w:val="Heading3"/>
        <w:rPr>
          <w:rFonts w:hint="eastAsia"/>
          <w:lang w:val="en-AU"/>
        </w:rPr>
      </w:pPr>
      <w:bookmarkStart w:id="222" w:name="_Toc152150124"/>
      <w:r w:rsidRPr="007F344C">
        <w:rPr>
          <w:lang w:val="en-AU"/>
        </w:rPr>
        <w:t>Neighbourhood model</w:t>
      </w:r>
      <w:bookmarkEnd w:id="222"/>
    </w:p>
    <w:tbl>
      <w:tblPr>
        <w:tblStyle w:val="TableGrid"/>
        <w:tblW w:w="5000" w:type="pct"/>
        <w:tblLayout w:type="fixed"/>
        <w:tblLook w:val="04A0" w:firstRow="1" w:lastRow="0" w:firstColumn="1" w:lastColumn="0" w:noHBand="0" w:noVBand="1"/>
      </w:tblPr>
      <w:tblGrid>
        <w:gridCol w:w="561"/>
        <w:gridCol w:w="4899"/>
        <w:gridCol w:w="1878"/>
        <w:gridCol w:w="2284"/>
      </w:tblGrid>
      <w:tr w:rsidR="0096061C" w:rsidRPr="007F344C" w14:paraId="4D3B35E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9009E1B" w14:textId="77777777" w:rsidR="0096061C" w:rsidRPr="007F344C" w:rsidRDefault="0096061C" w:rsidP="00423AE0">
            <w:r w:rsidRPr="007F344C">
              <w:t>MI</w:t>
            </w:r>
          </w:p>
        </w:tc>
        <w:tc>
          <w:tcPr>
            <w:tcW w:w="4899" w:type="dxa"/>
          </w:tcPr>
          <w:p w14:paraId="27BE6593"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E4B844E"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421F7E40"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96061C" w:rsidRPr="007F344C" w14:paraId="0A2714B0"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738F4118" w14:textId="77777777" w:rsidR="0096061C" w:rsidRPr="007F344C" w:rsidRDefault="0096061C" w:rsidP="00423AE0">
            <w:r w:rsidRPr="007F344C">
              <w:t>37</w:t>
            </w:r>
          </w:p>
        </w:tc>
        <w:tc>
          <w:tcPr>
            <w:tcW w:w="4899" w:type="dxa"/>
          </w:tcPr>
          <w:p w14:paraId="59C12AAE" w14:textId="11ED5DC0"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 xml:space="preserve">Implement a neighbourhood model by working with communities to develop neighbourhood plans and neighbourhood service centres that respond to the local community’s existing and projected needs. </w:t>
            </w:r>
            <w:r w:rsidR="00E07F85" w:rsidRPr="005A4ABB">
              <w:rPr>
                <w:color w:val="FF0000"/>
              </w:rPr>
              <w:t>Heart</w:t>
            </w:r>
          </w:p>
        </w:tc>
        <w:tc>
          <w:tcPr>
            <w:tcW w:w="1878" w:type="dxa"/>
          </w:tcPr>
          <w:p w14:paraId="628F43E1"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2D2BF372" w14:textId="4A717040"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On schedule</w:t>
            </w:r>
          </w:p>
        </w:tc>
      </w:tr>
    </w:tbl>
    <w:p w14:paraId="751FD582" w14:textId="77777777" w:rsidR="00D77638" w:rsidRDefault="0096061C" w:rsidP="0096061C">
      <w:r w:rsidRPr="007F344C">
        <w:t>As part of City of Melbourne's Neighbourhood Planning Framework, we engaged with almost 7000 residents, business owners, workers, students and visitors. Over 80% of people were engaging with City of Melbourne for the first time.</w:t>
      </w:r>
    </w:p>
    <w:p w14:paraId="2A17B1F3" w14:textId="77777777" w:rsidR="00D77638" w:rsidRDefault="0096061C" w:rsidP="0096061C">
      <w:r w:rsidRPr="007F344C">
        <w:t>Community priorities for each neighbourhood have been identified, and 10 of 11 Neighbourhood Portals have been delivered. The portal pages have received more than 87,000 page views since launching in October 2022.</w:t>
      </w:r>
    </w:p>
    <w:p w14:paraId="6277CA4E" w14:textId="614EE0EC" w:rsidR="0096061C" w:rsidRPr="007F344C" w:rsidRDefault="0096061C" w:rsidP="0096061C">
      <w:r w:rsidRPr="007F344C">
        <w:t>We provided 46 Neighbourhood Grants to support initiatives that respond to the neighbourhood priorities, and a refresh of the Social Procurement Policy was delivered to enable greater social impact through procurement.</w:t>
      </w:r>
    </w:p>
    <w:p w14:paraId="5B610F89" w14:textId="77777777" w:rsidR="0096061C" w:rsidRPr="007F344C" w:rsidRDefault="0096061C" w:rsidP="0096061C">
      <w:pPr>
        <w:pStyle w:val="Heading3"/>
        <w:rPr>
          <w:rFonts w:hint="eastAsia"/>
          <w:lang w:val="en-AU"/>
        </w:rPr>
      </w:pPr>
      <w:bookmarkStart w:id="223" w:name="_Toc152150125"/>
      <w:bookmarkStart w:id="224" w:name="_Hlk150779351"/>
      <w:r w:rsidRPr="007F344C">
        <w:rPr>
          <w:lang w:val="en-AU"/>
        </w:rPr>
        <w:t>Major initiative planned lifecycle</w:t>
      </w:r>
      <w:bookmarkEnd w:id="223"/>
    </w:p>
    <w:tbl>
      <w:tblPr>
        <w:tblStyle w:val="TableGrid"/>
        <w:tblW w:w="5000" w:type="pct"/>
        <w:tblLayout w:type="fixed"/>
        <w:tblLook w:val="04A0" w:firstRow="1" w:lastRow="0" w:firstColumn="1" w:lastColumn="0" w:noHBand="0" w:noVBand="1"/>
      </w:tblPr>
      <w:tblGrid>
        <w:gridCol w:w="2407"/>
        <w:gridCol w:w="2405"/>
        <w:gridCol w:w="2405"/>
        <w:gridCol w:w="2405"/>
      </w:tblGrid>
      <w:tr w:rsidR="0096061C" w:rsidRPr="007F344C" w14:paraId="1EDFB09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59DCF71" w14:textId="77777777" w:rsidR="0096061C" w:rsidRPr="007F344C" w:rsidRDefault="0096061C" w:rsidP="00423AE0">
            <w:r w:rsidRPr="007F344C">
              <w:t>2021–22</w:t>
            </w:r>
          </w:p>
        </w:tc>
        <w:tc>
          <w:tcPr>
            <w:tcW w:w="2407" w:type="dxa"/>
          </w:tcPr>
          <w:p w14:paraId="022BDF45"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68211CE6"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595EA4A8"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96061C" w:rsidRPr="007F344C" w14:paraId="0E89A424"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0686C92F" w14:textId="77777777" w:rsidR="0096061C" w:rsidRPr="007F344C" w:rsidRDefault="0096061C" w:rsidP="00423AE0">
            <w:r w:rsidRPr="007F344C">
              <w:t>Active – ongoing</w:t>
            </w:r>
          </w:p>
        </w:tc>
        <w:tc>
          <w:tcPr>
            <w:tcW w:w="2407" w:type="dxa"/>
          </w:tcPr>
          <w:p w14:paraId="7BE0BD41"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7C954C1"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1C570EB"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516AB878" w14:textId="77777777" w:rsidR="0096061C" w:rsidRPr="007F344C" w:rsidRDefault="0096061C" w:rsidP="0096061C"/>
    <w:tbl>
      <w:tblPr>
        <w:tblStyle w:val="TableGrid"/>
        <w:tblW w:w="5000" w:type="pct"/>
        <w:tblLayout w:type="fixed"/>
        <w:tblLook w:val="04A0" w:firstRow="1" w:lastRow="0" w:firstColumn="1" w:lastColumn="0" w:noHBand="0" w:noVBand="1"/>
      </w:tblPr>
      <w:tblGrid>
        <w:gridCol w:w="7209"/>
        <w:gridCol w:w="2413"/>
      </w:tblGrid>
      <w:tr w:rsidR="0096061C" w:rsidRPr="007F344C" w14:paraId="6FF2570B"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0633B7B4" w14:textId="77777777" w:rsidR="0096061C" w:rsidRPr="007F344C" w:rsidRDefault="0096061C" w:rsidP="00423AE0">
            <w:r w:rsidRPr="007F344C">
              <w:t>Planned activities for 2022–23</w:t>
            </w:r>
          </w:p>
        </w:tc>
        <w:tc>
          <w:tcPr>
            <w:tcW w:w="2413" w:type="dxa"/>
          </w:tcPr>
          <w:p w14:paraId="091B1B48"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24"/>
      <w:tr w:rsidR="00A45CD3" w:rsidRPr="007F344C" w14:paraId="5DBFB6D1"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3F02428C" w14:textId="77777777" w:rsidR="00A45CD3" w:rsidRPr="007F344C" w:rsidRDefault="00A45CD3" w:rsidP="00A45CD3">
            <w:r w:rsidRPr="007F344C">
              <w:t>Working with communities to build a vision for their local area, and developing 11 neighbourhood plans.</w:t>
            </w:r>
          </w:p>
        </w:tc>
        <w:tc>
          <w:tcPr>
            <w:tcW w:w="2413" w:type="dxa"/>
          </w:tcPr>
          <w:p w14:paraId="54BFD0F2" w14:textId="51C313B5"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E770AE">
              <w:t>Achieved in 2022-23</w:t>
            </w:r>
          </w:p>
        </w:tc>
      </w:tr>
      <w:tr w:rsidR="00A45CD3" w:rsidRPr="007F344C" w14:paraId="3BCF50E8"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ED56724" w14:textId="77777777" w:rsidR="00A45CD3" w:rsidRPr="007F344C" w:rsidRDefault="00A45CD3" w:rsidP="00A45CD3">
            <w:r w:rsidRPr="007F344C">
              <w:t xml:space="preserve">Expanding the neighbourhood knowledge bank to allow general City of Melbourne staff to collect knowledge and insights about our local neighbourhoods, and making the information available to the community. </w:t>
            </w:r>
          </w:p>
        </w:tc>
        <w:tc>
          <w:tcPr>
            <w:tcW w:w="2413" w:type="dxa"/>
          </w:tcPr>
          <w:p w14:paraId="7BE2832D" w14:textId="43D7D5CE"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E770AE">
              <w:t>Achieved in 2022-23</w:t>
            </w:r>
          </w:p>
        </w:tc>
      </w:tr>
      <w:tr w:rsidR="00A45CD3" w:rsidRPr="007F344C" w14:paraId="3D120CAC"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B5F9BFD" w14:textId="77777777" w:rsidR="00A45CD3" w:rsidRPr="007F344C" w:rsidRDefault="00A45CD3" w:rsidP="00A45CD3">
            <w:r w:rsidRPr="007F344C">
              <w:t>Establishing a neighbourhood stakeholder management system administering a City of Melbourne grant program to focus on neighbourhood priorities, enhancing the volunteering program to meet neighbourhood needs, undertaking planning to deliver social and inclusive employment outcomes through City of Melbourne’s procurement practices.</w:t>
            </w:r>
          </w:p>
        </w:tc>
        <w:tc>
          <w:tcPr>
            <w:tcW w:w="2413" w:type="dxa"/>
          </w:tcPr>
          <w:p w14:paraId="3DF00C3B" w14:textId="613E5CA6"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A45CD3">
              <w:t>Behind schedule</w:t>
            </w:r>
          </w:p>
        </w:tc>
      </w:tr>
      <w:tr w:rsidR="00A45CD3" w:rsidRPr="007F344C" w14:paraId="4035AC6C"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787D0922" w14:textId="77777777" w:rsidR="00A45CD3" w:rsidRPr="007F344C" w:rsidRDefault="00A45CD3" w:rsidP="00A45CD3">
            <w:r w:rsidRPr="007F344C">
              <w:t>Undertaking an inclusive spaces pilot at the North Melbourne Community Centre as part of the Active Melbourne Recreation Facilities model.</w:t>
            </w:r>
          </w:p>
        </w:tc>
        <w:tc>
          <w:tcPr>
            <w:tcW w:w="2413" w:type="dxa"/>
          </w:tcPr>
          <w:p w14:paraId="6FD457B5" w14:textId="7CF08BF5"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E770AE">
              <w:t>Achieved in 2022-23</w:t>
            </w:r>
          </w:p>
        </w:tc>
      </w:tr>
    </w:tbl>
    <w:p w14:paraId="715C9218" w14:textId="525CCDC2" w:rsidR="0096061C" w:rsidRPr="007F344C" w:rsidRDefault="0096061C" w:rsidP="0096061C"/>
    <w:p w14:paraId="4D4E7E7E" w14:textId="77777777" w:rsidR="0096061C" w:rsidRPr="007F344C" w:rsidRDefault="0096061C" w:rsidP="00B266DE">
      <w:r w:rsidRPr="007F344C">
        <w:br w:type="page"/>
      </w:r>
    </w:p>
    <w:p w14:paraId="27891E51" w14:textId="66571D32" w:rsidR="0096061C" w:rsidRPr="007F344C" w:rsidRDefault="0096061C" w:rsidP="0096061C">
      <w:pPr>
        <w:pStyle w:val="Heading3"/>
        <w:rPr>
          <w:rFonts w:hint="eastAsia"/>
          <w:lang w:val="en-AU"/>
        </w:rPr>
      </w:pPr>
      <w:bookmarkStart w:id="225" w:name="_Toc152150126"/>
      <w:r w:rsidRPr="007F344C">
        <w:rPr>
          <w:lang w:val="en-AU"/>
        </w:rPr>
        <w:t>Libraries</w:t>
      </w:r>
      <w:bookmarkEnd w:id="225"/>
    </w:p>
    <w:tbl>
      <w:tblPr>
        <w:tblStyle w:val="TableGrid"/>
        <w:tblW w:w="5000" w:type="pct"/>
        <w:tblLayout w:type="fixed"/>
        <w:tblLook w:val="04A0" w:firstRow="1" w:lastRow="0" w:firstColumn="1" w:lastColumn="0" w:noHBand="0" w:noVBand="1"/>
      </w:tblPr>
      <w:tblGrid>
        <w:gridCol w:w="561"/>
        <w:gridCol w:w="4899"/>
        <w:gridCol w:w="1878"/>
        <w:gridCol w:w="2284"/>
      </w:tblGrid>
      <w:tr w:rsidR="0096061C" w:rsidRPr="007F344C" w14:paraId="58DD064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3533EE2" w14:textId="77777777" w:rsidR="0096061C" w:rsidRPr="007F344C" w:rsidRDefault="0096061C" w:rsidP="00423AE0">
            <w:r w:rsidRPr="007F344C">
              <w:t>MI</w:t>
            </w:r>
          </w:p>
        </w:tc>
        <w:tc>
          <w:tcPr>
            <w:tcW w:w="4899" w:type="dxa"/>
          </w:tcPr>
          <w:p w14:paraId="3BA03CD1"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0D49FA2A"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A0EE7BC"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96061C" w:rsidRPr="007F344C" w14:paraId="6C6C9A05"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24638EB" w14:textId="77777777" w:rsidR="0096061C" w:rsidRPr="007F344C" w:rsidRDefault="0096061C" w:rsidP="00423AE0">
            <w:r w:rsidRPr="007F344C">
              <w:t>38</w:t>
            </w:r>
          </w:p>
        </w:tc>
        <w:tc>
          <w:tcPr>
            <w:tcW w:w="4899" w:type="dxa"/>
          </w:tcPr>
          <w:p w14:paraId="4B025D85" w14:textId="17A68C31"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 xml:space="preserve">Deliver a revitalised library network, including pop-up libraries, to increase access for our diverse community and to help revitalise the city. </w:t>
            </w:r>
            <w:r w:rsidR="00E07F85" w:rsidRPr="005A4ABB">
              <w:rPr>
                <w:color w:val="FF0000"/>
              </w:rPr>
              <w:t>Heart</w:t>
            </w:r>
          </w:p>
        </w:tc>
        <w:tc>
          <w:tcPr>
            <w:tcW w:w="1878" w:type="dxa"/>
          </w:tcPr>
          <w:p w14:paraId="34CAA277"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5CC77F54" w14:textId="5137F9FB"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On schedule</w:t>
            </w:r>
          </w:p>
        </w:tc>
      </w:tr>
    </w:tbl>
    <w:p w14:paraId="63C0AFCE" w14:textId="77777777" w:rsidR="00D77638" w:rsidRDefault="0096061C" w:rsidP="0096061C">
      <w:r w:rsidRPr="007F344C">
        <w:t>More than 78,000 people visited a pop-up library this year. Six pop-up libraries and a mobile library van connected the service with users.</w:t>
      </w:r>
    </w:p>
    <w:p w14:paraId="53D168DF" w14:textId="6A12868D" w:rsidR="0096061C" w:rsidRPr="007F344C" w:rsidRDefault="0096061C" w:rsidP="0096061C">
      <w:r w:rsidRPr="007F344C">
        <w:t>A total of 1959 pop-up library program sessions were delivered, focusing on wellbeing and digital literacy, reaching 45,245 people across diverse backgrounds.</w:t>
      </w:r>
    </w:p>
    <w:p w14:paraId="23B11E9C" w14:textId="77777777" w:rsidR="0096061C" w:rsidRPr="007F344C" w:rsidRDefault="0096061C" w:rsidP="0096061C">
      <w:r w:rsidRPr="007F344C">
        <w:t>A recent customer satisfaction survey revealed that 92% of library users feel safe, and 89% feel comfortable when visiting a library. Our library service achieved a customer satisfaction rating of 8.6 out of 10.</w:t>
      </w:r>
    </w:p>
    <w:p w14:paraId="69AAAA46" w14:textId="38010BEA" w:rsidR="0096061C" w:rsidRPr="007F344C" w:rsidRDefault="0096061C" w:rsidP="0096061C">
      <w:r w:rsidRPr="007F344C">
        <w:t>Construction of the library and community hub at the Munro site is underway. See major initiative 14 for more on this project.</w:t>
      </w:r>
    </w:p>
    <w:p w14:paraId="7C4EF191" w14:textId="77777777" w:rsidR="0096061C" w:rsidRPr="007F344C" w:rsidRDefault="0096061C" w:rsidP="0096061C">
      <w:pPr>
        <w:pStyle w:val="Heading3"/>
        <w:rPr>
          <w:rFonts w:hint="eastAsia"/>
          <w:lang w:val="en-AU"/>
        </w:rPr>
      </w:pPr>
      <w:bookmarkStart w:id="226" w:name="_Toc152150127"/>
      <w:bookmarkStart w:id="227" w:name="_Hlk150779437"/>
      <w:r w:rsidRPr="007F344C">
        <w:rPr>
          <w:lang w:val="en-AU"/>
        </w:rPr>
        <w:t>Major initiative planned lifecycle</w:t>
      </w:r>
      <w:bookmarkEnd w:id="226"/>
    </w:p>
    <w:tbl>
      <w:tblPr>
        <w:tblStyle w:val="TableGrid"/>
        <w:tblW w:w="5000" w:type="pct"/>
        <w:tblLayout w:type="fixed"/>
        <w:tblLook w:val="04A0" w:firstRow="1" w:lastRow="0" w:firstColumn="1" w:lastColumn="0" w:noHBand="0" w:noVBand="1"/>
      </w:tblPr>
      <w:tblGrid>
        <w:gridCol w:w="2407"/>
        <w:gridCol w:w="2405"/>
        <w:gridCol w:w="2405"/>
        <w:gridCol w:w="2405"/>
      </w:tblGrid>
      <w:tr w:rsidR="0096061C" w:rsidRPr="007F344C" w14:paraId="04DFAA9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B963DE9" w14:textId="77777777" w:rsidR="0096061C" w:rsidRPr="007F344C" w:rsidRDefault="0096061C" w:rsidP="00423AE0">
            <w:r w:rsidRPr="007F344C">
              <w:t>2021–22</w:t>
            </w:r>
          </w:p>
        </w:tc>
        <w:tc>
          <w:tcPr>
            <w:tcW w:w="2407" w:type="dxa"/>
          </w:tcPr>
          <w:p w14:paraId="4DD205C3"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D33D5E5"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8A173AE"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96061C" w:rsidRPr="007F344C" w14:paraId="343042D4"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13A0F8B1" w14:textId="77777777" w:rsidR="0096061C" w:rsidRPr="007F344C" w:rsidRDefault="0096061C" w:rsidP="00423AE0">
            <w:r w:rsidRPr="007F344C">
              <w:t>Active – ongoing</w:t>
            </w:r>
          </w:p>
        </w:tc>
        <w:tc>
          <w:tcPr>
            <w:tcW w:w="2407" w:type="dxa"/>
          </w:tcPr>
          <w:p w14:paraId="217165DC"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165D6E4F"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195D87D2" w14:textId="77777777" w:rsidR="0096061C" w:rsidRPr="007F344C" w:rsidRDefault="0096061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A809A0E" w14:textId="77777777" w:rsidR="0096061C" w:rsidRPr="007F344C" w:rsidRDefault="0096061C" w:rsidP="0096061C"/>
    <w:tbl>
      <w:tblPr>
        <w:tblStyle w:val="TableGrid"/>
        <w:tblW w:w="5000" w:type="pct"/>
        <w:tblLayout w:type="fixed"/>
        <w:tblLook w:val="04A0" w:firstRow="1" w:lastRow="0" w:firstColumn="1" w:lastColumn="0" w:noHBand="0" w:noVBand="1"/>
      </w:tblPr>
      <w:tblGrid>
        <w:gridCol w:w="7209"/>
        <w:gridCol w:w="2413"/>
      </w:tblGrid>
      <w:tr w:rsidR="0096061C" w:rsidRPr="007F344C" w14:paraId="67615332"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2A2D929" w14:textId="77777777" w:rsidR="0096061C" w:rsidRPr="007F344C" w:rsidRDefault="0096061C" w:rsidP="00423AE0">
            <w:r w:rsidRPr="007F344C">
              <w:t>Planned activities for 2022–23</w:t>
            </w:r>
          </w:p>
        </w:tc>
        <w:tc>
          <w:tcPr>
            <w:tcW w:w="2413" w:type="dxa"/>
          </w:tcPr>
          <w:p w14:paraId="6C71DE12" w14:textId="77777777" w:rsidR="0096061C" w:rsidRPr="007F344C" w:rsidRDefault="0096061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27"/>
      <w:tr w:rsidR="00A45CD3" w:rsidRPr="007F344C" w14:paraId="6F39A232"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BC18C58" w14:textId="77777777" w:rsidR="00A45CD3" w:rsidRPr="007F344C" w:rsidRDefault="00A45CD3" w:rsidP="00A45CD3">
            <w:r w:rsidRPr="007F344C">
              <w:t>Delivering pop-up libraries in up to five fixed locations.</w:t>
            </w:r>
          </w:p>
        </w:tc>
        <w:tc>
          <w:tcPr>
            <w:tcW w:w="2413" w:type="dxa"/>
          </w:tcPr>
          <w:p w14:paraId="6B31C403" w14:textId="5A45B6D7"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DD26AD">
              <w:t>Achieved in 2022-23</w:t>
            </w:r>
          </w:p>
        </w:tc>
      </w:tr>
      <w:tr w:rsidR="00A45CD3" w:rsidRPr="007F344C" w14:paraId="01D5140B"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11042CA" w14:textId="77777777" w:rsidR="00A45CD3" w:rsidRPr="007F344C" w:rsidRDefault="00A45CD3" w:rsidP="00A45CD3">
            <w:r w:rsidRPr="007F344C">
              <w:t>Implementing actions from the Future Libraries Framework 2021–25, including better ways to represent and celebrate Aboriginal culture, connecting new audiences with our libraries, targeted support for vulnerable people, developing new and imaginative ways to deliver accessible 24-hour library services.</w:t>
            </w:r>
          </w:p>
        </w:tc>
        <w:tc>
          <w:tcPr>
            <w:tcW w:w="2413" w:type="dxa"/>
          </w:tcPr>
          <w:p w14:paraId="37DF0524" w14:textId="3F844F7D"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DD26AD">
              <w:t>Achieved in 2022-23</w:t>
            </w:r>
          </w:p>
        </w:tc>
      </w:tr>
      <w:tr w:rsidR="00A45CD3" w:rsidRPr="007F344C" w14:paraId="2BDC7559"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666E94EE" w14:textId="77777777" w:rsidR="00A45CD3" w:rsidRPr="007F344C" w:rsidRDefault="00A45CD3" w:rsidP="00A45CD3">
            <w:r w:rsidRPr="007F344C">
              <w:t xml:space="preserve">Developing an operational model for library services in the new Munro library including engagement outcomes. </w:t>
            </w:r>
          </w:p>
        </w:tc>
        <w:tc>
          <w:tcPr>
            <w:tcW w:w="2413" w:type="dxa"/>
          </w:tcPr>
          <w:p w14:paraId="3B544B60" w14:textId="51EA5224"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DD26AD">
              <w:t>Achieved in 2022-23</w:t>
            </w:r>
          </w:p>
        </w:tc>
      </w:tr>
      <w:tr w:rsidR="0096061C" w:rsidRPr="007F344C" w14:paraId="65A0FCF0"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438E9825" w14:textId="77777777" w:rsidR="0096061C" w:rsidRPr="007F344C" w:rsidRDefault="0096061C" w:rsidP="00423AE0">
            <w:r w:rsidRPr="007F344C">
              <w:t>Developing a plan for the future City Library in Flinders Lane.</w:t>
            </w:r>
          </w:p>
        </w:tc>
        <w:tc>
          <w:tcPr>
            <w:tcW w:w="2413" w:type="dxa"/>
          </w:tcPr>
          <w:p w14:paraId="506FA1DA" w14:textId="387FF842" w:rsidR="0096061C"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Behind schedule</w:t>
            </w:r>
          </w:p>
        </w:tc>
      </w:tr>
    </w:tbl>
    <w:p w14:paraId="0A8CFAA8" w14:textId="01D84191" w:rsidR="0096061C" w:rsidRPr="007F344C" w:rsidRDefault="0096061C" w:rsidP="0096061C"/>
    <w:p w14:paraId="605811BE" w14:textId="77777777" w:rsidR="0096061C" w:rsidRPr="007F344C" w:rsidRDefault="0096061C" w:rsidP="00B266DE">
      <w:r w:rsidRPr="007F344C">
        <w:br w:type="page"/>
      </w:r>
    </w:p>
    <w:p w14:paraId="2D1460F4" w14:textId="1FA0CF77" w:rsidR="0096061C" w:rsidRPr="007F344C" w:rsidRDefault="0096061C" w:rsidP="0096061C">
      <w:pPr>
        <w:pStyle w:val="Heading3"/>
        <w:rPr>
          <w:rFonts w:hint="eastAsia"/>
          <w:lang w:val="en-AU"/>
        </w:rPr>
      </w:pPr>
      <w:bookmarkStart w:id="228" w:name="_Toc152150128"/>
      <w:r w:rsidRPr="007F344C">
        <w:rPr>
          <w:lang w:val="en-AU"/>
        </w:rPr>
        <w:t>Disability Access and Inclusion Plan</w:t>
      </w:r>
      <w:bookmarkEnd w:id="228"/>
    </w:p>
    <w:tbl>
      <w:tblPr>
        <w:tblStyle w:val="TableGrid"/>
        <w:tblW w:w="5000" w:type="pct"/>
        <w:tblLayout w:type="fixed"/>
        <w:tblLook w:val="04A0" w:firstRow="1" w:lastRow="0" w:firstColumn="1" w:lastColumn="0" w:noHBand="0" w:noVBand="1"/>
      </w:tblPr>
      <w:tblGrid>
        <w:gridCol w:w="561"/>
        <w:gridCol w:w="4899"/>
        <w:gridCol w:w="1878"/>
        <w:gridCol w:w="2284"/>
      </w:tblGrid>
      <w:tr w:rsidR="00195E97" w:rsidRPr="007F344C" w14:paraId="237D301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E1D5592" w14:textId="77777777" w:rsidR="00195E97" w:rsidRPr="007F344C" w:rsidRDefault="00195E97" w:rsidP="00423AE0">
            <w:r w:rsidRPr="007F344C">
              <w:t>MI</w:t>
            </w:r>
          </w:p>
        </w:tc>
        <w:tc>
          <w:tcPr>
            <w:tcW w:w="4899" w:type="dxa"/>
          </w:tcPr>
          <w:p w14:paraId="36687EBB"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1D2AAB7"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69EC2610"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195E97" w:rsidRPr="007F344C" w14:paraId="132D549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14ABD5DA" w14:textId="77777777" w:rsidR="00195E97" w:rsidRPr="007F344C" w:rsidRDefault="00195E97" w:rsidP="00423AE0">
            <w:r w:rsidRPr="007F344C">
              <w:t>39</w:t>
            </w:r>
          </w:p>
        </w:tc>
        <w:tc>
          <w:tcPr>
            <w:tcW w:w="4899" w:type="dxa"/>
          </w:tcPr>
          <w:p w14:paraId="1F37D5B4" w14:textId="19D2643A"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 xml:space="preserve">Deliver the Disability Access and Inclusion Plan 2020–24, including ensuring our services and events are more accessible, increasing the number of accessible adult change facilities, and partnering with community and transport groups to make transport more accessible. </w:t>
            </w:r>
            <w:r w:rsidR="00B93CDA">
              <w:t>(Heart)</w:t>
            </w:r>
          </w:p>
        </w:tc>
        <w:tc>
          <w:tcPr>
            <w:tcW w:w="1878" w:type="dxa"/>
          </w:tcPr>
          <w:p w14:paraId="3C0E1523"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Deliver</w:t>
            </w:r>
          </w:p>
          <w:p w14:paraId="034DA2C8"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546A7592" w14:textId="381A481B" w:rsidR="00195E97"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On schedule</w:t>
            </w:r>
          </w:p>
        </w:tc>
      </w:tr>
    </w:tbl>
    <w:p w14:paraId="01D19379" w14:textId="77777777" w:rsidR="00195E97" w:rsidRPr="007F344C" w:rsidRDefault="00195E97" w:rsidP="00195E97">
      <w:r w:rsidRPr="007F344C">
        <w:t>Implementing year three actions in the Disability Access and Inclusion Plan increased participation and inclusion of people with disability. Highlights included:</w:t>
      </w:r>
    </w:p>
    <w:p w14:paraId="1C9B5499" w14:textId="77777777" w:rsidR="00D77638" w:rsidRDefault="00195E97" w:rsidP="00195E97">
      <w:pPr>
        <w:pStyle w:val="ListBullet"/>
        <w:rPr>
          <w:lang w:val="en-AU"/>
        </w:rPr>
      </w:pPr>
      <w:r w:rsidRPr="007F344C">
        <w:rPr>
          <w:lang w:val="en-AU"/>
        </w:rPr>
        <w:t>The Disability Advisory Committee provided advice on several initiatives, including the Greenline Project, digital inclusion initiatives and the Parking and Kerbside Management Plan.</w:t>
      </w:r>
    </w:p>
    <w:p w14:paraId="13325BD8" w14:textId="77777777" w:rsidR="00D77638" w:rsidRDefault="00195E97" w:rsidP="00195E97">
      <w:pPr>
        <w:pStyle w:val="ListBullet"/>
        <w:rPr>
          <w:lang w:val="en-AU"/>
        </w:rPr>
      </w:pPr>
      <w:r w:rsidRPr="007F344C">
        <w:rPr>
          <w:lang w:val="en-AU"/>
        </w:rPr>
        <w:t>Over 150 staff participated in disability awareness training.</w:t>
      </w:r>
    </w:p>
    <w:p w14:paraId="12C5E7C8" w14:textId="0E093B3D" w:rsidR="00195E97" w:rsidRPr="007F344C" w:rsidRDefault="00195E97" w:rsidP="00195E97">
      <w:pPr>
        <w:pStyle w:val="ListBullet"/>
        <w:rPr>
          <w:lang w:val="en-AU"/>
        </w:rPr>
      </w:pPr>
      <w:r w:rsidRPr="007F344C">
        <w:rPr>
          <w:lang w:val="en-AU"/>
        </w:rPr>
        <w:t>A $180,000 Changing Places Toilet Facility grant was secured for the community hub at the Munro site.</w:t>
      </w:r>
    </w:p>
    <w:p w14:paraId="50E868E9" w14:textId="77777777" w:rsidR="00D77638" w:rsidRDefault="00195E97" w:rsidP="00195E97">
      <w:pPr>
        <w:pStyle w:val="ListBullet"/>
        <w:rPr>
          <w:lang w:val="en-AU"/>
        </w:rPr>
      </w:pPr>
      <w:r w:rsidRPr="007F344C">
        <w:rPr>
          <w:lang w:val="en-AU"/>
        </w:rPr>
        <w:t>Over 140 people attended a forum to acknowledge the 30-year anniversary of the Disability Discrimination Act. The event was co-designed and delivered with people with a disability.</w:t>
      </w:r>
    </w:p>
    <w:p w14:paraId="7C87C04B" w14:textId="0DFA284A" w:rsidR="0096061C" w:rsidRPr="007F344C" w:rsidRDefault="00195E97" w:rsidP="00195E97">
      <w:r w:rsidRPr="007F344C">
        <w:t>Mobility support services were delivered through funding to Travellers Aid, with 851 mobility equipment hires and 140 companion services.</w:t>
      </w:r>
    </w:p>
    <w:p w14:paraId="4CB5AB33" w14:textId="77777777" w:rsidR="00195E97" w:rsidRPr="007F344C" w:rsidRDefault="00195E97" w:rsidP="00195E97">
      <w:pPr>
        <w:pStyle w:val="Heading3"/>
        <w:rPr>
          <w:rFonts w:hint="eastAsia"/>
          <w:lang w:val="en-AU"/>
        </w:rPr>
      </w:pPr>
      <w:bookmarkStart w:id="229" w:name="_Toc152150129"/>
      <w:bookmarkStart w:id="230" w:name="_Hlk150779507"/>
      <w:r w:rsidRPr="007F344C">
        <w:rPr>
          <w:lang w:val="en-AU"/>
        </w:rPr>
        <w:t>Major initiative planned lifecycle</w:t>
      </w:r>
      <w:bookmarkEnd w:id="229"/>
    </w:p>
    <w:tbl>
      <w:tblPr>
        <w:tblStyle w:val="TableGrid"/>
        <w:tblW w:w="5000" w:type="pct"/>
        <w:tblLayout w:type="fixed"/>
        <w:tblLook w:val="04A0" w:firstRow="1" w:lastRow="0" w:firstColumn="1" w:lastColumn="0" w:noHBand="0" w:noVBand="1"/>
      </w:tblPr>
      <w:tblGrid>
        <w:gridCol w:w="2407"/>
        <w:gridCol w:w="2405"/>
        <w:gridCol w:w="2405"/>
        <w:gridCol w:w="2405"/>
      </w:tblGrid>
      <w:tr w:rsidR="00195E97" w:rsidRPr="007F344C" w14:paraId="588E5F0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075AA8D" w14:textId="77777777" w:rsidR="00195E97" w:rsidRPr="007F344C" w:rsidRDefault="00195E97" w:rsidP="00423AE0">
            <w:r w:rsidRPr="007F344C">
              <w:t>2021–22</w:t>
            </w:r>
          </w:p>
        </w:tc>
        <w:tc>
          <w:tcPr>
            <w:tcW w:w="2407" w:type="dxa"/>
          </w:tcPr>
          <w:p w14:paraId="6D1CDA0E"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6E64E97"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4C61A1F0"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195E97" w:rsidRPr="007F344C" w14:paraId="5CD6A93F"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68E0B6DB" w14:textId="77777777" w:rsidR="00195E97" w:rsidRPr="007F344C" w:rsidRDefault="00195E97" w:rsidP="00423AE0">
            <w:r w:rsidRPr="007F344C">
              <w:t>Active – in progress</w:t>
            </w:r>
          </w:p>
        </w:tc>
        <w:tc>
          <w:tcPr>
            <w:tcW w:w="2407" w:type="dxa"/>
          </w:tcPr>
          <w:p w14:paraId="0FD3E08E"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4E5A57C4"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7AE5CC2C" w14:textId="108DC5FA" w:rsidR="00195E97" w:rsidRPr="007F344C" w:rsidRDefault="00E07F85" w:rsidP="00423AE0">
            <w:pPr>
              <w:cnfStyle w:val="000000000000" w:firstRow="0" w:lastRow="0" w:firstColumn="0" w:lastColumn="0" w:oddVBand="0" w:evenVBand="0" w:oddHBand="0" w:evenHBand="0" w:firstRowFirstColumn="0" w:firstRowLastColumn="0" w:lastRowFirstColumn="0" w:lastRowLastColumn="0"/>
            </w:pPr>
            <w:r>
              <w:t>N/A</w:t>
            </w:r>
          </w:p>
        </w:tc>
      </w:tr>
    </w:tbl>
    <w:p w14:paraId="3227BA11" w14:textId="77777777" w:rsidR="00195E97" w:rsidRPr="007F344C" w:rsidRDefault="00195E97" w:rsidP="00195E97"/>
    <w:tbl>
      <w:tblPr>
        <w:tblStyle w:val="TableGrid"/>
        <w:tblW w:w="5000" w:type="pct"/>
        <w:tblLayout w:type="fixed"/>
        <w:tblLook w:val="04A0" w:firstRow="1" w:lastRow="0" w:firstColumn="1" w:lastColumn="0" w:noHBand="0" w:noVBand="1"/>
      </w:tblPr>
      <w:tblGrid>
        <w:gridCol w:w="7209"/>
        <w:gridCol w:w="2413"/>
      </w:tblGrid>
      <w:tr w:rsidR="00195E97" w:rsidRPr="007F344C" w14:paraId="27AE3637"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3919F265" w14:textId="77777777" w:rsidR="00195E97" w:rsidRPr="007F344C" w:rsidRDefault="00195E97" w:rsidP="00423AE0">
            <w:r w:rsidRPr="007F344C">
              <w:t>Planned activities for 2022–23</w:t>
            </w:r>
          </w:p>
        </w:tc>
        <w:tc>
          <w:tcPr>
            <w:tcW w:w="2413" w:type="dxa"/>
          </w:tcPr>
          <w:p w14:paraId="3374ECD3"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30"/>
      <w:tr w:rsidR="00A45CD3" w:rsidRPr="007F344C" w14:paraId="52CFCC1A"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4879A433" w14:textId="77777777" w:rsidR="00A45CD3" w:rsidRDefault="00A45CD3" w:rsidP="00A45CD3">
            <w:r w:rsidRPr="007F344C">
              <w:t>Implementing the third year of the Disability Access and Inclusion Plan.</w:t>
            </w:r>
          </w:p>
          <w:p w14:paraId="0BC5899F" w14:textId="77777777" w:rsidR="00A45CD3" w:rsidRDefault="00A45CD3" w:rsidP="00A45CD3">
            <w:r w:rsidRPr="007F344C">
              <w:t>Actively engaging people with a disability in city-shaping initiatives including The Greenline Project, Transport Strategy, Visit Melbourne and other major initiatives.</w:t>
            </w:r>
          </w:p>
          <w:p w14:paraId="2D3E21DF" w14:textId="77777777" w:rsidR="00A45CD3" w:rsidRDefault="00A45CD3" w:rsidP="00A45CD3">
            <w:r w:rsidRPr="007F344C">
              <w:t>Increasing the number of changing places facilities, completing building access audits in our building design and delivery.</w:t>
            </w:r>
          </w:p>
          <w:p w14:paraId="53DF350D" w14:textId="343D42F3" w:rsidR="00A45CD3" w:rsidRPr="007F344C" w:rsidRDefault="00A45CD3" w:rsidP="00A45CD3">
            <w:r w:rsidRPr="007F344C">
              <w:t>It also includes hosting an event to acknowledge 30 years of the Disability Discrimination Act, development of disability access keys for events – to provide support for people with cognitive and psychosocial disabilities, and the rolling out of disability awareness training.</w:t>
            </w:r>
          </w:p>
        </w:tc>
        <w:tc>
          <w:tcPr>
            <w:tcW w:w="2413" w:type="dxa"/>
          </w:tcPr>
          <w:p w14:paraId="35031881" w14:textId="66BBF343"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F168D2">
              <w:t>Achieved in 2022-23</w:t>
            </w:r>
          </w:p>
        </w:tc>
      </w:tr>
      <w:tr w:rsidR="00A45CD3" w:rsidRPr="007F344C" w14:paraId="64022522"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08D5E6FA" w14:textId="77777777" w:rsidR="00A45CD3" w:rsidRPr="007F344C" w:rsidRDefault="00A45CD3" w:rsidP="00A45CD3">
            <w:r w:rsidRPr="007F344C">
              <w:t>Delivering a companion pilot project by Travellers Aid at events including Moomba and the Melbourne Flower and Garden Show to support people with a disability to navigate these events.</w:t>
            </w:r>
          </w:p>
        </w:tc>
        <w:tc>
          <w:tcPr>
            <w:tcW w:w="2413" w:type="dxa"/>
          </w:tcPr>
          <w:p w14:paraId="110ABD05" w14:textId="53703212"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F168D2">
              <w:t>Achieved in 2022-23</w:t>
            </w:r>
          </w:p>
        </w:tc>
      </w:tr>
    </w:tbl>
    <w:p w14:paraId="089C3FCB" w14:textId="7A2D6F75" w:rsidR="00195E97" w:rsidRPr="007F344C" w:rsidRDefault="00195E97" w:rsidP="00195E97"/>
    <w:p w14:paraId="3C19D676" w14:textId="77777777" w:rsidR="00195E97" w:rsidRPr="007F344C" w:rsidRDefault="00195E97" w:rsidP="00B266DE">
      <w:r w:rsidRPr="007F344C">
        <w:br w:type="page"/>
      </w:r>
    </w:p>
    <w:p w14:paraId="147C2894" w14:textId="3FE25F5B" w:rsidR="00195E97" w:rsidRPr="007F344C" w:rsidRDefault="000F59F6" w:rsidP="00195E97">
      <w:pPr>
        <w:pStyle w:val="Heading3"/>
        <w:rPr>
          <w:rFonts w:hint="eastAsia"/>
          <w:lang w:val="en-AU"/>
        </w:rPr>
      </w:pPr>
      <w:bookmarkStart w:id="231" w:name="_Toc152150130"/>
      <w:r w:rsidRPr="007F344C">
        <w:rPr>
          <w:lang w:val="en-AU"/>
        </w:rPr>
        <w:t>Food relief plan</w:t>
      </w:r>
      <w:bookmarkEnd w:id="231"/>
    </w:p>
    <w:tbl>
      <w:tblPr>
        <w:tblStyle w:val="TableGrid"/>
        <w:tblW w:w="5000" w:type="pct"/>
        <w:tblLayout w:type="fixed"/>
        <w:tblLook w:val="04A0" w:firstRow="1" w:lastRow="0" w:firstColumn="1" w:lastColumn="0" w:noHBand="0" w:noVBand="1"/>
      </w:tblPr>
      <w:tblGrid>
        <w:gridCol w:w="561"/>
        <w:gridCol w:w="4899"/>
        <w:gridCol w:w="1878"/>
        <w:gridCol w:w="2284"/>
      </w:tblGrid>
      <w:tr w:rsidR="00195E97" w:rsidRPr="007F344C" w14:paraId="492EF1B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7E54AB5E" w14:textId="77777777" w:rsidR="00195E97" w:rsidRPr="007F344C" w:rsidRDefault="00195E97" w:rsidP="00423AE0">
            <w:r w:rsidRPr="007F344C">
              <w:t>MI</w:t>
            </w:r>
          </w:p>
        </w:tc>
        <w:tc>
          <w:tcPr>
            <w:tcW w:w="4899" w:type="dxa"/>
          </w:tcPr>
          <w:p w14:paraId="113F3BCC"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1E5C452"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6A95502"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195E97" w:rsidRPr="007F344C" w14:paraId="41C04DC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8FABD1D" w14:textId="77777777" w:rsidR="00195E97" w:rsidRPr="007F344C" w:rsidRDefault="00195E97" w:rsidP="00423AE0">
            <w:r w:rsidRPr="007F344C">
              <w:t>40</w:t>
            </w:r>
          </w:p>
        </w:tc>
        <w:tc>
          <w:tcPr>
            <w:tcW w:w="4899" w:type="dxa"/>
          </w:tcPr>
          <w:p w14:paraId="3635C2A6" w14:textId="78C1D4D1"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 xml:space="preserve">Develop and deliver initiatives and programs that will provide food relief to vulnerable members of our community and improve local food production by supporting communities </w:t>
            </w:r>
            <w:r w:rsidRPr="007F344C">
              <w:br/>
              <w:t>to grow their own food.</w:t>
            </w:r>
            <w:r w:rsidR="00D77638">
              <w:t xml:space="preserve"> </w:t>
            </w:r>
          </w:p>
        </w:tc>
        <w:tc>
          <w:tcPr>
            <w:tcW w:w="1878" w:type="dxa"/>
          </w:tcPr>
          <w:p w14:paraId="47792E39"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Deliver</w:t>
            </w:r>
          </w:p>
          <w:p w14:paraId="0EEF2B55"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Partner</w:t>
            </w:r>
          </w:p>
          <w:p w14:paraId="085E2191"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Advocate</w:t>
            </w:r>
          </w:p>
        </w:tc>
        <w:tc>
          <w:tcPr>
            <w:tcW w:w="2284" w:type="dxa"/>
          </w:tcPr>
          <w:p w14:paraId="1E3A684E" w14:textId="2A65A745" w:rsidR="00195E97"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On schedule</w:t>
            </w:r>
          </w:p>
        </w:tc>
      </w:tr>
    </w:tbl>
    <w:p w14:paraId="5D4126BD" w14:textId="77777777" w:rsidR="00D77638" w:rsidRDefault="00195E97" w:rsidP="00195E97">
      <w:r w:rsidRPr="007F344C">
        <w:t>City of Melbourne worked with food relief providers, inner councils and the Victorian Government to improve food relief coordination across the municipality.</w:t>
      </w:r>
    </w:p>
    <w:p w14:paraId="430818B2" w14:textId="77777777" w:rsidR="00D77638" w:rsidRDefault="00195E97" w:rsidP="00195E97">
      <w:r w:rsidRPr="007F344C">
        <w:t>Programs included the provision of 300 food vouchers, supporting 1000 residents to access fresh fruit and vegetables at the Community Grocer in Carlton, and the provision of lunches to 317 residents as part of the Community Lunch Club.</w:t>
      </w:r>
    </w:p>
    <w:p w14:paraId="222A2E52" w14:textId="27780943" w:rsidR="00195E97" w:rsidRPr="007F344C" w:rsidRDefault="00195E97" w:rsidP="00195E97">
      <w:r w:rsidRPr="007F344C">
        <w:t>The Community Food Guide was updated, and an online map was released on City of Melbourne’s website.</w:t>
      </w:r>
    </w:p>
    <w:p w14:paraId="150B3B7A" w14:textId="77777777" w:rsidR="00195E97" w:rsidRPr="007F344C" w:rsidRDefault="00195E97" w:rsidP="00195E97">
      <w:pPr>
        <w:pStyle w:val="Heading3"/>
        <w:rPr>
          <w:rFonts w:hint="eastAsia"/>
          <w:lang w:val="en-AU"/>
        </w:rPr>
      </w:pPr>
      <w:bookmarkStart w:id="232" w:name="_Toc152150131"/>
      <w:bookmarkStart w:id="233" w:name="_Hlk150779672"/>
      <w:r w:rsidRPr="007F344C">
        <w:rPr>
          <w:lang w:val="en-AU"/>
        </w:rPr>
        <w:t>Major initiative planned lifecycle</w:t>
      </w:r>
      <w:bookmarkEnd w:id="232"/>
    </w:p>
    <w:tbl>
      <w:tblPr>
        <w:tblStyle w:val="TableGrid"/>
        <w:tblW w:w="5000" w:type="pct"/>
        <w:tblLayout w:type="fixed"/>
        <w:tblLook w:val="04A0" w:firstRow="1" w:lastRow="0" w:firstColumn="1" w:lastColumn="0" w:noHBand="0" w:noVBand="1"/>
      </w:tblPr>
      <w:tblGrid>
        <w:gridCol w:w="2407"/>
        <w:gridCol w:w="2405"/>
        <w:gridCol w:w="2405"/>
        <w:gridCol w:w="2405"/>
      </w:tblGrid>
      <w:tr w:rsidR="00195E97" w:rsidRPr="007F344C" w14:paraId="0738C48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AF56B18" w14:textId="77777777" w:rsidR="00195E97" w:rsidRPr="007F344C" w:rsidRDefault="00195E97" w:rsidP="00423AE0">
            <w:r w:rsidRPr="007F344C">
              <w:t>2021–22</w:t>
            </w:r>
          </w:p>
        </w:tc>
        <w:tc>
          <w:tcPr>
            <w:tcW w:w="2407" w:type="dxa"/>
          </w:tcPr>
          <w:p w14:paraId="641A6543"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63ABAAC2"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4BC2B223"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195E97" w:rsidRPr="007F344C" w14:paraId="60AF2608"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7D74FE6" w14:textId="77777777" w:rsidR="00195E97" w:rsidRPr="007F344C" w:rsidRDefault="00195E97" w:rsidP="00423AE0">
            <w:r w:rsidRPr="007F344C">
              <w:t>Active – ongoing</w:t>
            </w:r>
          </w:p>
        </w:tc>
        <w:tc>
          <w:tcPr>
            <w:tcW w:w="2407" w:type="dxa"/>
          </w:tcPr>
          <w:p w14:paraId="0A20E587"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B121DA6"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71082638"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3A52EC21" w14:textId="77777777" w:rsidR="00195E97" w:rsidRPr="007F344C" w:rsidRDefault="00195E97" w:rsidP="00195E97"/>
    <w:tbl>
      <w:tblPr>
        <w:tblStyle w:val="TableGrid"/>
        <w:tblW w:w="5000" w:type="pct"/>
        <w:tblLayout w:type="fixed"/>
        <w:tblLook w:val="04A0" w:firstRow="1" w:lastRow="0" w:firstColumn="1" w:lastColumn="0" w:noHBand="0" w:noVBand="1"/>
      </w:tblPr>
      <w:tblGrid>
        <w:gridCol w:w="7209"/>
        <w:gridCol w:w="2413"/>
      </w:tblGrid>
      <w:tr w:rsidR="00195E97" w:rsidRPr="007F344C" w14:paraId="7146685F"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1A39850F" w14:textId="77777777" w:rsidR="00195E97" w:rsidRPr="007F344C" w:rsidRDefault="00195E97" w:rsidP="00423AE0">
            <w:r w:rsidRPr="007F344C">
              <w:t>Planned activities for 2022–23</w:t>
            </w:r>
          </w:p>
        </w:tc>
        <w:tc>
          <w:tcPr>
            <w:tcW w:w="2413" w:type="dxa"/>
          </w:tcPr>
          <w:p w14:paraId="2BB24679"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33"/>
      <w:tr w:rsidR="00A45CD3" w:rsidRPr="007F344C" w14:paraId="13B1989B"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351EEB3D" w14:textId="77777777" w:rsidR="00A45CD3" w:rsidRPr="007F344C" w:rsidRDefault="00A45CD3" w:rsidP="00A45CD3">
            <w:r w:rsidRPr="007F344C">
              <w:t>Working with food relief providers to improve coordination of local food relief across the municipality, including food donation processes.</w:t>
            </w:r>
          </w:p>
        </w:tc>
        <w:tc>
          <w:tcPr>
            <w:tcW w:w="2413" w:type="dxa"/>
          </w:tcPr>
          <w:p w14:paraId="7E335E32" w14:textId="283A20B1"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BE590C">
              <w:t>Achieved in 2022-23</w:t>
            </w:r>
          </w:p>
        </w:tc>
      </w:tr>
      <w:tr w:rsidR="00A45CD3" w:rsidRPr="007F344C" w14:paraId="39488562"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F383047" w14:textId="77777777" w:rsidR="00A45CD3" w:rsidRPr="007F344C" w:rsidRDefault="00A45CD3" w:rsidP="00A45CD3">
            <w:r w:rsidRPr="007F344C">
              <w:t>Implementing community food literacy initiatives (for example, food growing and meal preparation on a low budget).</w:t>
            </w:r>
          </w:p>
        </w:tc>
        <w:tc>
          <w:tcPr>
            <w:tcW w:w="2413" w:type="dxa"/>
          </w:tcPr>
          <w:p w14:paraId="49A0CF96" w14:textId="5904EA56"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BE590C">
              <w:t>Achieved in 2022-23</w:t>
            </w:r>
          </w:p>
        </w:tc>
      </w:tr>
      <w:tr w:rsidR="00A45CD3" w:rsidRPr="007F344C" w14:paraId="4FA122FD"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2E31DCEA" w14:textId="77777777" w:rsidR="00A45CD3" w:rsidRPr="007F344C" w:rsidRDefault="00A45CD3" w:rsidP="00A45CD3">
            <w:r w:rsidRPr="007F344C">
              <w:t>Identifying and understanding innovative approaches to food growing in urban settings.</w:t>
            </w:r>
          </w:p>
        </w:tc>
        <w:tc>
          <w:tcPr>
            <w:tcW w:w="2413" w:type="dxa"/>
          </w:tcPr>
          <w:p w14:paraId="49F4CE74" w14:textId="2C9EBC63"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BE590C">
              <w:t>Achieved in 2022-23</w:t>
            </w:r>
          </w:p>
        </w:tc>
      </w:tr>
      <w:tr w:rsidR="00A45CD3" w:rsidRPr="007F344C" w14:paraId="3CEACB88"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73C81E7F" w14:textId="77777777" w:rsidR="00A45CD3" w:rsidRPr="007F344C" w:rsidRDefault="00A45CD3" w:rsidP="00A45CD3">
            <w:r w:rsidRPr="007F344C">
              <w:t>Reviewing and refreshing the City of Melbourne's Food Policy.</w:t>
            </w:r>
          </w:p>
        </w:tc>
        <w:tc>
          <w:tcPr>
            <w:tcW w:w="2413" w:type="dxa"/>
          </w:tcPr>
          <w:p w14:paraId="5F46DF21" w14:textId="60ADDEF4"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BE590C">
              <w:t>Achieved in 2022-23</w:t>
            </w:r>
          </w:p>
        </w:tc>
      </w:tr>
      <w:tr w:rsidR="00A45CD3" w:rsidRPr="007F344C" w14:paraId="4FF71CD2"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68EF261" w14:textId="77777777" w:rsidR="00A45CD3" w:rsidRPr="007F344C" w:rsidRDefault="00A45CD3" w:rsidP="00A45CD3">
            <w:r w:rsidRPr="007F344C">
              <w:t>Distributing and promoting the updated Community Food Guide to food relief providers and community support services within Melbourne’s neighbourhoods.</w:t>
            </w:r>
          </w:p>
        </w:tc>
        <w:tc>
          <w:tcPr>
            <w:tcW w:w="2413" w:type="dxa"/>
          </w:tcPr>
          <w:p w14:paraId="04F54224" w14:textId="094F314D"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BE590C">
              <w:t>Achieved in 2022-23</w:t>
            </w:r>
          </w:p>
        </w:tc>
      </w:tr>
    </w:tbl>
    <w:p w14:paraId="1BC56034" w14:textId="0F42623C" w:rsidR="00195E97" w:rsidRPr="007F344C" w:rsidRDefault="00195E97" w:rsidP="00195E97"/>
    <w:p w14:paraId="00BF540B" w14:textId="77777777" w:rsidR="00195E97" w:rsidRPr="007F344C" w:rsidRDefault="00195E97" w:rsidP="00B266DE">
      <w:r w:rsidRPr="007F344C">
        <w:br w:type="page"/>
      </w:r>
    </w:p>
    <w:p w14:paraId="44E48EAD" w14:textId="453EF3B4" w:rsidR="00195E97" w:rsidRPr="007F344C" w:rsidRDefault="00195E97" w:rsidP="00195E97">
      <w:pPr>
        <w:pStyle w:val="Heading3"/>
        <w:rPr>
          <w:rFonts w:hint="eastAsia"/>
          <w:lang w:val="en-AU"/>
        </w:rPr>
      </w:pPr>
      <w:bookmarkStart w:id="234" w:name="_Toc152150132"/>
      <w:r w:rsidRPr="007F344C">
        <w:rPr>
          <w:lang w:val="en-AU"/>
        </w:rPr>
        <w:t>Accessible and affordable services</w:t>
      </w:r>
      <w:bookmarkEnd w:id="234"/>
    </w:p>
    <w:tbl>
      <w:tblPr>
        <w:tblStyle w:val="TableGrid"/>
        <w:tblW w:w="5000" w:type="pct"/>
        <w:tblLayout w:type="fixed"/>
        <w:tblLook w:val="04A0" w:firstRow="1" w:lastRow="0" w:firstColumn="1" w:lastColumn="0" w:noHBand="0" w:noVBand="1"/>
      </w:tblPr>
      <w:tblGrid>
        <w:gridCol w:w="561"/>
        <w:gridCol w:w="4899"/>
        <w:gridCol w:w="1878"/>
        <w:gridCol w:w="2284"/>
      </w:tblGrid>
      <w:tr w:rsidR="00195E97" w:rsidRPr="007F344C" w14:paraId="4985317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03664BD" w14:textId="77777777" w:rsidR="00195E97" w:rsidRPr="007F344C" w:rsidRDefault="00195E97" w:rsidP="00423AE0">
            <w:r w:rsidRPr="007F344C">
              <w:t>MI</w:t>
            </w:r>
          </w:p>
        </w:tc>
        <w:tc>
          <w:tcPr>
            <w:tcW w:w="4899" w:type="dxa"/>
          </w:tcPr>
          <w:p w14:paraId="01C37F28"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3F1C280"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CBF7F59"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195E97" w:rsidRPr="007F344C" w14:paraId="4704A8D7"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15C70ADB" w14:textId="77777777" w:rsidR="00195E97" w:rsidRPr="007F344C" w:rsidRDefault="00195E97" w:rsidP="00423AE0">
            <w:r w:rsidRPr="007F344C">
              <w:t>41</w:t>
            </w:r>
          </w:p>
        </w:tc>
        <w:tc>
          <w:tcPr>
            <w:tcW w:w="4899" w:type="dxa"/>
          </w:tcPr>
          <w:p w14:paraId="0FF833A0" w14:textId="56CBED1F"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 xml:space="preserve">As part of a new corporate strategy for the City of Melbourne, ensure our core services remain accessible and affordable. </w:t>
            </w:r>
            <w:r w:rsidR="00B93CDA">
              <w:t>(Heart)</w:t>
            </w:r>
          </w:p>
        </w:tc>
        <w:tc>
          <w:tcPr>
            <w:tcW w:w="1878" w:type="dxa"/>
          </w:tcPr>
          <w:p w14:paraId="3FE14037"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3F695592" w14:textId="11D23004" w:rsidR="00195E97" w:rsidRPr="007F344C" w:rsidRDefault="00A45CD3" w:rsidP="00423AE0">
            <w:pPr>
              <w:cnfStyle w:val="000000000000" w:firstRow="0" w:lastRow="0" w:firstColumn="0" w:lastColumn="0" w:oddVBand="0" w:evenVBand="0" w:oddHBand="0" w:evenHBand="0" w:firstRowFirstColumn="0" w:firstRowLastColumn="0" w:lastRowFirstColumn="0" w:lastRowLastColumn="0"/>
            </w:pPr>
            <w:r w:rsidRPr="00A45CD3">
              <w:t>Paused in 2022-23 and will recommence in 2023-24</w:t>
            </w:r>
          </w:p>
        </w:tc>
      </w:tr>
    </w:tbl>
    <w:p w14:paraId="3522CA5A" w14:textId="77777777" w:rsidR="00195E97" w:rsidRPr="007F344C" w:rsidRDefault="00195E97" w:rsidP="00195E97">
      <w:r w:rsidRPr="007F344C">
        <w:t>This work was paused in 2022–23 due to resourcing issues and other competing priorities.</w:t>
      </w:r>
    </w:p>
    <w:p w14:paraId="5872D80B" w14:textId="77777777" w:rsidR="00D77638" w:rsidRDefault="00195E97" w:rsidP="00195E97">
      <w:r w:rsidRPr="007F344C">
        <w:t>Dedicated funding has been allocated to commence work in 2023–24. The project will focus on delivering an evaluation, gap analysis, engagement plan and action plan.</w:t>
      </w:r>
    </w:p>
    <w:p w14:paraId="076B12D5" w14:textId="28A837D6" w:rsidR="00195E97" w:rsidRPr="007F344C" w:rsidRDefault="00195E97" w:rsidP="00195E97">
      <w:r w:rsidRPr="007F344C">
        <w:t>The new Service Planning Framework is expected to be completed on time and included in our Corporate Strategy by 2024–25.</w:t>
      </w:r>
    </w:p>
    <w:p w14:paraId="6A532B23" w14:textId="77777777" w:rsidR="00195E97" w:rsidRPr="007F344C" w:rsidRDefault="00195E97" w:rsidP="00195E97">
      <w:pPr>
        <w:pStyle w:val="Heading3"/>
        <w:rPr>
          <w:rFonts w:hint="eastAsia"/>
          <w:lang w:val="en-AU"/>
        </w:rPr>
      </w:pPr>
      <w:bookmarkStart w:id="235" w:name="_Toc152150133"/>
      <w:bookmarkStart w:id="236" w:name="_Hlk150779883"/>
      <w:r w:rsidRPr="007F344C">
        <w:rPr>
          <w:lang w:val="en-AU"/>
        </w:rPr>
        <w:t>Major initiative planned lifecycle</w:t>
      </w:r>
      <w:bookmarkEnd w:id="235"/>
    </w:p>
    <w:tbl>
      <w:tblPr>
        <w:tblStyle w:val="TableGrid"/>
        <w:tblW w:w="5000" w:type="pct"/>
        <w:tblLayout w:type="fixed"/>
        <w:tblLook w:val="04A0" w:firstRow="1" w:lastRow="0" w:firstColumn="1" w:lastColumn="0" w:noHBand="0" w:noVBand="1"/>
      </w:tblPr>
      <w:tblGrid>
        <w:gridCol w:w="2407"/>
        <w:gridCol w:w="2405"/>
        <w:gridCol w:w="2405"/>
        <w:gridCol w:w="2405"/>
      </w:tblGrid>
      <w:tr w:rsidR="00195E97" w:rsidRPr="007F344C" w14:paraId="0A59A31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3AAE078" w14:textId="77777777" w:rsidR="00195E97" w:rsidRPr="007F344C" w:rsidRDefault="00195E97" w:rsidP="00423AE0">
            <w:r w:rsidRPr="007F344C">
              <w:t>2021–22</w:t>
            </w:r>
          </w:p>
        </w:tc>
        <w:tc>
          <w:tcPr>
            <w:tcW w:w="2407" w:type="dxa"/>
          </w:tcPr>
          <w:p w14:paraId="1D720DA6"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3B8259AB"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2B6D016"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195E97" w:rsidRPr="007F344C" w14:paraId="4BDA6096"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BD2DE62" w14:textId="65EDEF86" w:rsidR="00195E97" w:rsidRPr="007F344C" w:rsidRDefault="00E07F85" w:rsidP="00423AE0">
            <w:r>
              <w:t>N/A</w:t>
            </w:r>
          </w:p>
        </w:tc>
        <w:tc>
          <w:tcPr>
            <w:tcW w:w="2407" w:type="dxa"/>
          </w:tcPr>
          <w:p w14:paraId="53AA2972"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paused</w:t>
            </w:r>
          </w:p>
        </w:tc>
        <w:tc>
          <w:tcPr>
            <w:tcW w:w="2407" w:type="dxa"/>
          </w:tcPr>
          <w:p w14:paraId="4204DE12"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4FC82258"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13B8336F" w14:textId="77777777" w:rsidR="00195E97" w:rsidRPr="007F344C" w:rsidRDefault="00195E97" w:rsidP="00195E97"/>
    <w:tbl>
      <w:tblPr>
        <w:tblStyle w:val="TableGrid"/>
        <w:tblW w:w="5000" w:type="pct"/>
        <w:tblLayout w:type="fixed"/>
        <w:tblLook w:val="04A0" w:firstRow="1" w:lastRow="0" w:firstColumn="1" w:lastColumn="0" w:noHBand="0" w:noVBand="1"/>
      </w:tblPr>
      <w:tblGrid>
        <w:gridCol w:w="7209"/>
        <w:gridCol w:w="2413"/>
      </w:tblGrid>
      <w:tr w:rsidR="00195E97" w:rsidRPr="007F344C" w14:paraId="1823E6D4" w14:textId="77777777" w:rsidTr="00A45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1C99F41B" w14:textId="77777777" w:rsidR="00195E97" w:rsidRPr="007F344C" w:rsidRDefault="00195E97" w:rsidP="00423AE0">
            <w:r w:rsidRPr="007F344C">
              <w:t>Planned activities for 2022–23</w:t>
            </w:r>
          </w:p>
        </w:tc>
        <w:tc>
          <w:tcPr>
            <w:tcW w:w="2413" w:type="dxa"/>
          </w:tcPr>
          <w:p w14:paraId="59366DEC"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A45CD3" w:rsidRPr="007F344C" w14:paraId="6A8532B1"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345B22AA" w14:textId="77777777" w:rsidR="00A45CD3" w:rsidRPr="007F344C" w:rsidRDefault="00A45CD3" w:rsidP="00A45CD3">
            <w:r w:rsidRPr="007F344C">
              <w:t>Building a long-term strategy for how the City of Melbourne plans, monitors and reports on service performance.</w:t>
            </w:r>
          </w:p>
        </w:tc>
        <w:tc>
          <w:tcPr>
            <w:tcW w:w="2413" w:type="dxa"/>
          </w:tcPr>
          <w:p w14:paraId="274DB0D2" w14:textId="6632A3AC"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060971">
              <w:t>Behind schedule</w:t>
            </w:r>
          </w:p>
        </w:tc>
      </w:tr>
      <w:tr w:rsidR="00A45CD3" w:rsidRPr="007F344C" w14:paraId="6C3BC479"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2F6984E" w14:textId="070E4C80" w:rsidR="00A45CD3" w:rsidRPr="007F344C" w:rsidRDefault="00A45CD3" w:rsidP="00A45CD3">
            <w:r w:rsidRPr="007F344C">
              <w:t xml:space="preserve">Undertaking a review of how the local government sector manages service planning, including a review of requirements under the </w:t>
            </w:r>
            <w:r w:rsidR="007C78BE" w:rsidRPr="007C78BE">
              <w:rPr>
                <w:i/>
              </w:rPr>
              <w:t>Local Government Act 2020</w:t>
            </w:r>
            <w:r w:rsidRPr="007F344C">
              <w:t>.</w:t>
            </w:r>
          </w:p>
        </w:tc>
        <w:tc>
          <w:tcPr>
            <w:tcW w:w="2413" w:type="dxa"/>
          </w:tcPr>
          <w:p w14:paraId="193DA04F" w14:textId="3FBDDEBE"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060971">
              <w:t>Behind schedule</w:t>
            </w:r>
          </w:p>
        </w:tc>
      </w:tr>
      <w:tr w:rsidR="00A45CD3" w:rsidRPr="007F344C" w14:paraId="75068D85"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4BED44A0" w14:textId="77777777" w:rsidR="00A45CD3" w:rsidRPr="007F344C" w:rsidRDefault="00A45CD3" w:rsidP="00A45CD3">
            <w:r w:rsidRPr="007F344C">
              <w:t>Collating information about current service performance.</w:t>
            </w:r>
          </w:p>
        </w:tc>
        <w:tc>
          <w:tcPr>
            <w:tcW w:w="2413" w:type="dxa"/>
          </w:tcPr>
          <w:p w14:paraId="686E92E7" w14:textId="7216F005"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060971">
              <w:t>Behind schedule</w:t>
            </w:r>
          </w:p>
        </w:tc>
      </w:tr>
      <w:tr w:rsidR="00A45CD3" w:rsidRPr="007F344C" w14:paraId="45636418" w14:textId="77777777" w:rsidTr="00A45CD3">
        <w:tc>
          <w:tcPr>
            <w:cnfStyle w:val="001000000000" w:firstRow="0" w:lastRow="0" w:firstColumn="1" w:lastColumn="0" w:oddVBand="0" w:evenVBand="0" w:oddHBand="0" w:evenHBand="0" w:firstRowFirstColumn="0" w:firstRowLastColumn="0" w:lastRowFirstColumn="0" w:lastRowLastColumn="0"/>
            <w:tcW w:w="7209" w:type="dxa"/>
          </w:tcPr>
          <w:p w14:paraId="17700CD9" w14:textId="77777777" w:rsidR="00A45CD3" w:rsidRPr="007F344C" w:rsidRDefault="00A45CD3" w:rsidP="00A45CD3">
            <w:r w:rsidRPr="007F344C">
              <w:rPr>
                <w:lang w:eastAsia="en-AU"/>
              </w:rPr>
              <w:t>Identifying opportunities to better integrate service planning with other organisational processes including asset management, operational planning and neighbourhood planning at City of Melbourne.</w:t>
            </w:r>
          </w:p>
        </w:tc>
        <w:tc>
          <w:tcPr>
            <w:tcW w:w="2413" w:type="dxa"/>
          </w:tcPr>
          <w:p w14:paraId="40A9991A" w14:textId="7502D737" w:rsidR="00A45CD3" w:rsidRPr="007F344C" w:rsidRDefault="00A45CD3" w:rsidP="00A45CD3">
            <w:pPr>
              <w:cnfStyle w:val="000000000000" w:firstRow="0" w:lastRow="0" w:firstColumn="0" w:lastColumn="0" w:oddVBand="0" w:evenVBand="0" w:oddHBand="0" w:evenHBand="0" w:firstRowFirstColumn="0" w:firstRowLastColumn="0" w:lastRowFirstColumn="0" w:lastRowLastColumn="0"/>
            </w:pPr>
            <w:r w:rsidRPr="00060971">
              <w:t>Behind schedule</w:t>
            </w:r>
          </w:p>
        </w:tc>
      </w:tr>
      <w:bookmarkEnd w:id="236"/>
    </w:tbl>
    <w:p w14:paraId="50EAC50A" w14:textId="005DCE3C" w:rsidR="00195E97" w:rsidRPr="007F344C" w:rsidRDefault="00195E97" w:rsidP="00195E97"/>
    <w:p w14:paraId="29BD8148" w14:textId="77777777" w:rsidR="00195E97" w:rsidRPr="007F344C" w:rsidRDefault="00195E97" w:rsidP="00B266DE">
      <w:r w:rsidRPr="007F344C">
        <w:br w:type="page"/>
      </w:r>
    </w:p>
    <w:p w14:paraId="0D1882C7" w14:textId="0C5E0426" w:rsidR="00195E97" w:rsidRPr="007F344C" w:rsidRDefault="00195E97" w:rsidP="00195E97">
      <w:pPr>
        <w:pStyle w:val="Heading3"/>
        <w:rPr>
          <w:rFonts w:hint="eastAsia"/>
          <w:lang w:val="en-AU"/>
        </w:rPr>
      </w:pPr>
      <w:bookmarkStart w:id="237" w:name="_Toc152150134"/>
      <w:r w:rsidRPr="007F344C">
        <w:rPr>
          <w:lang w:val="en-AU"/>
        </w:rPr>
        <w:t>North Melbourne Community Centre redevelopment</w:t>
      </w:r>
      <w:bookmarkEnd w:id="237"/>
    </w:p>
    <w:tbl>
      <w:tblPr>
        <w:tblStyle w:val="TableGrid"/>
        <w:tblW w:w="5000" w:type="pct"/>
        <w:tblLayout w:type="fixed"/>
        <w:tblLook w:val="04A0" w:firstRow="1" w:lastRow="0" w:firstColumn="1" w:lastColumn="0" w:noHBand="0" w:noVBand="1"/>
      </w:tblPr>
      <w:tblGrid>
        <w:gridCol w:w="561"/>
        <w:gridCol w:w="4899"/>
        <w:gridCol w:w="1878"/>
        <w:gridCol w:w="2284"/>
      </w:tblGrid>
      <w:tr w:rsidR="00195E97" w:rsidRPr="007F344C" w14:paraId="2061C37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B150E2B" w14:textId="77777777" w:rsidR="00195E97" w:rsidRPr="007F344C" w:rsidRDefault="00195E97" w:rsidP="00423AE0">
            <w:r w:rsidRPr="007F344C">
              <w:t>MI</w:t>
            </w:r>
          </w:p>
        </w:tc>
        <w:tc>
          <w:tcPr>
            <w:tcW w:w="4899" w:type="dxa"/>
          </w:tcPr>
          <w:p w14:paraId="31CD55D9"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2D633196"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51721378"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195E97" w:rsidRPr="007F344C" w14:paraId="49C22D9B"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194F3D6" w14:textId="77777777" w:rsidR="00195E97" w:rsidRPr="007F344C" w:rsidRDefault="00195E97" w:rsidP="00423AE0">
            <w:r w:rsidRPr="007F344C">
              <w:t>42</w:t>
            </w:r>
          </w:p>
        </w:tc>
        <w:tc>
          <w:tcPr>
            <w:tcW w:w="4899" w:type="dxa"/>
          </w:tcPr>
          <w:p w14:paraId="2A5B54C0"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In partnership with the Victorian Government, commence construction on a replacement North Melbourne Community Centre precinct for the Melrose St community and growing Macaulay population.</w:t>
            </w:r>
          </w:p>
        </w:tc>
        <w:tc>
          <w:tcPr>
            <w:tcW w:w="1878" w:type="dxa"/>
          </w:tcPr>
          <w:p w14:paraId="0CCF14D5"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Deliver</w:t>
            </w:r>
          </w:p>
          <w:p w14:paraId="7F5EE300"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4" w:type="dxa"/>
          </w:tcPr>
          <w:p w14:paraId="76377CF8" w14:textId="1934E303" w:rsidR="00195E97"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Behind schedule</w:t>
            </w:r>
          </w:p>
        </w:tc>
      </w:tr>
    </w:tbl>
    <w:p w14:paraId="54350A4B" w14:textId="7392EE39" w:rsidR="00195E97" w:rsidRPr="007F344C" w:rsidRDefault="00195E97" w:rsidP="00195E97">
      <w:r w:rsidRPr="007F344C">
        <w:t xml:space="preserve">The redevelopment of the community centre in North Melbourne was delayed due to the exploration of partnership opportunities with </w:t>
      </w:r>
      <w:r w:rsidR="000F59F6" w:rsidRPr="007F344C">
        <w:t>the Victorian Government</w:t>
      </w:r>
      <w:r w:rsidRPr="007F344C">
        <w:t>.</w:t>
      </w:r>
    </w:p>
    <w:p w14:paraId="7D165A12" w14:textId="77777777" w:rsidR="00D77638" w:rsidRDefault="00195E97" w:rsidP="00195E97">
      <w:r w:rsidRPr="007F344C">
        <w:t xml:space="preserve">In June 2023, Council endorsed proceeding without </w:t>
      </w:r>
      <w:r w:rsidR="000F59F6" w:rsidRPr="007F344C">
        <w:t>the Victorian Government</w:t>
      </w:r>
      <w:r w:rsidRPr="007F344C">
        <w:t>, on the redevelopment of the Council-owned site at 91-115 Melrose Street, and to begin community engagement in 2023–24.</w:t>
      </w:r>
    </w:p>
    <w:p w14:paraId="176AE8CB" w14:textId="48D70CE4" w:rsidR="00195E97" w:rsidRPr="007F344C" w:rsidRDefault="00195E97" w:rsidP="00195E97">
      <w:pPr>
        <w:pStyle w:val="Heading3"/>
        <w:rPr>
          <w:rFonts w:hint="eastAsia"/>
          <w:lang w:val="en-AU"/>
        </w:rPr>
      </w:pPr>
      <w:bookmarkStart w:id="238" w:name="_Toc152150135"/>
      <w:bookmarkStart w:id="239" w:name="_Hlk150779782"/>
      <w:r w:rsidRPr="007F344C">
        <w:rPr>
          <w:lang w:val="en-AU"/>
        </w:rPr>
        <w:t>Major initiative planned lifecycle</w:t>
      </w:r>
      <w:bookmarkEnd w:id="238"/>
    </w:p>
    <w:tbl>
      <w:tblPr>
        <w:tblStyle w:val="TableGrid"/>
        <w:tblW w:w="5000" w:type="pct"/>
        <w:tblLayout w:type="fixed"/>
        <w:tblLook w:val="04A0" w:firstRow="1" w:lastRow="0" w:firstColumn="1" w:lastColumn="0" w:noHBand="0" w:noVBand="1"/>
      </w:tblPr>
      <w:tblGrid>
        <w:gridCol w:w="2407"/>
        <w:gridCol w:w="2405"/>
        <w:gridCol w:w="2405"/>
        <w:gridCol w:w="2405"/>
      </w:tblGrid>
      <w:tr w:rsidR="00195E97" w:rsidRPr="007F344C" w14:paraId="25446BB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B7173BB" w14:textId="77777777" w:rsidR="00195E97" w:rsidRPr="007F344C" w:rsidRDefault="00195E97" w:rsidP="00423AE0">
            <w:r w:rsidRPr="007F344C">
              <w:t>2021–22</w:t>
            </w:r>
          </w:p>
        </w:tc>
        <w:tc>
          <w:tcPr>
            <w:tcW w:w="2407" w:type="dxa"/>
          </w:tcPr>
          <w:p w14:paraId="4A71D1C8"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B89C172"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3ECEF972"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195E97" w:rsidRPr="007F344C" w14:paraId="046CA3E7"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4CE6565A" w14:textId="77777777" w:rsidR="00195E97" w:rsidRPr="007F344C" w:rsidRDefault="00195E97" w:rsidP="00423AE0">
            <w:r w:rsidRPr="007F344C">
              <w:t>Active – in progress</w:t>
            </w:r>
          </w:p>
        </w:tc>
        <w:tc>
          <w:tcPr>
            <w:tcW w:w="2407" w:type="dxa"/>
          </w:tcPr>
          <w:p w14:paraId="3B8B9DFA"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76384D25"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68F46FA9" w14:textId="77777777" w:rsidR="00195E97" w:rsidRPr="007F344C" w:rsidRDefault="00195E9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56D891E9" w14:textId="77777777" w:rsidR="00195E97" w:rsidRPr="007F344C" w:rsidRDefault="00195E97" w:rsidP="00195E97"/>
    <w:tbl>
      <w:tblPr>
        <w:tblStyle w:val="TableGrid"/>
        <w:tblW w:w="5000" w:type="pct"/>
        <w:tblLayout w:type="fixed"/>
        <w:tblLook w:val="04A0" w:firstRow="1" w:lastRow="0" w:firstColumn="1" w:lastColumn="0" w:noHBand="0" w:noVBand="1"/>
      </w:tblPr>
      <w:tblGrid>
        <w:gridCol w:w="7209"/>
        <w:gridCol w:w="2413"/>
      </w:tblGrid>
      <w:tr w:rsidR="00195E97" w:rsidRPr="007F344C" w14:paraId="7D119752" w14:textId="77777777" w:rsidTr="0011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4D626BF0" w14:textId="77777777" w:rsidR="00195E97" w:rsidRPr="007F344C" w:rsidRDefault="00195E97" w:rsidP="00423AE0">
            <w:r w:rsidRPr="007F344C">
              <w:t>Planned activities for 2022–23</w:t>
            </w:r>
          </w:p>
        </w:tc>
        <w:tc>
          <w:tcPr>
            <w:tcW w:w="2413" w:type="dxa"/>
          </w:tcPr>
          <w:p w14:paraId="53D3BD4A" w14:textId="77777777" w:rsidR="00195E97" w:rsidRPr="007F344C" w:rsidRDefault="00195E9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39"/>
      <w:tr w:rsidR="00116C78" w:rsidRPr="007F344C" w14:paraId="7D947D76"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26E72405" w14:textId="77777777" w:rsidR="00116C78" w:rsidRPr="007F344C" w:rsidRDefault="00116C78" w:rsidP="00116C78">
            <w:r w:rsidRPr="007F344C">
              <w:t>Achieving agreement on a preferred site and funding model for the community centre.</w:t>
            </w:r>
          </w:p>
        </w:tc>
        <w:tc>
          <w:tcPr>
            <w:tcW w:w="2413" w:type="dxa"/>
          </w:tcPr>
          <w:p w14:paraId="0C5D97C8" w14:textId="465251CF"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116C78">
              <w:t>Achieved in 2022-23</w:t>
            </w:r>
          </w:p>
        </w:tc>
      </w:tr>
      <w:tr w:rsidR="00116C78" w:rsidRPr="007F344C" w14:paraId="233AE4FB"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449E25B5" w14:textId="77777777" w:rsidR="00116C78" w:rsidRPr="007F344C" w:rsidRDefault="00116C78" w:rsidP="00116C78">
            <w:r w:rsidRPr="007F344C">
              <w:t>Carrying out phase two community engagement, specifically on the community centre design.</w:t>
            </w:r>
          </w:p>
        </w:tc>
        <w:tc>
          <w:tcPr>
            <w:tcW w:w="2413" w:type="dxa"/>
          </w:tcPr>
          <w:p w14:paraId="021964C1" w14:textId="62E17053"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8661D8">
              <w:t>Behind schedule</w:t>
            </w:r>
          </w:p>
        </w:tc>
      </w:tr>
      <w:tr w:rsidR="00116C78" w:rsidRPr="007F344C" w14:paraId="6E68564E"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256F32C0" w14:textId="77777777" w:rsidR="00116C78" w:rsidRPr="007F344C" w:rsidRDefault="00116C78" w:rsidP="00116C78">
            <w:r w:rsidRPr="007F344C">
              <w:t>Finalising the use of the facility area and building design to enable the tender process for build to begin.</w:t>
            </w:r>
          </w:p>
        </w:tc>
        <w:tc>
          <w:tcPr>
            <w:tcW w:w="2413" w:type="dxa"/>
          </w:tcPr>
          <w:p w14:paraId="35FAB7C2" w14:textId="7D9F0680"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8661D8">
              <w:t>Behind schedule</w:t>
            </w:r>
          </w:p>
        </w:tc>
      </w:tr>
      <w:tr w:rsidR="00116C78" w:rsidRPr="007F344C" w14:paraId="16094A07"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33C3DD75" w14:textId="77777777" w:rsidR="00116C78" w:rsidRPr="007F344C" w:rsidRDefault="00116C78" w:rsidP="00116C78">
            <w:r w:rsidRPr="007F344C">
              <w:t>Confirming the location for development, and validating and refining recreation and open space requirements with the community.</w:t>
            </w:r>
          </w:p>
        </w:tc>
        <w:tc>
          <w:tcPr>
            <w:tcW w:w="2413" w:type="dxa"/>
          </w:tcPr>
          <w:p w14:paraId="7C13935D" w14:textId="1BE68B8D"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116C78">
              <w:t>Achieved in 2022-23</w:t>
            </w:r>
          </w:p>
        </w:tc>
      </w:tr>
      <w:tr w:rsidR="00116C78" w:rsidRPr="007F344C" w14:paraId="40D33765"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7D69B01A" w14:textId="77777777" w:rsidR="00116C78" w:rsidRPr="007F344C" w:rsidRDefault="00116C78" w:rsidP="00116C78">
            <w:r w:rsidRPr="007F344C">
              <w:t>Continuing to progress partnerships that support the delivery of this project.</w:t>
            </w:r>
          </w:p>
        </w:tc>
        <w:tc>
          <w:tcPr>
            <w:tcW w:w="2413" w:type="dxa"/>
          </w:tcPr>
          <w:p w14:paraId="5A95D32C" w14:textId="40A86F1F"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8661D8">
              <w:t>Behind schedule</w:t>
            </w:r>
          </w:p>
        </w:tc>
      </w:tr>
    </w:tbl>
    <w:p w14:paraId="72E9AAB0" w14:textId="6F803048" w:rsidR="00CE4A80" w:rsidRPr="007F344C" w:rsidRDefault="00CE4A80" w:rsidP="00195E97"/>
    <w:p w14:paraId="23C9332B" w14:textId="64853A1E" w:rsidR="00CE4A80" w:rsidRPr="007F344C" w:rsidRDefault="00CE4A80" w:rsidP="002D5E27">
      <w:pPr>
        <w:pStyle w:val="Heading3"/>
        <w:rPr>
          <w:rFonts w:hint="eastAsia"/>
          <w:lang w:val="en-AU"/>
        </w:rPr>
      </w:pPr>
      <w:r w:rsidRPr="007F344C">
        <w:rPr>
          <w:lang w:val="en-AU"/>
        </w:rPr>
        <w:br w:type="page"/>
      </w:r>
      <w:bookmarkStart w:id="240" w:name="_Toc152150136"/>
      <w:r w:rsidR="002D5E27" w:rsidRPr="007F344C">
        <w:rPr>
          <w:lang w:val="en-AU"/>
        </w:rPr>
        <w:t>Digital programs</w:t>
      </w:r>
      <w:bookmarkEnd w:id="240"/>
    </w:p>
    <w:tbl>
      <w:tblPr>
        <w:tblStyle w:val="TableGrid"/>
        <w:tblW w:w="5000" w:type="pct"/>
        <w:tblLayout w:type="fixed"/>
        <w:tblLook w:val="04A0" w:firstRow="1" w:lastRow="0" w:firstColumn="1" w:lastColumn="0" w:noHBand="0" w:noVBand="1"/>
      </w:tblPr>
      <w:tblGrid>
        <w:gridCol w:w="561"/>
        <w:gridCol w:w="4899"/>
        <w:gridCol w:w="1878"/>
        <w:gridCol w:w="2284"/>
      </w:tblGrid>
      <w:tr w:rsidR="002D5E27" w:rsidRPr="007F344C" w14:paraId="6CBB366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12965AF" w14:textId="77777777" w:rsidR="002D5E27" w:rsidRPr="007F344C" w:rsidRDefault="002D5E27" w:rsidP="00423AE0">
            <w:r w:rsidRPr="007F344C">
              <w:t>MI</w:t>
            </w:r>
          </w:p>
        </w:tc>
        <w:tc>
          <w:tcPr>
            <w:tcW w:w="4903" w:type="dxa"/>
          </w:tcPr>
          <w:p w14:paraId="7C2EB486"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26D08399"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2855556E"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2D5E27" w:rsidRPr="007F344C" w14:paraId="688F3E8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523C8CA" w14:textId="77777777" w:rsidR="002D5E27" w:rsidRPr="007F344C" w:rsidRDefault="002D5E27" w:rsidP="00423AE0">
            <w:r w:rsidRPr="007F344C">
              <w:t>43</w:t>
            </w:r>
          </w:p>
        </w:tc>
        <w:tc>
          <w:tcPr>
            <w:tcW w:w="4903" w:type="dxa"/>
          </w:tcPr>
          <w:p w14:paraId="28DADB74" w14:textId="506F8EBC"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 xml:space="preserve">Deliver programs that will build digital literacy skills and capabilities, improve access to free wi-fi from our community facilities, and advocate for appropriate digital infrastructure, </w:t>
            </w:r>
            <w:r w:rsidRPr="007F344C">
              <w:rPr>
                <w:lang w:eastAsia="en-AU"/>
              </w:rPr>
              <w:t xml:space="preserve">to improve digital inclusion for all, particularly for vulnerable groups. </w:t>
            </w:r>
            <w:r w:rsidR="00E07F85" w:rsidRPr="005A4ABB">
              <w:rPr>
                <w:color w:val="FF0000"/>
              </w:rPr>
              <w:t>Heart</w:t>
            </w:r>
          </w:p>
        </w:tc>
        <w:tc>
          <w:tcPr>
            <w:tcW w:w="1879" w:type="dxa"/>
          </w:tcPr>
          <w:p w14:paraId="6F21C475"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6" w:type="dxa"/>
          </w:tcPr>
          <w:p w14:paraId="7D7ABC1A" w14:textId="5420FE99" w:rsidR="002D5E27"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On schedule</w:t>
            </w:r>
          </w:p>
        </w:tc>
      </w:tr>
    </w:tbl>
    <w:p w14:paraId="5063E011" w14:textId="77777777" w:rsidR="00D77638" w:rsidRDefault="002D5E27" w:rsidP="002D5E27">
      <w:r w:rsidRPr="007F344C">
        <w:t>This year, 2993 participants accessed the creative technology in the makerspaces at our libraries, demonstrating the popularity of the program and its role in supporting creativity and lifelong learning.</w:t>
      </w:r>
    </w:p>
    <w:p w14:paraId="3685773E" w14:textId="77777777" w:rsidR="00D77638" w:rsidRDefault="002D5E27" w:rsidP="002D5E27">
      <w:r w:rsidRPr="007F344C">
        <w:t>The Mel-van mobile library delivered outreach visits to 3716 people to improve their digital literacy skills and capabilities.</w:t>
      </w:r>
    </w:p>
    <w:p w14:paraId="1921309D" w14:textId="2297D9A6" w:rsidR="002D5E27" w:rsidRPr="007F344C" w:rsidRDefault="002D5E27" w:rsidP="002D5E27">
      <w:r w:rsidRPr="007F344C">
        <w:t>Council endorsed developing a Digital Inclusion Plan to strengthen and extend digital access, inclusion and advocacy in our community facilities. The plan includes establishing a standard level of wi-fi for community facilities and exploring a device donation scheme to allow hard-to-reach groups access to devices.</w:t>
      </w:r>
    </w:p>
    <w:p w14:paraId="2952A4E5" w14:textId="77777777" w:rsidR="002D5E27" w:rsidRPr="007F344C" w:rsidRDefault="002D5E27" w:rsidP="002D5E27">
      <w:pPr>
        <w:pStyle w:val="Heading3"/>
        <w:rPr>
          <w:rFonts w:hint="eastAsia"/>
          <w:lang w:val="en-AU"/>
        </w:rPr>
      </w:pPr>
      <w:bookmarkStart w:id="241" w:name="_Toc152150137"/>
      <w:r w:rsidRPr="007F344C">
        <w:rPr>
          <w:lang w:val="en-AU"/>
        </w:rPr>
        <w:t>Major initiative planned lifecycle</w:t>
      </w:r>
      <w:bookmarkEnd w:id="241"/>
    </w:p>
    <w:tbl>
      <w:tblPr>
        <w:tblStyle w:val="TableGrid"/>
        <w:tblW w:w="5000" w:type="pct"/>
        <w:tblLayout w:type="fixed"/>
        <w:tblLook w:val="04A0" w:firstRow="1" w:lastRow="0" w:firstColumn="1" w:lastColumn="0" w:noHBand="0" w:noVBand="1"/>
      </w:tblPr>
      <w:tblGrid>
        <w:gridCol w:w="2407"/>
        <w:gridCol w:w="2405"/>
        <w:gridCol w:w="2405"/>
        <w:gridCol w:w="2405"/>
      </w:tblGrid>
      <w:tr w:rsidR="002D5E27" w:rsidRPr="007F344C" w14:paraId="46306A4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28C9EF6" w14:textId="77777777" w:rsidR="002D5E27" w:rsidRPr="007F344C" w:rsidRDefault="002D5E27" w:rsidP="00423AE0">
            <w:r w:rsidRPr="007F344C">
              <w:t>2021–22</w:t>
            </w:r>
          </w:p>
        </w:tc>
        <w:tc>
          <w:tcPr>
            <w:tcW w:w="2407" w:type="dxa"/>
          </w:tcPr>
          <w:p w14:paraId="47BB1EEE"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09E68F3"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082D1FFA"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2D5E27" w:rsidRPr="007F344C" w14:paraId="2E22801C"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4A6AD374" w14:textId="77777777" w:rsidR="002D5E27" w:rsidRPr="007F344C" w:rsidRDefault="002D5E27" w:rsidP="00423AE0">
            <w:r w:rsidRPr="007F344C">
              <w:t>Active – ongoing</w:t>
            </w:r>
          </w:p>
        </w:tc>
        <w:tc>
          <w:tcPr>
            <w:tcW w:w="2407" w:type="dxa"/>
          </w:tcPr>
          <w:p w14:paraId="7F3EEDEA"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C3A35FA"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503576FC"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7C996E7C" w14:textId="77777777" w:rsidR="002D5E27" w:rsidRPr="007F344C" w:rsidRDefault="002D5E27" w:rsidP="002D5E27"/>
    <w:tbl>
      <w:tblPr>
        <w:tblStyle w:val="TableGrid"/>
        <w:tblW w:w="5000" w:type="pct"/>
        <w:tblLayout w:type="fixed"/>
        <w:tblLook w:val="04A0" w:firstRow="1" w:lastRow="0" w:firstColumn="1" w:lastColumn="0" w:noHBand="0" w:noVBand="1"/>
      </w:tblPr>
      <w:tblGrid>
        <w:gridCol w:w="7209"/>
        <w:gridCol w:w="2413"/>
      </w:tblGrid>
      <w:tr w:rsidR="002D5E27" w:rsidRPr="007F344C" w14:paraId="3194DFC5" w14:textId="77777777" w:rsidTr="0011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253093B8" w14:textId="77777777" w:rsidR="002D5E27" w:rsidRPr="007F344C" w:rsidRDefault="002D5E27" w:rsidP="00423AE0">
            <w:r w:rsidRPr="007F344C">
              <w:t>Planned activities for 2022–23</w:t>
            </w:r>
          </w:p>
        </w:tc>
        <w:tc>
          <w:tcPr>
            <w:tcW w:w="2413" w:type="dxa"/>
          </w:tcPr>
          <w:p w14:paraId="539FB94F"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116C78" w:rsidRPr="007F344C" w14:paraId="4C3367AF"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37595AC3" w14:textId="77777777" w:rsidR="00116C78" w:rsidRPr="007F344C" w:rsidRDefault="00116C78" w:rsidP="00116C78">
            <w:r w:rsidRPr="007F344C">
              <w:t>Delivering accessible digital literacy programs through our libraries.</w:t>
            </w:r>
          </w:p>
        </w:tc>
        <w:tc>
          <w:tcPr>
            <w:tcW w:w="2413" w:type="dxa"/>
          </w:tcPr>
          <w:p w14:paraId="79FBCEA4" w14:textId="2AA056FA"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044064">
              <w:t>Achieved in 2022-23</w:t>
            </w:r>
          </w:p>
        </w:tc>
      </w:tr>
      <w:tr w:rsidR="00116C78" w:rsidRPr="007F344C" w14:paraId="1F9830DF"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6B1D7306" w14:textId="1148D8E5" w:rsidR="00116C78" w:rsidRPr="007F344C" w:rsidRDefault="00116C78" w:rsidP="00116C78">
            <w:r w:rsidRPr="007F344C">
              <w:t>Piloting a mobile library service.</w:t>
            </w:r>
            <w:r>
              <w:t xml:space="preserve"> </w:t>
            </w:r>
          </w:p>
        </w:tc>
        <w:tc>
          <w:tcPr>
            <w:tcW w:w="2413" w:type="dxa"/>
          </w:tcPr>
          <w:p w14:paraId="63D28DD6" w14:textId="64358810"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044064">
              <w:t>Achieved in 2022-23</w:t>
            </w:r>
          </w:p>
        </w:tc>
      </w:tr>
      <w:tr w:rsidR="00116C78" w:rsidRPr="007F344C" w14:paraId="106CBBC4"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2C97A498" w14:textId="77777777" w:rsidR="00116C78" w:rsidRPr="007F344C" w:rsidRDefault="00116C78" w:rsidP="00116C78">
            <w:r w:rsidRPr="007F344C">
              <w:t>Identifying opportunities to improve internet access in City of Melbourne’s facilities, and for vulnerable groups in the municipality.</w:t>
            </w:r>
          </w:p>
        </w:tc>
        <w:tc>
          <w:tcPr>
            <w:tcW w:w="2413" w:type="dxa"/>
          </w:tcPr>
          <w:p w14:paraId="50921CEE" w14:textId="74B1C672"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044064">
              <w:t>Achieved in 2022-23</w:t>
            </w:r>
          </w:p>
        </w:tc>
      </w:tr>
    </w:tbl>
    <w:p w14:paraId="139093B6" w14:textId="6A6B9AFD" w:rsidR="002D5E27" w:rsidRPr="007F344C" w:rsidRDefault="002D5E27" w:rsidP="002D5E27"/>
    <w:p w14:paraId="3D25B945" w14:textId="77777777" w:rsidR="002D5E27" w:rsidRPr="007F344C" w:rsidRDefault="002D5E27" w:rsidP="00B266DE">
      <w:r w:rsidRPr="007F344C">
        <w:br w:type="page"/>
      </w:r>
    </w:p>
    <w:p w14:paraId="446178FF" w14:textId="1CEA42AD" w:rsidR="002D5E27" w:rsidRPr="007F344C" w:rsidRDefault="002D5E27" w:rsidP="002D5E27">
      <w:pPr>
        <w:pStyle w:val="Heading3"/>
        <w:rPr>
          <w:rFonts w:hint="eastAsia"/>
          <w:lang w:val="en-AU"/>
        </w:rPr>
      </w:pPr>
      <w:bookmarkStart w:id="242" w:name="_Toc152150138"/>
      <w:r w:rsidRPr="007F344C">
        <w:rPr>
          <w:lang w:val="en-AU"/>
        </w:rPr>
        <w:t>Homes Melbourne</w:t>
      </w:r>
      <w:bookmarkEnd w:id="242"/>
    </w:p>
    <w:tbl>
      <w:tblPr>
        <w:tblStyle w:val="TableGrid"/>
        <w:tblW w:w="5000" w:type="pct"/>
        <w:tblLayout w:type="fixed"/>
        <w:tblLook w:val="04A0" w:firstRow="1" w:lastRow="0" w:firstColumn="1" w:lastColumn="0" w:noHBand="0" w:noVBand="1"/>
      </w:tblPr>
      <w:tblGrid>
        <w:gridCol w:w="561"/>
        <w:gridCol w:w="4899"/>
        <w:gridCol w:w="1878"/>
        <w:gridCol w:w="2284"/>
      </w:tblGrid>
      <w:tr w:rsidR="002D5E27" w:rsidRPr="007F344C" w14:paraId="538B352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AEFB91D" w14:textId="77777777" w:rsidR="002D5E27" w:rsidRPr="007F344C" w:rsidRDefault="002D5E27" w:rsidP="00423AE0">
            <w:bookmarkStart w:id="243" w:name="_Hlk150864951"/>
            <w:r w:rsidRPr="007F344C">
              <w:t>MI</w:t>
            </w:r>
          </w:p>
        </w:tc>
        <w:tc>
          <w:tcPr>
            <w:tcW w:w="4903" w:type="dxa"/>
          </w:tcPr>
          <w:p w14:paraId="199D6F05"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9" w:type="dxa"/>
          </w:tcPr>
          <w:p w14:paraId="47B8D25B"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6" w:type="dxa"/>
          </w:tcPr>
          <w:p w14:paraId="186AC819"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2D5E27" w:rsidRPr="007F344C" w14:paraId="1EA5572E"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1E8323B6" w14:textId="77777777" w:rsidR="002D5E27" w:rsidRPr="007F344C" w:rsidRDefault="002D5E27" w:rsidP="00423AE0">
            <w:r w:rsidRPr="007F344C">
              <w:t>44</w:t>
            </w:r>
          </w:p>
        </w:tc>
        <w:tc>
          <w:tcPr>
            <w:tcW w:w="4903" w:type="dxa"/>
          </w:tcPr>
          <w:p w14:paraId="27FDD157" w14:textId="73F56809"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Create a new entity, Homes Melbourne, to coordinate and facilitate more affordable housing for key workers and people on low incomes and progress a demonstration project on Council-owned land. This entity also supports the Make Room accommodation project and new homeless support hubs for vulnerable citizens to access essential support services including food, showers, lockers, information, and housing and homelessness advice. </w:t>
            </w:r>
            <w:r w:rsidR="00E07F85" w:rsidRPr="005A4ABB">
              <w:rPr>
                <w:color w:val="FF0000"/>
              </w:rPr>
              <w:t>Heart</w:t>
            </w:r>
          </w:p>
        </w:tc>
        <w:tc>
          <w:tcPr>
            <w:tcW w:w="1879" w:type="dxa"/>
          </w:tcPr>
          <w:p w14:paraId="4F54B060"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Partner</w:t>
            </w:r>
          </w:p>
        </w:tc>
        <w:tc>
          <w:tcPr>
            <w:tcW w:w="2286" w:type="dxa"/>
          </w:tcPr>
          <w:p w14:paraId="7EFF2E6F" w14:textId="5FB42F0D" w:rsidR="002D5E27"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On schedule</w:t>
            </w:r>
          </w:p>
        </w:tc>
      </w:tr>
    </w:tbl>
    <w:p w14:paraId="480E471E" w14:textId="77777777" w:rsidR="002D5E27" w:rsidRPr="007F344C" w:rsidRDefault="002D5E27" w:rsidP="002D5E27">
      <w:r w:rsidRPr="007F344C">
        <w:t>Homes Melbourne progressed the identification of City of Melbourne-owned land for potential affordable housing sites. Work included high-level feasibility studies and an expression of interest process on one site.</w:t>
      </w:r>
    </w:p>
    <w:p w14:paraId="66CB27B5" w14:textId="77777777" w:rsidR="002D5E27" w:rsidRPr="007F344C" w:rsidRDefault="002D5E27" w:rsidP="002D5E27">
      <w:r w:rsidRPr="007F344C">
        <w:t>In partnership with Living Room in Hosier Lane, the Homelessness Support Hub went live, with storage and locker services provided for people experiencing homelessness. The Homelessness Support Hub pilot at Salvation Army 614 was also launched.</w:t>
      </w:r>
    </w:p>
    <w:p w14:paraId="1ABF347B" w14:textId="77777777" w:rsidR="002D5E27" w:rsidRPr="007F344C" w:rsidRDefault="002D5E27" w:rsidP="002D5E27">
      <w:r w:rsidRPr="007F344C">
        <w:t>We began converting a Council-owned building at 602 Little Bourke Street into secure, safe, and supported accommodation for people experiencing homelessness and sleeping rough.</w:t>
      </w:r>
    </w:p>
    <w:p w14:paraId="344D1179" w14:textId="77777777" w:rsidR="002D5E27" w:rsidRPr="007F344C" w:rsidRDefault="002D5E27" w:rsidP="002D5E27">
      <w:pPr>
        <w:pStyle w:val="Heading3"/>
        <w:rPr>
          <w:rFonts w:hint="eastAsia"/>
          <w:lang w:val="en-AU"/>
        </w:rPr>
      </w:pPr>
      <w:bookmarkStart w:id="244" w:name="_Toc152150139"/>
      <w:r w:rsidRPr="007F344C">
        <w:rPr>
          <w:lang w:val="en-AU"/>
        </w:rPr>
        <w:t>Major initiative planned lifecycle</w:t>
      </w:r>
      <w:bookmarkEnd w:id="244"/>
    </w:p>
    <w:tbl>
      <w:tblPr>
        <w:tblStyle w:val="TableGrid"/>
        <w:tblW w:w="5000" w:type="pct"/>
        <w:tblLayout w:type="fixed"/>
        <w:tblLook w:val="04A0" w:firstRow="1" w:lastRow="0" w:firstColumn="1" w:lastColumn="0" w:noHBand="0" w:noVBand="1"/>
      </w:tblPr>
      <w:tblGrid>
        <w:gridCol w:w="2407"/>
        <w:gridCol w:w="2405"/>
        <w:gridCol w:w="2405"/>
        <w:gridCol w:w="2405"/>
      </w:tblGrid>
      <w:tr w:rsidR="002D5E27" w:rsidRPr="007F344C" w14:paraId="26603BF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BA4310B" w14:textId="77777777" w:rsidR="002D5E27" w:rsidRPr="007F344C" w:rsidRDefault="002D5E27" w:rsidP="00423AE0">
            <w:r w:rsidRPr="007F344C">
              <w:t>2021–22</w:t>
            </w:r>
          </w:p>
        </w:tc>
        <w:tc>
          <w:tcPr>
            <w:tcW w:w="2407" w:type="dxa"/>
          </w:tcPr>
          <w:p w14:paraId="34FA1D8E"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A4CB104"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6B2FDDE3"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2D5E27" w:rsidRPr="007F344C" w14:paraId="1B2299C4"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54EA0963" w14:textId="77777777" w:rsidR="002D5E27" w:rsidRPr="007F344C" w:rsidRDefault="002D5E27" w:rsidP="00423AE0">
            <w:r w:rsidRPr="007F344C">
              <w:t>Active – in progress</w:t>
            </w:r>
          </w:p>
        </w:tc>
        <w:tc>
          <w:tcPr>
            <w:tcW w:w="2407" w:type="dxa"/>
          </w:tcPr>
          <w:p w14:paraId="317708D0"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3E99D1FA" w14:textId="77777777" w:rsidR="002D5E27" w:rsidRPr="007F344C" w:rsidRDefault="002D5E27"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2E19496D" w14:textId="2D720EF5" w:rsidR="002D5E27" w:rsidRPr="007F344C" w:rsidRDefault="00E07F85" w:rsidP="00423AE0">
            <w:pPr>
              <w:cnfStyle w:val="000000000000" w:firstRow="0" w:lastRow="0" w:firstColumn="0" w:lastColumn="0" w:oddVBand="0" w:evenVBand="0" w:oddHBand="0" w:evenHBand="0" w:firstRowFirstColumn="0" w:firstRowLastColumn="0" w:lastRowFirstColumn="0" w:lastRowLastColumn="0"/>
            </w:pPr>
            <w:r>
              <w:t>N/A</w:t>
            </w:r>
          </w:p>
        </w:tc>
      </w:tr>
    </w:tbl>
    <w:p w14:paraId="1971AC67" w14:textId="77777777" w:rsidR="002D5E27" w:rsidRPr="007F344C" w:rsidRDefault="002D5E27" w:rsidP="002D5E27"/>
    <w:tbl>
      <w:tblPr>
        <w:tblStyle w:val="TableGrid"/>
        <w:tblW w:w="5000" w:type="pct"/>
        <w:tblLayout w:type="fixed"/>
        <w:tblLook w:val="04A0" w:firstRow="1" w:lastRow="0" w:firstColumn="1" w:lastColumn="0" w:noHBand="0" w:noVBand="1"/>
      </w:tblPr>
      <w:tblGrid>
        <w:gridCol w:w="7209"/>
        <w:gridCol w:w="2413"/>
      </w:tblGrid>
      <w:tr w:rsidR="002D5E27" w:rsidRPr="007F344C" w14:paraId="4C972EC6" w14:textId="77777777" w:rsidTr="0011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38EFA7BC" w14:textId="77777777" w:rsidR="002D5E27" w:rsidRPr="007F344C" w:rsidRDefault="002D5E27" w:rsidP="00423AE0">
            <w:r w:rsidRPr="007F344C">
              <w:t>Planned activities for 2022–23</w:t>
            </w:r>
          </w:p>
        </w:tc>
        <w:tc>
          <w:tcPr>
            <w:tcW w:w="2413" w:type="dxa"/>
          </w:tcPr>
          <w:p w14:paraId="5D02B99A" w14:textId="77777777" w:rsidR="002D5E27" w:rsidRPr="007F344C" w:rsidRDefault="002D5E27"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43"/>
      <w:tr w:rsidR="00116C78" w:rsidRPr="007F344C" w14:paraId="0FAB11F9"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5EEA35FF" w14:textId="77777777" w:rsidR="00116C78" w:rsidRPr="007F344C" w:rsidRDefault="00116C78" w:rsidP="00116C78">
            <w:r w:rsidRPr="007F344C">
              <w:t xml:space="preserve">Identifying options for an affordable housing pilot project on Council-owned land or other suitable location. </w:t>
            </w:r>
          </w:p>
        </w:tc>
        <w:tc>
          <w:tcPr>
            <w:tcW w:w="2413" w:type="dxa"/>
          </w:tcPr>
          <w:p w14:paraId="5A267032" w14:textId="549DD498"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5E6F2D">
              <w:t>Achieved in 2022-23</w:t>
            </w:r>
          </w:p>
        </w:tc>
      </w:tr>
      <w:tr w:rsidR="00116C78" w:rsidRPr="007F344C" w14:paraId="1E3DD697"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30DD2ED6" w14:textId="77777777" w:rsidR="00116C78" w:rsidRPr="007F344C" w:rsidRDefault="00116C78" w:rsidP="00116C78">
            <w:r w:rsidRPr="007F344C">
              <w:t xml:space="preserve">Delivering and evaluating the Homelessness Service Coordination Program, which brings together representatives from agencies that work with people sleeping rough in the central city. </w:t>
            </w:r>
          </w:p>
        </w:tc>
        <w:tc>
          <w:tcPr>
            <w:tcW w:w="2413" w:type="dxa"/>
          </w:tcPr>
          <w:p w14:paraId="305A961E" w14:textId="45F1BA90" w:rsidR="00116C78" w:rsidRPr="007F344C" w:rsidRDefault="00116C78" w:rsidP="00116C78">
            <w:pPr>
              <w:cnfStyle w:val="000000000000" w:firstRow="0" w:lastRow="0" w:firstColumn="0" w:lastColumn="0" w:oddVBand="0" w:evenVBand="0" w:oddHBand="0" w:evenHBand="0" w:firstRowFirstColumn="0" w:firstRowLastColumn="0" w:lastRowFirstColumn="0" w:lastRowLastColumn="0"/>
            </w:pPr>
            <w:r w:rsidRPr="005E6F2D">
              <w:t>Achieved in 2022-23</w:t>
            </w:r>
          </w:p>
        </w:tc>
      </w:tr>
      <w:tr w:rsidR="002D5E27" w:rsidRPr="007F344C" w14:paraId="105474E4"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455E2297" w14:textId="77777777" w:rsidR="002D5E27" w:rsidRPr="007F344C" w:rsidRDefault="002D5E27" w:rsidP="00423AE0">
            <w:r w:rsidRPr="007F344C">
              <w:t xml:space="preserve">Investigating and delivering pilot homelessness support hubs. </w:t>
            </w:r>
          </w:p>
        </w:tc>
        <w:tc>
          <w:tcPr>
            <w:tcW w:w="2413" w:type="dxa"/>
          </w:tcPr>
          <w:p w14:paraId="4761DC7D" w14:textId="33A09716" w:rsidR="002D5E27"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Behind schedule</w:t>
            </w:r>
          </w:p>
        </w:tc>
      </w:tr>
      <w:tr w:rsidR="002D5E27" w:rsidRPr="007F344C" w14:paraId="145E1066" w14:textId="77777777" w:rsidTr="00116C78">
        <w:tc>
          <w:tcPr>
            <w:cnfStyle w:val="001000000000" w:firstRow="0" w:lastRow="0" w:firstColumn="1" w:lastColumn="0" w:oddVBand="0" w:evenVBand="0" w:oddHBand="0" w:evenHBand="0" w:firstRowFirstColumn="0" w:firstRowLastColumn="0" w:lastRowFirstColumn="0" w:lastRowLastColumn="0"/>
            <w:tcW w:w="7209" w:type="dxa"/>
          </w:tcPr>
          <w:p w14:paraId="1314FB44" w14:textId="22C68324" w:rsidR="002D5E27" w:rsidRPr="007F344C" w:rsidRDefault="002D5E27" w:rsidP="00423AE0">
            <w:r w:rsidRPr="007F344C">
              <w:t xml:space="preserve">Developing an engagement framework for coordinating with partners and funders on </w:t>
            </w:r>
            <w:r w:rsidR="00116C78" w:rsidRPr="00116C78">
              <w:t>efforts to tackle homelessness.</w:t>
            </w:r>
          </w:p>
        </w:tc>
        <w:tc>
          <w:tcPr>
            <w:tcW w:w="2413" w:type="dxa"/>
          </w:tcPr>
          <w:p w14:paraId="26F8082B" w14:textId="7AC7EFC9" w:rsidR="002D5E27"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Discontinued</w:t>
            </w:r>
          </w:p>
        </w:tc>
      </w:tr>
    </w:tbl>
    <w:p w14:paraId="7C1D1952" w14:textId="0E6F599E" w:rsidR="00116C78" w:rsidRDefault="00116C78" w:rsidP="00116C78"/>
    <w:p w14:paraId="2984E2CF" w14:textId="77777777" w:rsidR="002D5E27" w:rsidRPr="007F344C" w:rsidRDefault="002D5E27" w:rsidP="00B266DE">
      <w:r w:rsidRPr="007F344C">
        <w:br w:type="page"/>
      </w:r>
    </w:p>
    <w:p w14:paraId="52F2E27B" w14:textId="276E6ECB" w:rsidR="002D5E27" w:rsidRDefault="002D5E27" w:rsidP="002D5E27">
      <w:pPr>
        <w:pStyle w:val="Heading3"/>
        <w:rPr>
          <w:rFonts w:hint="eastAsia"/>
          <w:lang w:val="en-AU"/>
        </w:rPr>
      </w:pPr>
      <w:bookmarkStart w:id="245" w:name="_Toc152150140"/>
      <w:r w:rsidRPr="007F344C">
        <w:rPr>
          <w:lang w:val="en-AU"/>
        </w:rPr>
        <w:t>Health and wellbeing actions (from branch business plans)</w:t>
      </w:r>
      <w:bookmarkEnd w:id="245"/>
    </w:p>
    <w:p w14:paraId="39C1AD4B" w14:textId="59CA316A" w:rsidR="00116C78" w:rsidRPr="00116C78" w:rsidRDefault="00116C78" w:rsidP="00116C78">
      <w:r>
        <w:t xml:space="preserve">In addition to the major initiatives identified with a </w:t>
      </w:r>
      <w:r w:rsidR="00E07F85" w:rsidRPr="005A4ABB">
        <w:rPr>
          <w:color w:val="FF0000"/>
        </w:rPr>
        <w:t>Heart</w:t>
      </w:r>
      <w:r>
        <w:t>, key actions taken from branch business plans that contribute to our six health and wellbeing focus areas are listed below.</w:t>
      </w:r>
    </w:p>
    <w:tbl>
      <w:tblPr>
        <w:tblStyle w:val="TableGrid"/>
        <w:tblW w:w="5000" w:type="pct"/>
        <w:tblLayout w:type="fixed"/>
        <w:tblLook w:val="04A0" w:firstRow="1" w:lastRow="0" w:firstColumn="1" w:lastColumn="0" w:noHBand="0" w:noVBand="1"/>
      </w:tblPr>
      <w:tblGrid>
        <w:gridCol w:w="4561"/>
        <w:gridCol w:w="5061"/>
      </w:tblGrid>
      <w:tr w:rsidR="00C5658F" w:rsidRPr="007F344C" w14:paraId="0D2E0EC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0C56BD00" w14:textId="77777777" w:rsidR="00C5658F" w:rsidRPr="007F344C" w:rsidRDefault="00C5658F" w:rsidP="00423AE0">
            <w:r w:rsidRPr="007F344C">
              <w:t>Branch business plan action</w:t>
            </w:r>
          </w:p>
        </w:tc>
        <w:tc>
          <w:tcPr>
            <w:tcW w:w="5159" w:type="dxa"/>
          </w:tcPr>
          <w:p w14:paraId="769D5761"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 xml:space="preserve">Action update </w:t>
            </w:r>
          </w:p>
        </w:tc>
      </w:tr>
      <w:tr w:rsidR="00C5658F" w:rsidRPr="007F344C" w14:paraId="3B74D465"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3AFA1A40" w14:textId="461C077F" w:rsidR="00C5658F" w:rsidRPr="007F344C" w:rsidRDefault="00C5658F" w:rsidP="00423AE0">
            <w:r w:rsidRPr="007F344C">
              <w:t>Refresh Food City: City of Melbourne Food Policy.</w:t>
            </w:r>
            <w:r w:rsidR="00D77638">
              <w:t xml:space="preserve"> </w:t>
            </w:r>
          </w:p>
        </w:tc>
        <w:tc>
          <w:tcPr>
            <w:tcW w:w="5159" w:type="dxa"/>
          </w:tcPr>
          <w:p w14:paraId="5B3D4ECD"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City of Melbourne received $74,000 in funding from Partnerships for Healthy Cities, in partnership with Vital Strategies and Bloomberg Philanthropies.</w:t>
            </w:r>
          </w:p>
          <w:p w14:paraId="0CA9B033"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We contracted Sustain – The Australian Food Network to review the latest research on food systems nationally and internationally. The work investigated the role of local governments in coordinating food systems, focusing on optimising our community's health and wellbeing. Sustain developed a draft food policy and we engaged the community on the draft.</w:t>
            </w:r>
          </w:p>
          <w:p w14:paraId="5D4F04B7" w14:textId="59F1B5C0"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A total of 6129 inspections were undertaken of food businesses, with 3122 of those as registration renewal inspections under the </w:t>
            </w:r>
            <w:r w:rsidR="006A5D7F" w:rsidRPr="006A5D7F">
              <w:rPr>
                <w:i/>
                <w:lang w:eastAsia="en-AU"/>
              </w:rPr>
              <w:t>Food Act 1984</w:t>
            </w:r>
            <w:r w:rsidRPr="007F344C">
              <w:rPr>
                <w:lang w:eastAsia="en-AU"/>
              </w:rPr>
              <w:t xml:space="preserve"> (Vic). Food businesses also provided 801 food samples for analysis.</w:t>
            </w:r>
          </w:p>
        </w:tc>
      </w:tr>
      <w:tr w:rsidR="00C5658F" w:rsidRPr="007F344C" w14:paraId="466B1001"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0C050076" w14:textId="79B2C450" w:rsidR="00C5658F" w:rsidRPr="007F344C" w:rsidRDefault="00C5658F" w:rsidP="00423AE0">
            <w:r w:rsidRPr="007F344C">
              <w:rPr>
                <w:lang w:eastAsia="en-AU"/>
              </w:rPr>
              <w:t>Core services are accessible and affordable to everyone, with special attention to mental health, lifelong education and internet services.</w:t>
            </w:r>
            <w:r w:rsidR="00D77638">
              <w:rPr>
                <w:lang w:eastAsia="en-AU"/>
              </w:rPr>
              <w:t xml:space="preserve"> </w:t>
            </w:r>
          </w:p>
        </w:tc>
        <w:tc>
          <w:tcPr>
            <w:tcW w:w="5159" w:type="dxa"/>
          </w:tcPr>
          <w:p w14:paraId="36EF5335"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Over the past year the following projects with a specific health theme were supported by City of Melbourne.</w:t>
            </w:r>
          </w:p>
          <w:p w14:paraId="7E89A195" w14:textId="77777777" w:rsidR="00D77638" w:rsidRDefault="00C5658F"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eastAsia="en-AU"/>
              </w:rPr>
            </w:pPr>
            <w:r w:rsidRPr="007F344C">
              <w:rPr>
                <w:lang w:val="en-AU" w:eastAsia="en-AU"/>
              </w:rPr>
              <w:t>Annual Grants Program 2022: Jane Trengove Other Body Knowledge: Contending with the mythic norm. A collaborative exhibition at KINGS Artist-Run that addressed the obstacles and generative potential presented by disability.</w:t>
            </w:r>
          </w:p>
          <w:p w14:paraId="4BEBA943" w14:textId="77777777" w:rsidR="00D77638" w:rsidRDefault="00C5658F"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eastAsia="en-AU"/>
              </w:rPr>
            </w:pPr>
            <w:r w:rsidRPr="007F344C">
              <w:rPr>
                <w:lang w:val="en-AU" w:eastAsia="en-AU"/>
              </w:rPr>
              <w:t>Quick Response Grants 2021: Rianna Thomas. Actually Autistic: An Exhibition made by, and predominantly for, people with autism and particularly artists with autism.</w:t>
            </w:r>
          </w:p>
          <w:p w14:paraId="01FF9E5D" w14:textId="0108DBFA" w:rsidR="00C5658F" w:rsidRPr="007F344C" w:rsidRDefault="00C5658F" w:rsidP="00423AE0">
            <w:pPr>
              <w:pStyle w:val="ListBullet"/>
              <w:numPr>
                <w:ilvl w:val="0"/>
                <w:numId w:val="1"/>
              </w:numPr>
              <w:cnfStyle w:val="000000000000" w:firstRow="0" w:lastRow="0" w:firstColumn="0" w:lastColumn="0" w:oddVBand="0" w:evenVBand="0" w:oddHBand="0" w:evenHBand="0" w:firstRowFirstColumn="0" w:firstRowLastColumn="0" w:lastRowFirstColumn="0" w:lastRowLastColumn="0"/>
              <w:rPr>
                <w:lang w:val="en-AU"/>
              </w:rPr>
            </w:pPr>
            <w:r w:rsidRPr="007F344C">
              <w:rPr>
                <w:lang w:val="en-AU" w:eastAsia="en-AU"/>
              </w:rPr>
              <w:t>Annual Grants Program 2022: Bo Bickmore. Taking Up Space, was a multi-artform exhibition that showcased and celebrated the diversity of Melbourne's queer community and their bodies through writing, spoken word, art, photography and live performance.</w:t>
            </w:r>
          </w:p>
        </w:tc>
      </w:tr>
      <w:tr w:rsidR="00C5658F" w:rsidRPr="007F344C" w14:paraId="534D870A"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068DAC69" w14:textId="77777777" w:rsidR="00D77638" w:rsidRDefault="00C5658F" w:rsidP="00423AE0">
            <w:pPr>
              <w:rPr>
                <w:lang w:eastAsia="en-AU"/>
              </w:rPr>
            </w:pPr>
            <w:r w:rsidRPr="007F344C">
              <w:rPr>
                <w:lang w:eastAsia="en-AU"/>
              </w:rPr>
              <w:t>Deliver Affordable Housing Strategy priorities.</w:t>
            </w:r>
          </w:p>
          <w:p w14:paraId="22739AA5" w14:textId="2AC945F6" w:rsidR="00C5658F" w:rsidRPr="007F344C" w:rsidRDefault="00C5658F" w:rsidP="00423AE0">
            <w:r w:rsidRPr="007F344C">
              <w:rPr>
                <w:lang w:eastAsia="en-AU"/>
              </w:rPr>
              <w:t>The Affordable Housing Strategy 2030 identifies five priorities to address Melbourne’s affordable housing crisis.</w:t>
            </w:r>
            <w:r w:rsidR="00D77638">
              <w:rPr>
                <w:lang w:eastAsia="en-AU"/>
              </w:rPr>
              <w:t xml:space="preserve"> </w:t>
            </w:r>
          </w:p>
        </w:tc>
        <w:tc>
          <w:tcPr>
            <w:tcW w:w="5159" w:type="dxa"/>
          </w:tcPr>
          <w:p w14:paraId="48006C74"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We began converting a Council-owned building at 602 Little Bourke Street into secure, safe, and supported accommodation for people experiencing homelessness and sleeping rough. Please refer to major initiative 44 for additional activity updates.</w:t>
            </w:r>
          </w:p>
        </w:tc>
      </w:tr>
      <w:tr w:rsidR="00C5658F" w:rsidRPr="007F344C" w14:paraId="070258DD"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60426FDC" w14:textId="77777777" w:rsidR="00C5658F" w:rsidRPr="007F344C" w:rsidRDefault="00C5658F" w:rsidP="00423AE0">
            <w:pPr>
              <w:rPr>
                <w:lang w:eastAsia="en-AU"/>
              </w:rPr>
            </w:pPr>
            <w:r w:rsidRPr="007F344C">
              <w:rPr>
                <w:lang w:eastAsia="en-AU"/>
              </w:rPr>
              <w:t xml:space="preserve">Deliver the Melbourne Food Voucher Program as part of the Inner Melbourne Partnership. </w:t>
            </w:r>
          </w:p>
        </w:tc>
        <w:tc>
          <w:tcPr>
            <w:tcW w:w="5159" w:type="dxa"/>
          </w:tcPr>
          <w:p w14:paraId="40756A0D"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City of Melbourne worked with several food relief providers, inner councils and the Victorian Government to improve the coordination of local food relief across the municipality. The Melbourne Food Voucher Program provided a dignified experience for the community to access fresh produce at the Queen Victoria Market.</w:t>
            </w:r>
          </w:p>
          <w:p w14:paraId="3B38A442" w14:textId="041BFAE9"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More than $33,000 worth of food vouchers were distributed to over 300 community members, as well as copies of the Community Food Guide and the Salvation Army Meals to make ends meet cookbooks. </w:t>
            </w:r>
          </w:p>
        </w:tc>
      </w:tr>
      <w:tr w:rsidR="00C5658F" w:rsidRPr="007F344C" w14:paraId="3A6C8FBF"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0017C472" w14:textId="516643D0" w:rsidR="00C5658F" w:rsidRPr="007F344C" w:rsidRDefault="00C5658F" w:rsidP="00423AE0">
            <w:pPr>
              <w:rPr>
                <w:lang w:eastAsia="en-AU"/>
              </w:rPr>
            </w:pPr>
            <w:r w:rsidRPr="007F344C">
              <w:rPr>
                <w:lang w:eastAsia="en-AU"/>
              </w:rPr>
              <w:t>Support the Community Grocer to relaunch the Carlton market.</w:t>
            </w:r>
            <w:r w:rsidR="00D77638">
              <w:rPr>
                <w:lang w:eastAsia="en-AU"/>
              </w:rPr>
              <w:t xml:space="preserve"> </w:t>
            </w:r>
          </w:p>
        </w:tc>
        <w:tc>
          <w:tcPr>
            <w:tcW w:w="5159" w:type="dxa"/>
          </w:tcPr>
          <w:p w14:paraId="2AD7F8B2" w14:textId="30814C1D"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Support was provided to The Community Grocer with a $45,000 grant to relaunch its weekly Carlton market. Over 1000 community members have accessed the market since it reopened, with 70% of customers living in nearby housing estates.</w:t>
            </w:r>
            <w:r w:rsidR="00D77638">
              <w:rPr>
                <w:lang w:eastAsia="en-AU"/>
              </w:rPr>
              <w:t xml:space="preserve"> </w:t>
            </w:r>
          </w:p>
        </w:tc>
      </w:tr>
      <w:tr w:rsidR="00C5658F" w:rsidRPr="007F344C" w14:paraId="6DE8A5F7"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71D353A6" w14:textId="5F76CC04" w:rsidR="00C5658F" w:rsidRPr="007F344C" w:rsidRDefault="00C5658F" w:rsidP="00423AE0">
            <w:pPr>
              <w:rPr>
                <w:lang w:eastAsia="en-AU"/>
              </w:rPr>
            </w:pPr>
            <w:r w:rsidRPr="007F344C">
              <w:t>Deliver the Community Lunch Club at the Kathleen Syme Library and Community Centre.</w:t>
            </w:r>
            <w:r w:rsidR="00D77638">
              <w:t xml:space="preserve"> </w:t>
            </w:r>
          </w:p>
        </w:tc>
        <w:tc>
          <w:tcPr>
            <w:tcW w:w="5159" w:type="dxa"/>
          </w:tcPr>
          <w:p w14:paraId="03A9F713"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The Community Lunch Club was delivered by the Kathleen Syme Library and Community Centre and aimed to address key community wellbeing issues including food insecurity and social isolation.</w:t>
            </w:r>
          </w:p>
          <w:p w14:paraId="62C9AC6C" w14:textId="73725168"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The program engaged 317 participants through two large scale free community lunches using diverted surplus food.</w:t>
            </w:r>
            <w:r w:rsidR="00D77638">
              <w:rPr>
                <w:lang w:eastAsia="en-AU"/>
              </w:rPr>
              <w:t xml:space="preserve"> </w:t>
            </w:r>
            <w:r w:rsidRPr="007F344C">
              <w:rPr>
                <w:lang w:eastAsia="en-AU"/>
              </w:rPr>
              <w:t>Interactive gardening workshops that included food growing is a feature of the program.</w:t>
            </w:r>
            <w:r w:rsidR="00D77638">
              <w:rPr>
                <w:lang w:eastAsia="en-AU"/>
              </w:rPr>
              <w:t xml:space="preserve"> </w:t>
            </w:r>
          </w:p>
        </w:tc>
      </w:tr>
      <w:tr w:rsidR="00C5658F" w:rsidRPr="007F344C" w14:paraId="28AB5517"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1133E2CE" w14:textId="4EA632CB" w:rsidR="00C5658F" w:rsidRPr="007F344C" w:rsidRDefault="00C5658F" w:rsidP="00423AE0">
            <w:pPr>
              <w:rPr>
                <w:lang w:eastAsia="en-AU"/>
              </w:rPr>
            </w:pPr>
            <w:r w:rsidRPr="007F344C">
              <w:t>Partner with Grow It Local to help our community to grow, share and eat locally grown food.</w:t>
            </w:r>
            <w:r w:rsidR="00D77638">
              <w:t xml:space="preserve"> </w:t>
            </w:r>
          </w:p>
        </w:tc>
        <w:tc>
          <w:tcPr>
            <w:tcW w:w="5159" w:type="dxa"/>
          </w:tcPr>
          <w:p w14:paraId="62CD2C1E"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City of Melbourne partnered with Grow It Local, a not-for-profit organisation, which runs a free online platform to make growing organic food more accessible.</w:t>
            </w:r>
          </w:p>
          <w:p w14:paraId="5E3815DB" w14:textId="2A7843C8"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Grow it Local promotes the community's enjoyment of sustainably sourced fresh food, increases composting rates and reduces organic food waste to landfill.</w:t>
            </w:r>
          </w:p>
        </w:tc>
      </w:tr>
      <w:tr w:rsidR="00C5658F" w:rsidRPr="007F344C" w14:paraId="33DBC11D"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4FEC27B9" w14:textId="77777777" w:rsidR="00C5658F" w:rsidRPr="007F344C" w:rsidRDefault="00C5658F" w:rsidP="00423AE0">
            <w:pPr>
              <w:rPr>
                <w:lang w:eastAsia="en-AU"/>
              </w:rPr>
            </w:pPr>
            <w:r w:rsidRPr="007F344C">
              <w:rPr>
                <w:lang w:eastAsia="en-AU"/>
              </w:rPr>
              <w:t xml:space="preserve">Research and develop a Mental Health and Wellbeing resource. </w:t>
            </w:r>
          </w:p>
        </w:tc>
        <w:tc>
          <w:tcPr>
            <w:tcW w:w="5159" w:type="dxa"/>
          </w:tcPr>
          <w:p w14:paraId="31BCD247"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 xml:space="preserve">City of Melbourne commenced work to develop a new resource that supports mental health and wellbeing in the community. This resource, including a wellbeing and connection directory, highlights the municipality's social connection and inclusion opportunities. </w:t>
            </w:r>
          </w:p>
        </w:tc>
      </w:tr>
      <w:tr w:rsidR="00C5658F" w:rsidRPr="007F344C" w14:paraId="11057020"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108C4EC7" w14:textId="77777777" w:rsidR="00C5658F" w:rsidRPr="007F344C" w:rsidRDefault="00C5658F" w:rsidP="00423AE0">
            <w:pPr>
              <w:rPr>
                <w:lang w:eastAsia="en-AU"/>
              </w:rPr>
            </w:pPr>
            <w:r w:rsidRPr="007F344C">
              <w:t xml:space="preserve">Develop and publish an interactive Community Food Map. </w:t>
            </w:r>
          </w:p>
        </w:tc>
        <w:tc>
          <w:tcPr>
            <w:tcW w:w="5159" w:type="dxa"/>
          </w:tcPr>
          <w:p w14:paraId="71B6E894"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The Community Food Guide resource was updated, and an online community food map was created to support community members in accessing information about free meals and food relief programs. Food relief organisations reported that community members well utilise the resource.</w:t>
            </w:r>
          </w:p>
        </w:tc>
      </w:tr>
      <w:tr w:rsidR="00C5658F" w:rsidRPr="007F344C" w14:paraId="318B17AA"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18AB46EE" w14:textId="6275F878" w:rsidR="00C5658F" w:rsidRPr="007F344C" w:rsidRDefault="00C5658F" w:rsidP="00423AE0">
            <w:r w:rsidRPr="007F344C">
              <w:t>Funding of St Vincent de Paul mobile food pantry.</w:t>
            </w:r>
            <w:r w:rsidR="00D77638">
              <w:t xml:space="preserve"> </w:t>
            </w:r>
          </w:p>
        </w:tc>
        <w:tc>
          <w:tcPr>
            <w:tcW w:w="5159" w:type="dxa"/>
          </w:tcPr>
          <w:p w14:paraId="64EE5EC3"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City of Melbourne funded the St Vincent de Paul mobile food pantry and also provided a social partnerships grant to establish Vinnies Kitchen.</w:t>
            </w:r>
          </w:p>
          <w:p w14:paraId="37E04385" w14:textId="74225A4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Vinnies Kitchen opened in mid-2022 and provides fresh meals and produce to people in the city experiencing food insecurity. The grant also supports people experiencing homelessness to gain employment skills through volunteering in the kitchen.</w:t>
            </w:r>
          </w:p>
        </w:tc>
      </w:tr>
      <w:tr w:rsidR="00C5658F" w:rsidRPr="007F344C" w14:paraId="4264C31B"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4017A023" w14:textId="77777777" w:rsidR="00C5658F" w:rsidRPr="007F344C" w:rsidRDefault="00C5658F" w:rsidP="00423AE0">
            <w:r w:rsidRPr="007F344C">
              <w:t xml:space="preserve">The Little Food Festival. </w:t>
            </w:r>
          </w:p>
        </w:tc>
        <w:tc>
          <w:tcPr>
            <w:tcW w:w="5159" w:type="dxa"/>
          </w:tcPr>
          <w:p w14:paraId="65672E36"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In 2023, we sponsored the Little Food Festival for young Australians aged 5 to 12. The festival offered dynamic, hands-on and immersive opportunities for children to learn about complex food topics, including health and sustainability. More than 7000 kids and families attended the two-day festival, and 90% of attendees said they would return in 2024. </w:t>
            </w:r>
          </w:p>
        </w:tc>
      </w:tr>
      <w:tr w:rsidR="00C5658F" w:rsidRPr="007F344C" w14:paraId="076683B6"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2E9DB575" w14:textId="77777777" w:rsidR="00C5658F" w:rsidRPr="007F344C" w:rsidRDefault="00C5658F" w:rsidP="00423AE0">
            <w:r w:rsidRPr="007F344C">
              <w:rPr>
                <w:lang w:eastAsia="en-AU"/>
              </w:rPr>
              <w:t xml:space="preserve">Investigate local governments’ role in relation to mental health and wellbeing recommendations from the Royal Commission. </w:t>
            </w:r>
          </w:p>
        </w:tc>
        <w:tc>
          <w:tcPr>
            <w:tcW w:w="5159" w:type="dxa"/>
          </w:tcPr>
          <w:p w14:paraId="73470A64"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City of Melbourne undertook a scoping exercise to identify its role in responding to recommendations from the 2021 Royal Commission into Victoria’s Mental Health System. Work commenced with the Victorian Government and mental health service providers to promote a more connected and accessible local mental health system.</w:t>
            </w:r>
          </w:p>
        </w:tc>
      </w:tr>
      <w:tr w:rsidR="00C5658F" w:rsidRPr="007F344C" w14:paraId="6A21A290"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02D78775" w14:textId="77777777" w:rsidR="00C5658F" w:rsidRPr="007F344C" w:rsidRDefault="00C5658F" w:rsidP="00423AE0">
            <w:r w:rsidRPr="007F344C">
              <w:t xml:space="preserve">City activities including events, the arts and culture are accessible and affordable for everyone. </w:t>
            </w:r>
          </w:p>
        </w:tc>
        <w:tc>
          <w:tcPr>
            <w:tcW w:w="5159" w:type="dxa"/>
          </w:tcPr>
          <w:p w14:paraId="14E2BA4D"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All 60 events supported by the Event Partnership Program were free or had a free component and were also accessible. The What’s On website now has a hub of accessible content written by a qualified access consultant with lived experience.</w:t>
            </w:r>
          </w:p>
          <w:p w14:paraId="1A648B0E"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Our What’s On style team worked with talent from the Hawthorn Community Football Teams (Wheelchair Team, Blind Team and a Deaf Community Ambassador) and Cooper Smith (a Melbourne-based DJ and producer with cerebral palsy). This content was part of a dedicated paid social media campaign to promote Melbourne’s accessible attractions and hospitality venues to the community.</w:t>
            </w:r>
          </w:p>
          <w:p w14:paraId="4EEF7038"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During the year, we enhanced the accessibility of What’s On to ensure it meets Level AA of the Web Content Accessibility Guidelines. An accessibility organisation was engaged in conducting a site audit, and we implemented all recommended changes, including adjusting our colour palette to enhance contrast across the site, improving keyboard navigation, adapting the heading hierarchy structure and designing more accessible image carousels.</w:t>
            </w:r>
          </w:p>
          <w:p w14:paraId="274A5813" w14:textId="1E376A23"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City of Melbourne provided accessible and affordable arts and cultural activities via our creative programs at Arts House at North Melbourne Town Hall, ArtPlay at Birrarung Marr, and Signal at Northbank. Each venue offered low-cost and free programming. We provided translations of texts and marketing material, audio descriptions, Auslan performances and alcohol-free events. </w:t>
            </w:r>
          </w:p>
        </w:tc>
      </w:tr>
      <w:tr w:rsidR="00C5658F" w:rsidRPr="007F344C" w14:paraId="6F11089F" w14:textId="77777777" w:rsidTr="00D77638">
        <w:tc>
          <w:tcPr>
            <w:cnfStyle w:val="001000000000" w:firstRow="0" w:lastRow="0" w:firstColumn="1" w:lastColumn="0" w:oddVBand="0" w:evenVBand="0" w:oddHBand="0" w:evenHBand="0" w:firstRowFirstColumn="0" w:firstRowLastColumn="0" w:lastRowFirstColumn="0" w:lastRowLastColumn="0"/>
            <w:tcW w:w="4649" w:type="dxa"/>
          </w:tcPr>
          <w:p w14:paraId="27665ED2" w14:textId="77777777" w:rsidR="00C5658F" w:rsidRPr="007F344C" w:rsidRDefault="00C5658F" w:rsidP="00423AE0">
            <w:r w:rsidRPr="007F344C">
              <w:rPr>
                <w:lang w:eastAsia="en-AU"/>
              </w:rPr>
              <w:t xml:space="preserve">Connect people to resources, information, and to other community members, extend people's literacy and skills, facilitate access to services within the library network and beyond and provide a social worker within library services. </w:t>
            </w:r>
          </w:p>
        </w:tc>
        <w:tc>
          <w:tcPr>
            <w:tcW w:w="5159" w:type="dxa"/>
          </w:tcPr>
          <w:p w14:paraId="699A0824"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In total, our libraries delivered 2076 free events to 49,027 participants. Programs included story times, youth programs, book clubs, conversation clubs and employment support workshops.</w:t>
            </w:r>
          </w:p>
          <w:p w14:paraId="40E54B25"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A total of 23 events responded directly to the needs of people with disability. These include Periscope, in partnership with Scope, an editorial group in collaboration with cohealth and the Storming the City event with Writeability and Writers Victoria.</w:t>
            </w:r>
          </w:p>
          <w:p w14:paraId="5DC668D8"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We published the What you need to know to survive on the streets zine (short information booklet) created by people experiencing or with lived experience of homelessness. The project was facilitated by a peer support worker with lived experience of homelessness and supported by cohealth. Approximately 2000 zines were printed every three months, as well as online content.</w:t>
            </w:r>
          </w:p>
          <w:p w14:paraId="45A53C8F" w14:textId="3780A854"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 xml:space="preserve">Our Library Social Worker supported 103 library users by conducting complex social work assessments, counselling, referrals to appropriate support and homelessness services, and emergency relief for access to free meals, food parcels and clothing. The social worker also supported staff with training for managing challenging customer engagements, wellbeing support and peer-to-peer support. </w:t>
            </w:r>
          </w:p>
        </w:tc>
      </w:tr>
    </w:tbl>
    <w:p w14:paraId="7B84B152" w14:textId="2217F4D5" w:rsidR="00C5658F" w:rsidRPr="007F344C" w:rsidRDefault="00C5658F" w:rsidP="00C5658F"/>
    <w:p w14:paraId="0C18452E" w14:textId="77777777" w:rsidR="00C5658F" w:rsidRPr="007F344C" w:rsidRDefault="00C5658F" w:rsidP="00B266DE">
      <w:r w:rsidRPr="007F344C">
        <w:br w:type="page"/>
      </w:r>
    </w:p>
    <w:p w14:paraId="4E39FFD2" w14:textId="7D3777C1" w:rsidR="00C5658F" w:rsidRPr="007F344C" w:rsidRDefault="00C5658F" w:rsidP="00C5658F">
      <w:pPr>
        <w:pStyle w:val="Heading1"/>
        <w:rPr>
          <w:rFonts w:hint="eastAsia"/>
          <w:lang w:val="en-AU"/>
        </w:rPr>
      </w:pPr>
      <w:bookmarkStart w:id="246" w:name="_Toc152150141"/>
      <w:r w:rsidRPr="007F344C">
        <w:rPr>
          <w:lang w:val="en-AU"/>
        </w:rPr>
        <w:t>Safety and wellbeing</w:t>
      </w:r>
      <w:bookmarkEnd w:id="246"/>
    </w:p>
    <w:p w14:paraId="52556EFC" w14:textId="3DD2F995" w:rsidR="00200417" w:rsidRPr="007F344C" w:rsidRDefault="00C5658F" w:rsidP="00C5658F">
      <w:r w:rsidRPr="007F344C">
        <w:t>Over the next four years, we will plan and design for the safety and wellbeing of those who live, visit, work and do business in Melbourne, regardless of their background.</w:t>
      </w:r>
    </w:p>
    <w:p w14:paraId="7657FC8A" w14:textId="77777777" w:rsidR="00C5658F" w:rsidRPr="007F344C" w:rsidRDefault="00C5658F" w:rsidP="00C5658F">
      <w:pPr>
        <w:pStyle w:val="Heading2"/>
        <w:rPr>
          <w:rFonts w:hint="eastAsia"/>
          <w:lang w:val="en-AU"/>
        </w:rPr>
      </w:pPr>
      <w:bookmarkStart w:id="247" w:name="_Toc152150142"/>
      <w:r w:rsidRPr="007F344C">
        <w:rPr>
          <w:lang w:val="en-AU"/>
        </w:rPr>
        <w:t>Our priorities</w:t>
      </w:r>
      <w:bookmarkEnd w:id="247"/>
    </w:p>
    <w:p w14:paraId="65799BF4" w14:textId="2293E09A" w:rsidR="00D77638" w:rsidRDefault="00C5658F" w:rsidP="00C5658F">
      <w:pPr>
        <w:pStyle w:val="ListBullet"/>
        <w:rPr>
          <w:lang w:val="en-AU"/>
        </w:rPr>
      </w:pPr>
      <w:r w:rsidRPr="007F344C">
        <w:rPr>
          <w:lang w:val="en-AU"/>
        </w:rPr>
        <w:t>All people feel safe and included when participating in Melbourne’s economic, visitor and community life.</w:t>
      </w:r>
      <w:r w:rsidR="00116C78">
        <w:rPr>
          <w:lang w:val="en-AU"/>
        </w:rPr>
        <w:t xml:space="preserve"> </w:t>
      </w:r>
      <w:r w:rsidR="00E07F85" w:rsidRPr="005A4ABB">
        <w:rPr>
          <w:color w:val="FF0000"/>
        </w:rPr>
        <w:t>Heart</w:t>
      </w:r>
    </w:p>
    <w:p w14:paraId="6E9B089B" w14:textId="495D2EA6" w:rsidR="00D77638" w:rsidRDefault="00C5658F" w:rsidP="00C5658F">
      <w:pPr>
        <w:pStyle w:val="ListBullet"/>
        <w:rPr>
          <w:lang w:val="en-AU"/>
        </w:rPr>
      </w:pPr>
      <w:r w:rsidRPr="007F344C">
        <w:rPr>
          <w:lang w:val="en-AU"/>
        </w:rPr>
        <w:t>Bonds and social connections between individuals and communities of different backgrounds are strengthened.</w:t>
      </w:r>
      <w:r w:rsidR="00116C78">
        <w:rPr>
          <w:lang w:val="en-AU"/>
        </w:rPr>
        <w:t xml:space="preserve"> </w:t>
      </w:r>
      <w:r w:rsidR="00E07F85" w:rsidRPr="005A4ABB">
        <w:rPr>
          <w:color w:val="FF0000"/>
        </w:rPr>
        <w:t>Heart</w:t>
      </w:r>
    </w:p>
    <w:p w14:paraId="1B7E593D" w14:textId="2E23BD4C" w:rsidR="00D77638" w:rsidRDefault="00C5658F" w:rsidP="00C5658F">
      <w:pPr>
        <w:pStyle w:val="ListBullet"/>
        <w:rPr>
          <w:lang w:val="en-AU"/>
        </w:rPr>
      </w:pPr>
      <w:r w:rsidRPr="007F344C">
        <w:rPr>
          <w:lang w:val="en-AU"/>
        </w:rPr>
        <w:t>Enforce zero tolerance of violence in our community, including family violence, violence against women, racism and discrimination in all forms.</w:t>
      </w:r>
      <w:r w:rsidR="00116C78">
        <w:rPr>
          <w:lang w:val="en-AU"/>
        </w:rPr>
        <w:t xml:space="preserve"> </w:t>
      </w:r>
      <w:r w:rsidR="00E07F85" w:rsidRPr="005A4ABB">
        <w:rPr>
          <w:color w:val="FF0000"/>
        </w:rPr>
        <w:t>Heart</w:t>
      </w:r>
    </w:p>
    <w:p w14:paraId="7534D764" w14:textId="7B0A40C5" w:rsidR="00D77638" w:rsidRDefault="00C5658F" w:rsidP="00C5658F">
      <w:pPr>
        <w:pStyle w:val="ListBullet"/>
        <w:rPr>
          <w:lang w:val="en-AU"/>
        </w:rPr>
      </w:pPr>
      <w:r w:rsidRPr="007F344C">
        <w:rPr>
          <w:lang w:val="en-AU"/>
        </w:rPr>
        <w:t>People are supported and encouraged to make healthy and sustainable lifestyle decisions.</w:t>
      </w:r>
      <w:r w:rsidR="00116C78">
        <w:rPr>
          <w:lang w:val="en-AU"/>
        </w:rPr>
        <w:t xml:space="preserve"> </w:t>
      </w:r>
      <w:r w:rsidR="00E07F85" w:rsidRPr="005A4ABB">
        <w:rPr>
          <w:color w:val="FF0000"/>
        </w:rPr>
        <w:t>Heart</w:t>
      </w:r>
    </w:p>
    <w:p w14:paraId="0E6CE843" w14:textId="47C079E1" w:rsidR="00D77638" w:rsidRDefault="00C5658F" w:rsidP="00C5658F">
      <w:pPr>
        <w:pStyle w:val="ListBullet"/>
        <w:rPr>
          <w:lang w:val="en-AU"/>
        </w:rPr>
      </w:pPr>
      <w:r w:rsidRPr="007F344C">
        <w:rPr>
          <w:lang w:val="en-AU"/>
        </w:rPr>
        <w:t>An efficient and safe transport network where our streets are safer for all users.</w:t>
      </w:r>
      <w:r w:rsidR="00116C78">
        <w:rPr>
          <w:lang w:val="en-AU"/>
        </w:rPr>
        <w:t xml:space="preserve"> </w:t>
      </w:r>
      <w:r w:rsidR="00E07F85" w:rsidRPr="005A4ABB">
        <w:rPr>
          <w:color w:val="FF0000"/>
        </w:rPr>
        <w:t>Heart</w:t>
      </w:r>
    </w:p>
    <w:p w14:paraId="776B36E1" w14:textId="44DBCACE" w:rsidR="00C5658F" w:rsidRPr="007F344C" w:rsidRDefault="00C5658F" w:rsidP="00C5658F">
      <w:pPr>
        <w:pStyle w:val="Heading2"/>
        <w:rPr>
          <w:rFonts w:hint="eastAsia"/>
          <w:lang w:val="en-AU"/>
        </w:rPr>
      </w:pPr>
      <w:bookmarkStart w:id="248" w:name="_Toc152150143"/>
      <w:r w:rsidRPr="007F344C">
        <w:rPr>
          <w:lang w:val="en-AU"/>
        </w:rPr>
        <w:t>How we are performing</w:t>
      </w:r>
      <w:bookmarkEnd w:id="248"/>
    </w:p>
    <w:p w14:paraId="67338FD1" w14:textId="67254827" w:rsidR="002D5E27" w:rsidRPr="007F344C" w:rsidRDefault="00C5658F" w:rsidP="00C5658F">
      <w:r w:rsidRPr="007F344C">
        <w:t>Our indicators represent how City of Melbourne measures progress to achieve our strategic objectives. The results for this financial year are below.</w:t>
      </w:r>
    </w:p>
    <w:tbl>
      <w:tblPr>
        <w:tblStyle w:val="TableGrid"/>
        <w:tblW w:w="5000" w:type="pct"/>
        <w:tblLayout w:type="fixed"/>
        <w:tblLook w:val="04A0" w:firstRow="1" w:lastRow="0" w:firstColumn="1" w:lastColumn="0" w:noHBand="0" w:noVBand="1"/>
      </w:tblPr>
      <w:tblGrid>
        <w:gridCol w:w="2391"/>
        <w:gridCol w:w="1280"/>
        <w:gridCol w:w="1640"/>
        <w:gridCol w:w="1453"/>
        <w:gridCol w:w="1453"/>
        <w:gridCol w:w="1405"/>
      </w:tblGrid>
      <w:tr w:rsidR="00C5658F" w:rsidRPr="007F344C" w14:paraId="36F0C36F" w14:textId="77777777" w:rsidTr="0011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0039102" w14:textId="77777777" w:rsidR="00C5658F" w:rsidRPr="007F344C" w:rsidRDefault="00C5658F" w:rsidP="00423AE0">
            <w:r w:rsidRPr="007F344C">
              <w:t>Indicator</w:t>
            </w:r>
          </w:p>
        </w:tc>
        <w:tc>
          <w:tcPr>
            <w:tcW w:w="1280" w:type="dxa"/>
          </w:tcPr>
          <w:p w14:paraId="43DEBC30" w14:textId="286270C3"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52E65BB2"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53" w:type="dxa"/>
          </w:tcPr>
          <w:p w14:paraId="6A58A8D5" w14:textId="5F665123"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116C78">
              <w:br/>
            </w:r>
            <w:r w:rsidRPr="007F344C">
              <w:t>2021–22</w:t>
            </w:r>
          </w:p>
        </w:tc>
        <w:tc>
          <w:tcPr>
            <w:tcW w:w="1453" w:type="dxa"/>
          </w:tcPr>
          <w:p w14:paraId="6651E62B" w14:textId="73438B52"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116C78">
              <w:br/>
            </w:r>
            <w:r w:rsidRPr="007F344C">
              <w:t>2022–23</w:t>
            </w:r>
          </w:p>
        </w:tc>
        <w:tc>
          <w:tcPr>
            <w:tcW w:w="1405" w:type="dxa"/>
          </w:tcPr>
          <w:p w14:paraId="6EF7E3F3"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C5658F" w:rsidRPr="007F344C" w14:paraId="40698C25" w14:textId="77777777" w:rsidTr="00116C78">
        <w:tc>
          <w:tcPr>
            <w:cnfStyle w:val="001000000000" w:firstRow="0" w:lastRow="0" w:firstColumn="1" w:lastColumn="0" w:oddVBand="0" w:evenVBand="0" w:oddHBand="0" w:evenHBand="0" w:firstRowFirstColumn="0" w:firstRowLastColumn="0" w:lastRowFirstColumn="0" w:lastRowLastColumn="0"/>
            <w:tcW w:w="2391" w:type="dxa"/>
          </w:tcPr>
          <w:p w14:paraId="4D86515D" w14:textId="048E1569" w:rsidR="00C5658F" w:rsidRPr="007F344C" w:rsidRDefault="00C5658F" w:rsidP="00423AE0">
            <w:r w:rsidRPr="007F344C">
              <w:rPr>
                <w:lang w:eastAsia="en-AU"/>
              </w:rPr>
              <w:t>Proportion</w:t>
            </w:r>
            <w:r w:rsidR="00D77638">
              <w:rPr>
                <w:lang w:eastAsia="en-AU"/>
              </w:rPr>
              <w:t xml:space="preserve"> </w:t>
            </w:r>
            <w:r w:rsidRPr="007F344C">
              <w:rPr>
                <w:lang w:eastAsia="en-AU"/>
              </w:rPr>
              <w:t>of people</w:t>
            </w:r>
            <w:r w:rsidR="00D77638">
              <w:rPr>
                <w:lang w:eastAsia="en-AU"/>
              </w:rPr>
              <w:t xml:space="preserve"> </w:t>
            </w:r>
            <w:r w:rsidRPr="007F344C">
              <w:rPr>
                <w:lang w:eastAsia="en-AU"/>
              </w:rPr>
              <w:t>who report</w:t>
            </w:r>
            <w:r w:rsidR="00D77638">
              <w:rPr>
                <w:lang w:eastAsia="en-AU"/>
              </w:rPr>
              <w:t xml:space="preserve"> </w:t>
            </w:r>
            <w:r w:rsidRPr="007F344C">
              <w:rPr>
                <w:lang w:eastAsia="en-AU"/>
              </w:rPr>
              <w:t>feeling safe</w:t>
            </w:r>
            <w:r w:rsidR="00D77638">
              <w:rPr>
                <w:lang w:eastAsia="en-AU"/>
              </w:rPr>
              <w:t xml:space="preserve"> </w:t>
            </w:r>
            <w:r w:rsidRPr="007F344C">
              <w:rPr>
                <w:lang w:eastAsia="en-AU"/>
              </w:rPr>
              <w:t xml:space="preserve">in the city. </w:t>
            </w:r>
            <w:r w:rsidR="00E07F85" w:rsidRPr="005A4ABB">
              <w:rPr>
                <w:color w:val="FF0000"/>
              </w:rPr>
              <w:t>Heart</w:t>
            </w:r>
          </w:p>
        </w:tc>
        <w:tc>
          <w:tcPr>
            <w:tcW w:w="1280" w:type="dxa"/>
          </w:tcPr>
          <w:p w14:paraId="34EC4709"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90% by day, 65% by night</w:t>
            </w:r>
          </w:p>
        </w:tc>
        <w:tc>
          <w:tcPr>
            <w:tcW w:w="1640" w:type="dxa"/>
          </w:tcPr>
          <w:p w14:paraId="676DED79" w14:textId="771C6FC6"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 xml:space="preserve">83% </w:t>
            </w:r>
            <w:r w:rsidR="00116C78">
              <w:rPr>
                <w:lang w:eastAsia="en-AU"/>
              </w:rPr>
              <w:br/>
            </w:r>
            <w:r w:rsidRPr="007F344C">
              <w:rPr>
                <w:lang w:eastAsia="en-AU"/>
              </w:rPr>
              <w:t>(by day - 2020)</w:t>
            </w:r>
          </w:p>
          <w:p w14:paraId="7F3C268D" w14:textId="18F902BB"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54% </w:t>
            </w:r>
            <w:r w:rsidR="00116C78">
              <w:rPr>
                <w:lang w:eastAsia="en-AU"/>
              </w:rPr>
              <w:br/>
            </w:r>
            <w:r w:rsidRPr="007F344C">
              <w:rPr>
                <w:lang w:eastAsia="en-AU"/>
              </w:rPr>
              <w:t>(by night - 2020)</w:t>
            </w:r>
          </w:p>
        </w:tc>
        <w:tc>
          <w:tcPr>
            <w:tcW w:w="1453" w:type="dxa"/>
          </w:tcPr>
          <w:p w14:paraId="419FE922"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81% (by day)</w:t>
            </w:r>
          </w:p>
          <w:p w14:paraId="2EBF8536"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49% (by night)</w:t>
            </w:r>
          </w:p>
        </w:tc>
        <w:tc>
          <w:tcPr>
            <w:tcW w:w="1453" w:type="dxa"/>
          </w:tcPr>
          <w:p w14:paraId="04662384"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82% (by day)</w:t>
            </w:r>
          </w:p>
          <w:p w14:paraId="5D6D2996"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51% (by night)</w:t>
            </w:r>
          </w:p>
        </w:tc>
        <w:tc>
          <w:tcPr>
            <w:tcW w:w="1405" w:type="dxa"/>
          </w:tcPr>
          <w:p w14:paraId="3FE146E5" w14:textId="7BA61EB8" w:rsidR="00C5658F"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Positive (favourable) trend</w:t>
            </w:r>
          </w:p>
        </w:tc>
      </w:tr>
    </w:tbl>
    <w:p w14:paraId="4BB86C6C" w14:textId="77777777" w:rsidR="00C5658F" w:rsidRPr="007F344C" w:rsidRDefault="00C5658F" w:rsidP="00C5658F">
      <w:r w:rsidRPr="007F344C">
        <w:t>The proportion of people who reported feeling safe during the day is 82%, similar to last year, and 51% reported feeling safe during the night, a small increase on the 49% reported last year.</w:t>
      </w:r>
    </w:p>
    <w:p w14:paraId="73CDB815" w14:textId="5E082F33" w:rsidR="00C5658F" w:rsidRPr="007F344C" w:rsidRDefault="00C5658F" w:rsidP="00C5658F">
      <w:r w:rsidRPr="007F344C">
        <w:t>Results over the past four years have remained relatively consistent, ranging from 79-84% for day, and 45-54% for night.</w:t>
      </w:r>
    </w:p>
    <w:tbl>
      <w:tblPr>
        <w:tblStyle w:val="TableGrid"/>
        <w:tblW w:w="5000" w:type="pct"/>
        <w:tblLayout w:type="fixed"/>
        <w:tblLook w:val="04A0" w:firstRow="1" w:lastRow="0" w:firstColumn="1" w:lastColumn="0" w:noHBand="0" w:noVBand="1"/>
      </w:tblPr>
      <w:tblGrid>
        <w:gridCol w:w="2391"/>
        <w:gridCol w:w="1280"/>
        <w:gridCol w:w="1640"/>
        <w:gridCol w:w="1453"/>
        <w:gridCol w:w="1453"/>
        <w:gridCol w:w="1405"/>
      </w:tblGrid>
      <w:tr w:rsidR="00C5658F" w:rsidRPr="007F344C" w14:paraId="3E67F70D" w14:textId="77777777" w:rsidTr="00116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03EB7B2E" w14:textId="77777777" w:rsidR="00C5658F" w:rsidRPr="007F344C" w:rsidRDefault="00C5658F" w:rsidP="00423AE0">
            <w:r w:rsidRPr="007F344C">
              <w:t>Indicator</w:t>
            </w:r>
          </w:p>
        </w:tc>
        <w:tc>
          <w:tcPr>
            <w:tcW w:w="1280" w:type="dxa"/>
          </w:tcPr>
          <w:p w14:paraId="7BE148AF" w14:textId="4F5E4B2F"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0CAE4B87"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53" w:type="dxa"/>
          </w:tcPr>
          <w:p w14:paraId="15942787" w14:textId="0E9C4D50"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116C78">
              <w:br/>
            </w:r>
            <w:r w:rsidRPr="007F344C">
              <w:t>2021–22</w:t>
            </w:r>
          </w:p>
        </w:tc>
        <w:tc>
          <w:tcPr>
            <w:tcW w:w="1453" w:type="dxa"/>
          </w:tcPr>
          <w:p w14:paraId="6FBD2355" w14:textId="1D4E9EE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116C78">
              <w:br/>
            </w:r>
            <w:r w:rsidRPr="007F344C">
              <w:t>2022–23</w:t>
            </w:r>
          </w:p>
        </w:tc>
        <w:tc>
          <w:tcPr>
            <w:tcW w:w="1405" w:type="dxa"/>
          </w:tcPr>
          <w:p w14:paraId="4601640C"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C5658F" w:rsidRPr="007F344C" w14:paraId="029B11D3" w14:textId="77777777" w:rsidTr="00116C78">
        <w:tc>
          <w:tcPr>
            <w:cnfStyle w:val="001000000000" w:firstRow="0" w:lastRow="0" w:firstColumn="1" w:lastColumn="0" w:oddVBand="0" w:evenVBand="0" w:oddHBand="0" w:evenHBand="0" w:firstRowFirstColumn="0" w:firstRowLastColumn="0" w:lastRowFirstColumn="0" w:lastRowLastColumn="0"/>
            <w:tcW w:w="2391" w:type="dxa"/>
          </w:tcPr>
          <w:p w14:paraId="357D8DA2" w14:textId="480AE70D" w:rsidR="00C5658F" w:rsidRPr="007F344C" w:rsidRDefault="00C5658F" w:rsidP="00423AE0">
            <w:r w:rsidRPr="007F344C">
              <w:rPr>
                <w:lang w:eastAsia="en-AU"/>
              </w:rPr>
              <w:t xml:space="preserve">Melburnians’ self-reported sense of belonging to community. </w:t>
            </w:r>
            <w:r w:rsidR="00E07F85" w:rsidRPr="005A4ABB">
              <w:rPr>
                <w:color w:val="FF0000"/>
              </w:rPr>
              <w:t>Heart</w:t>
            </w:r>
          </w:p>
        </w:tc>
        <w:tc>
          <w:tcPr>
            <w:tcW w:w="1280" w:type="dxa"/>
          </w:tcPr>
          <w:p w14:paraId="2CAF4683"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At least 70 on a scale of 100</w:t>
            </w:r>
          </w:p>
        </w:tc>
        <w:tc>
          <w:tcPr>
            <w:tcW w:w="1640" w:type="dxa"/>
          </w:tcPr>
          <w:p w14:paraId="5B30CE14"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63.9 (2020)</w:t>
            </w:r>
          </w:p>
        </w:tc>
        <w:tc>
          <w:tcPr>
            <w:tcW w:w="1453" w:type="dxa"/>
          </w:tcPr>
          <w:p w14:paraId="7A5EC1D5"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64.8</w:t>
            </w:r>
          </w:p>
        </w:tc>
        <w:tc>
          <w:tcPr>
            <w:tcW w:w="1453" w:type="dxa"/>
          </w:tcPr>
          <w:p w14:paraId="203F1027"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63.1</w:t>
            </w:r>
          </w:p>
        </w:tc>
        <w:tc>
          <w:tcPr>
            <w:tcW w:w="1405" w:type="dxa"/>
          </w:tcPr>
          <w:p w14:paraId="2E5B60BE" w14:textId="4B080B0A" w:rsidR="00C5658F" w:rsidRPr="007F344C" w:rsidRDefault="00116C78" w:rsidP="00423AE0">
            <w:pPr>
              <w:cnfStyle w:val="000000000000" w:firstRow="0" w:lastRow="0" w:firstColumn="0" w:lastColumn="0" w:oddVBand="0" w:evenVBand="0" w:oddHBand="0" w:evenHBand="0" w:firstRowFirstColumn="0" w:firstRowLastColumn="0" w:lastRowFirstColumn="0" w:lastRowLastColumn="0"/>
            </w:pPr>
            <w:r w:rsidRPr="00116C78">
              <w:t>Negative (unfavourable) trend</w:t>
            </w:r>
          </w:p>
        </w:tc>
      </w:tr>
    </w:tbl>
    <w:p w14:paraId="6D018D93" w14:textId="5F965891" w:rsidR="00C5658F" w:rsidRPr="007F344C" w:rsidRDefault="00C5658F" w:rsidP="00C5658F">
      <w:r w:rsidRPr="007F344C">
        <w:t>Melburnians’ satisfaction rating of 63.1 in feeling part of their community decreased slightly on the previous year’s result. Results from the past five years results have all ranged between 63.1 and 65.4.</w:t>
      </w:r>
    </w:p>
    <w:p w14:paraId="4C7353FE" w14:textId="7F6A1C93" w:rsidR="00C5658F" w:rsidRPr="007F344C" w:rsidRDefault="00C5658F"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488"/>
        <w:gridCol w:w="1418"/>
        <w:gridCol w:w="1405"/>
      </w:tblGrid>
      <w:tr w:rsidR="00C5658F" w:rsidRPr="007F344C" w14:paraId="1C23A57F"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C76AEFD" w14:textId="77777777" w:rsidR="00C5658F" w:rsidRPr="007F344C" w:rsidRDefault="00C5658F" w:rsidP="00423AE0">
            <w:r w:rsidRPr="007F344C">
              <w:t>Indicator</w:t>
            </w:r>
          </w:p>
        </w:tc>
        <w:tc>
          <w:tcPr>
            <w:tcW w:w="1280" w:type="dxa"/>
          </w:tcPr>
          <w:p w14:paraId="20240810" w14:textId="7C04CC58"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215613DF"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88" w:type="dxa"/>
          </w:tcPr>
          <w:p w14:paraId="7E45257A" w14:textId="354C0F12"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CC676E">
              <w:br/>
            </w:r>
            <w:r w:rsidRPr="007F344C">
              <w:t>2021–22</w:t>
            </w:r>
          </w:p>
        </w:tc>
        <w:tc>
          <w:tcPr>
            <w:tcW w:w="1418" w:type="dxa"/>
          </w:tcPr>
          <w:p w14:paraId="3DBBC6DC" w14:textId="41EAF138"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CC676E">
              <w:br/>
            </w:r>
            <w:r w:rsidRPr="007F344C">
              <w:t>2022–23</w:t>
            </w:r>
          </w:p>
        </w:tc>
        <w:tc>
          <w:tcPr>
            <w:tcW w:w="1405" w:type="dxa"/>
          </w:tcPr>
          <w:p w14:paraId="67C8C468"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C5658F" w:rsidRPr="007F344C" w14:paraId="43628D87" w14:textId="77777777" w:rsidTr="00CC676E">
        <w:tc>
          <w:tcPr>
            <w:cnfStyle w:val="001000000000" w:firstRow="0" w:lastRow="0" w:firstColumn="1" w:lastColumn="0" w:oddVBand="0" w:evenVBand="0" w:oddHBand="0" w:evenHBand="0" w:firstRowFirstColumn="0" w:firstRowLastColumn="0" w:lastRowFirstColumn="0" w:lastRowLastColumn="0"/>
            <w:tcW w:w="2391" w:type="dxa"/>
          </w:tcPr>
          <w:p w14:paraId="1E90B934" w14:textId="7145D86B" w:rsidR="00C5658F" w:rsidRPr="007F344C" w:rsidRDefault="00C5658F" w:rsidP="00423AE0">
            <w:r w:rsidRPr="007F344C">
              <w:rPr>
                <w:lang w:eastAsia="en-AU"/>
              </w:rPr>
              <w:t>Rate of</w:t>
            </w:r>
            <w:r w:rsidR="00D77638">
              <w:rPr>
                <w:lang w:eastAsia="en-AU"/>
              </w:rPr>
              <w:t xml:space="preserve"> </w:t>
            </w:r>
            <w:r w:rsidRPr="007F344C">
              <w:rPr>
                <w:lang w:eastAsia="en-AU"/>
              </w:rPr>
              <w:t>recorded</w:t>
            </w:r>
            <w:r w:rsidR="00D77638">
              <w:rPr>
                <w:lang w:eastAsia="en-AU"/>
              </w:rPr>
              <w:t xml:space="preserve"> </w:t>
            </w:r>
            <w:r w:rsidRPr="007F344C">
              <w:rPr>
                <w:lang w:eastAsia="en-AU"/>
              </w:rPr>
              <w:t>family</w:t>
            </w:r>
            <w:r w:rsidR="00D77638">
              <w:rPr>
                <w:lang w:eastAsia="en-AU"/>
              </w:rPr>
              <w:t xml:space="preserve"> </w:t>
            </w:r>
            <w:r w:rsidRPr="007F344C">
              <w:rPr>
                <w:lang w:eastAsia="en-AU"/>
              </w:rPr>
              <w:t xml:space="preserve">violence incidents. </w:t>
            </w:r>
            <w:r w:rsidR="00E07F85" w:rsidRPr="005A4ABB">
              <w:rPr>
                <w:color w:val="FF0000"/>
              </w:rPr>
              <w:t>Heart</w:t>
            </w:r>
          </w:p>
        </w:tc>
        <w:tc>
          <w:tcPr>
            <w:tcW w:w="1280" w:type="dxa"/>
          </w:tcPr>
          <w:p w14:paraId="311DBEFB"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640" w:type="dxa"/>
          </w:tcPr>
          <w:p w14:paraId="5D347AC6"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1044 (2020)</w:t>
            </w:r>
          </w:p>
        </w:tc>
        <w:tc>
          <w:tcPr>
            <w:tcW w:w="1488" w:type="dxa"/>
          </w:tcPr>
          <w:p w14:paraId="4156E4BB"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1332.8* </w:t>
            </w:r>
            <w:r w:rsidRPr="007F344C">
              <w:br/>
            </w:r>
            <w:r w:rsidRPr="007F344C">
              <w:rPr>
                <w:lang w:eastAsia="en-AU"/>
              </w:rPr>
              <w:t>(year ending March 2022)</w:t>
            </w:r>
          </w:p>
        </w:tc>
        <w:tc>
          <w:tcPr>
            <w:tcW w:w="1418" w:type="dxa"/>
          </w:tcPr>
          <w:p w14:paraId="3D91BBDE"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1241.3 </w:t>
            </w:r>
            <w:r w:rsidRPr="007F344C">
              <w:br/>
            </w:r>
            <w:r w:rsidRPr="007F344C">
              <w:rPr>
                <w:lang w:eastAsia="en-AU"/>
              </w:rPr>
              <w:t>(year ending March 2023)</w:t>
            </w:r>
          </w:p>
        </w:tc>
        <w:tc>
          <w:tcPr>
            <w:tcW w:w="1405" w:type="dxa"/>
          </w:tcPr>
          <w:p w14:paraId="1AE0F6A3" w14:textId="675AF447" w:rsidR="00C5658F"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Negative (unfavourable) trend</w:t>
            </w:r>
          </w:p>
        </w:tc>
      </w:tr>
    </w:tbl>
    <w:p w14:paraId="24D7236C" w14:textId="572A847D" w:rsidR="00C5658F" w:rsidRPr="007F344C" w:rsidRDefault="00C5658F" w:rsidP="00C5658F">
      <w:r w:rsidRPr="007F344C">
        <w:t>The rate of family violence incidents in Melbourne decreased by 7% compared to last year. The ‘family incident’ rate for Melbourne is 10% lower than the Victorian rate of 1377.7. The most affected family members were females aged between 18 and 44 (74%).</w:t>
      </w:r>
    </w:p>
    <w:p w14:paraId="77D91305" w14:textId="00DDE7E2" w:rsidR="00C5658F" w:rsidRPr="007F344C" w:rsidRDefault="00C5658F" w:rsidP="00C5658F">
      <w:r w:rsidRPr="007F344C">
        <w:t>*Due to enhanced methodology, the result for 2021–22 has been adjusted.</w:t>
      </w:r>
    </w:p>
    <w:tbl>
      <w:tblPr>
        <w:tblStyle w:val="TableGrid"/>
        <w:tblW w:w="5000" w:type="pct"/>
        <w:tblLayout w:type="fixed"/>
        <w:tblLook w:val="04A0" w:firstRow="1" w:lastRow="0" w:firstColumn="1" w:lastColumn="0" w:noHBand="0" w:noVBand="1"/>
      </w:tblPr>
      <w:tblGrid>
        <w:gridCol w:w="2391"/>
        <w:gridCol w:w="1280"/>
        <w:gridCol w:w="1640"/>
        <w:gridCol w:w="1488"/>
        <w:gridCol w:w="1418"/>
        <w:gridCol w:w="1405"/>
      </w:tblGrid>
      <w:tr w:rsidR="00C5658F" w:rsidRPr="007F344C" w14:paraId="497EAB59"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2028DBCC" w14:textId="77777777" w:rsidR="00C5658F" w:rsidRPr="007F344C" w:rsidRDefault="00C5658F" w:rsidP="00423AE0">
            <w:r w:rsidRPr="007F344C">
              <w:t>Indicator</w:t>
            </w:r>
          </w:p>
        </w:tc>
        <w:tc>
          <w:tcPr>
            <w:tcW w:w="1280" w:type="dxa"/>
          </w:tcPr>
          <w:p w14:paraId="5A84E36B" w14:textId="1D41FAD3"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3715768F"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88" w:type="dxa"/>
          </w:tcPr>
          <w:p w14:paraId="4D721B00" w14:textId="6D34B65A"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CC676E">
              <w:br/>
            </w:r>
            <w:r w:rsidRPr="007F344C">
              <w:t>2021–22</w:t>
            </w:r>
          </w:p>
        </w:tc>
        <w:tc>
          <w:tcPr>
            <w:tcW w:w="1418" w:type="dxa"/>
          </w:tcPr>
          <w:p w14:paraId="2D829AAE" w14:textId="1A447FB4"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Result</w:t>
            </w:r>
            <w:r w:rsidR="00D77638">
              <w:t xml:space="preserve"> </w:t>
            </w:r>
            <w:r w:rsidR="00CC676E">
              <w:br/>
            </w:r>
            <w:r w:rsidRPr="007F344C">
              <w:t>2022–23</w:t>
            </w:r>
          </w:p>
        </w:tc>
        <w:tc>
          <w:tcPr>
            <w:tcW w:w="1405" w:type="dxa"/>
          </w:tcPr>
          <w:p w14:paraId="0674CA39" w14:textId="77777777" w:rsidR="00C5658F" w:rsidRPr="007F344C" w:rsidRDefault="00C5658F"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C5658F" w:rsidRPr="007F344C" w14:paraId="1E8DC6AB" w14:textId="77777777" w:rsidTr="00CC676E">
        <w:tc>
          <w:tcPr>
            <w:cnfStyle w:val="001000000000" w:firstRow="0" w:lastRow="0" w:firstColumn="1" w:lastColumn="0" w:oddVBand="0" w:evenVBand="0" w:oddHBand="0" w:evenHBand="0" w:firstRowFirstColumn="0" w:firstRowLastColumn="0" w:lastRowFirstColumn="0" w:lastRowLastColumn="0"/>
            <w:tcW w:w="2391" w:type="dxa"/>
          </w:tcPr>
          <w:p w14:paraId="1B80497B" w14:textId="3EB1C12E" w:rsidR="00C5658F" w:rsidRPr="007F344C" w:rsidRDefault="00C5658F" w:rsidP="00423AE0">
            <w:r w:rsidRPr="007F344C">
              <w:t xml:space="preserve">Complaints of discrimination based on sexual orientation, sexuality, disability, sex, gender, race, religious or political beliefs or other grounds for unlawful discrimination. </w:t>
            </w:r>
            <w:r w:rsidR="00E07F85" w:rsidRPr="005A4ABB">
              <w:rPr>
                <w:color w:val="FF0000"/>
              </w:rPr>
              <w:t>Heart</w:t>
            </w:r>
          </w:p>
        </w:tc>
        <w:tc>
          <w:tcPr>
            <w:tcW w:w="1280" w:type="dxa"/>
          </w:tcPr>
          <w:p w14:paraId="238FA67D"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640" w:type="dxa"/>
          </w:tcPr>
          <w:p w14:paraId="58F2C2BB"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488" w:type="dxa"/>
          </w:tcPr>
          <w:p w14:paraId="262A0A62"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5 racial vilification reports</w:t>
            </w:r>
          </w:p>
          <w:p w14:paraId="7DFB77B3" w14:textId="77777777" w:rsidR="00D77638" w:rsidRDefault="00C5658F"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10 race discrimination reports</w:t>
            </w:r>
          </w:p>
          <w:p w14:paraId="0AD5B3EE" w14:textId="35DD1856"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4 disability discrimination report</w:t>
            </w:r>
          </w:p>
        </w:tc>
        <w:tc>
          <w:tcPr>
            <w:tcW w:w="1418" w:type="dxa"/>
          </w:tcPr>
          <w:p w14:paraId="436457AD"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405" w:type="dxa"/>
          </w:tcPr>
          <w:p w14:paraId="7B8453BF" w14:textId="77777777" w:rsidR="00C5658F" w:rsidRPr="007F344C" w:rsidRDefault="00C5658F" w:rsidP="00423AE0">
            <w:pPr>
              <w:cnfStyle w:val="000000000000" w:firstRow="0" w:lastRow="0" w:firstColumn="0" w:lastColumn="0" w:oddVBand="0" w:evenVBand="0" w:oddHBand="0" w:evenHBand="0" w:firstRowFirstColumn="0" w:firstRowLastColumn="0" w:lastRowFirstColumn="0" w:lastRowLastColumn="0"/>
            </w:pPr>
            <w:r w:rsidRPr="007F344C">
              <w:t>N/A</w:t>
            </w:r>
          </w:p>
        </w:tc>
      </w:tr>
    </w:tbl>
    <w:p w14:paraId="103D711B" w14:textId="6BEB2B5B" w:rsidR="00C5658F" w:rsidRPr="007F344C" w:rsidRDefault="00C5658F" w:rsidP="00C5658F">
      <w:r w:rsidRPr="007F344C">
        <w:t>This data is unavailable at local government level for 2022–23.</w:t>
      </w:r>
    </w:p>
    <w:p w14:paraId="54AAD4EB" w14:textId="2A8EE1F9" w:rsidR="00C5658F" w:rsidRPr="007F344C" w:rsidRDefault="00C5658F" w:rsidP="00C5658F">
      <w:r w:rsidRPr="007F344C">
        <w:t>*Data collection commenced in 2021–22.</w:t>
      </w:r>
    </w:p>
    <w:p w14:paraId="7E2C4614" w14:textId="03897710" w:rsidR="004268A1" w:rsidRPr="007F344C" w:rsidRDefault="004268A1"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641"/>
        <w:gridCol w:w="1640"/>
        <w:gridCol w:w="1030"/>
      </w:tblGrid>
      <w:tr w:rsidR="004268A1" w:rsidRPr="007F344C" w14:paraId="59847C2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6337660" w14:textId="77777777" w:rsidR="004268A1" w:rsidRPr="007F344C" w:rsidRDefault="004268A1" w:rsidP="00423AE0">
            <w:r w:rsidRPr="007F344C">
              <w:t>Indicator</w:t>
            </w:r>
          </w:p>
        </w:tc>
        <w:tc>
          <w:tcPr>
            <w:tcW w:w="1280" w:type="dxa"/>
          </w:tcPr>
          <w:p w14:paraId="0F512F8C" w14:textId="3313D6D3"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3899CC33"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7F3B9F29" w14:textId="79A0A0FB"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40" w:type="dxa"/>
          </w:tcPr>
          <w:p w14:paraId="2D55D18B" w14:textId="7D5B0C00"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030" w:type="dxa"/>
          </w:tcPr>
          <w:p w14:paraId="50549FD5"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4268A1" w:rsidRPr="007F344C" w14:paraId="5389B529" w14:textId="77777777" w:rsidTr="00D77638">
        <w:tc>
          <w:tcPr>
            <w:cnfStyle w:val="001000000000" w:firstRow="0" w:lastRow="0" w:firstColumn="1" w:lastColumn="0" w:oddVBand="0" w:evenVBand="0" w:oddHBand="0" w:evenHBand="0" w:firstRowFirstColumn="0" w:firstRowLastColumn="0" w:lastRowFirstColumn="0" w:lastRowLastColumn="0"/>
            <w:tcW w:w="2391" w:type="dxa"/>
          </w:tcPr>
          <w:p w14:paraId="4A9BD2D6" w14:textId="3B5E6DDE" w:rsidR="004268A1" w:rsidRPr="007F344C" w:rsidRDefault="004268A1" w:rsidP="00423AE0">
            <w:r w:rsidRPr="007F344C">
              <w:t xml:space="preserve">Proportion of adults who get adequate physical exercise. </w:t>
            </w:r>
            <w:r w:rsidR="00E07F85" w:rsidRPr="005A4ABB">
              <w:rPr>
                <w:color w:val="FF0000"/>
              </w:rPr>
              <w:t>Heart</w:t>
            </w:r>
          </w:p>
        </w:tc>
        <w:tc>
          <w:tcPr>
            <w:tcW w:w="1280" w:type="dxa"/>
          </w:tcPr>
          <w:p w14:paraId="56F44072"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7359340C"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47% (2020)</w:t>
            </w:r>
          </w:p>
        </w:tc>
        <w:tc>
          <w:tcPr>
            <w:tcW w:w="1641" w:type="dxa"/>
          </w:tcPr>
          <w:p w14:paraId="402E9A02"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46%</w:t>
            </w:r>
          </w:p>
        </w:tc>
        <w:tc>
          <w:tcPr>
            <w:tcW w:w="1640" w:type="dxa"/>
          </w:tcPr>
          <w:p w14:paraId="56D71D0F"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46%</w:t>
            </w:r>
          </w:p>
        </w:tc>
        <w:tc>
          <w:tcPr>
            <w:tcW w:w="1030" w:type="dxa"/>
          </w:tcPr>
          <w:p w14:paraId="1582BC97"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p>
        </w:tc>
      </w:tr>
    </w:tbl>
    <w:p w14:paraId="6AAECA70" w14:textId="77777777" w:rsidR="004268A1" w:rsidRPr="007F344C" w:rsidRDefault="004268A1" w:rsidP="004268A1">
      <w:r w:rsidRPr="007F344C">
        <w:t>The proportion of adults who get adequate physical activity (deﬁned as 30 minutes or more of physical activity on four or more days per week) remained stable.</w:t>
      </w:r>
    </w:p>
    <w:p w14:paraId="4E99128A" w14:textId="77777777" w:rsidR="004268A1" w:rsidRPr="007F344C" w:rsidRDefault="004268A1" w:rsidP="004268A1">
      <w:r w:rsidRPr="007F344C">
        <w:t>City of Melbourne’s Social Indicators Survey showed 50% of males are more active and getting adequate physical exercise, compared to 44% of females.</w:t>
      </w:r>
    </w:p>
    <w:p w14:paraId="61690887" w14:textId="77777777" w:rsidR="004268A1" w:rsidRPr="007F344C" w:rsidRDefault="004268A1" w:rsidP="004268A1">
      <w:r w:rsidRPr="007F344C">
        <w:t>More than half of adults aged 35 years and over are getting adequate physical exercise.</w:t>
      </w:r>
    </w:p>
    <w:p w14:paraId="4BA955C9" w14:textId="15791F6D" w:rsidR="004268A1" w:rsidRPr="007F344C" w:rsidRDefault="004268A1" w:rsidP="004268A1">
      <w:r w:rsidRPr="007F344C">
        <w:t>Residents who spoke a language other than English (41%) were less active compared to residents who spoke only English (51%).</w:t>
      </w:r>
    </w:p>
    <w:tbl>
      <w:tblPr>
        <w:tblStyle w:val="TableGrid"/>
        <w:tblW w:w="5000" w:type="pct"/>
        <w:tblLayout w:type="fixed"/>
        <w:tblLook w:val="04A0" w:firstRow="1" w:lastRow="0" w:firstColumn="1" w:lastColumn="0" w:noHBand="0" w:noVBand="1"/>
      </w:tblPr>
      <w:tblGrid>
        <w:gridCol w:w="2391"/>
        <w:gridCol w:w="1280"/>
        <w:gridCol w:w="1640"/>
        <w:gridCol w:w="1641"/>
        <w:gridCol w:w="1640"/>
        <w:gridCol w:w="1030"/>
      </w:tblGrid>
      <w:tr w:rsidR="004268A1" w:rsidRPr="007F344C" w14:paraId="74FE89B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4C939E30" w14:textId="77777777" w:rsidR="004268A1" w:rsidRPr="007F344C" w:rsidRDefault="004268A1" w:rsidP="00423AE0">
            <w:r w:rsidRPr="007F344C">
              <w:t>Indicator</w:t>
            </w:r>
          </w:p>
        </w:tc>
        <w:tc>
          <w:tcPr>
            <w:tcW w:w="1280" w:type="dxa"/>
          </w:tcPr>
          <w:p w14:paraId="562882CF" w14:textId="2DB5DA5D"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6B2F2433"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641" w:type="dxa"/>
          </w:tcPr>
          <w:p w14:paraId="0A8CB30A" w14:textId="73FA7248"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640" w:type="dxa"/>
          </w:tcPr>
          <w:p w14:paraId="52BD3982" w14:textId="71E74E16"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030" w:type="dxa"/>
          </w:tcPr>
          <w:p w14:paraId="405416E1"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4268A1" w:rsidRPr="007F344C" w14:paraId="2059F08C" w14:textId="77777777" w:rsidTr="00D77638">
        <w:tc>
          <w:tcPr>
            <w:cnfStyle w:val="001000000000" w:firstRow="0" w:lastRow="0" w:firstColumn="1" w:lastColumn="0" w:oddVBand="0" w:evenVBand="0" w:oddHBand="0" w:evenHBand="0" w:firstRowFirstColumn="0" w:firstRowLastColumn="0" w:lastRowFirstColumn="0" w:lastRowLastColumn="0"/>
            <w:tcW w:w="2391" w:type="dxa"/>
          </w:tcPr>
          <w:p w14:paraId="63F6BC86" w14:textId="43F81581" w:rsidR="004268A1" w:rsidRPr="007F344C" w:rsidRDefault="004268A1" w:rsidP="00423AE0">
            <w:r w:rsidRPr="007F344C">
              <w:t xml:space="preserve">Rate of ambulance attendance for alcohol and drug misuse in the municipality. </w:t>
            </w:r>
            <w:r w:rsidR="00E07F85" w:rsidRPr="005A4ABB">
              <w:rPr>
                <w:color w:val="FF0000"/>
              </w:rPr>
              <w:t>Heart</w:t>
            </w:r>
          </w:p>
        </w:tc>
        <w:tc>
          <w:tcPr>
            <w:tcW w:w="1280" w:type="dxa"/>
          </w:tcPr>
          <w:p w14:paraId="0BAB489C"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640" w:type="dxa"/>
          </w:tcPr>
          <w:p w14:paraId="450D39AD" w14:textId="50E53DA4"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2416 Rate per</w:t>
            </w:r>
            <w:r w:rsidR="00D77638">
              <w:rPr>
                <w:lang w:eastAsia="en-AU"/>
              </w:rPr>
              <w:t xml:space="preserve"> </w:t>
            </w:r>
            <w:r w:rsidRPr="007F344C">
              <w:rPr>
                <w:lang w:eastAsia="en-AU"/>
              </w:rPr>
              <w:t>100,000 (2019–20)</w:t>
            </w:r>
          </w:p>
        </w:tc>
        <w:tc>
          <w:tcPr>
            <w:tcW w:w="1641" w:type="dxa"/>
          </w:tcPr>
          <w:p w14:paraId="276A73BF" w14:textId="7A8957F2"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2116</w:t>
            </w:r>
            <w:r w:rsidR="00D77638">
              <w:rPr>
                <w:lang w:eastAsia="en-AU"/>
              </w:rPr>
              <w:t xml:space="preserve"> </w:t>
            </w:r>
            <w:r w:rsidRPr="007F344C">
              <w:rPr>
                <w:lang w:eastAsia="en-AU"/>
              </w:rPr>
              <w:t>Rate per</w:t>
            </w:r>
            <w:r w:rsidR="00D77638">
              <w:rPr>
                <w:lang w:eastAsia="en-AU"/>
              </w:rPr>
              <w:t xml:space="preserve"> </w:t>
            </w:r>
            <w:r w:rsidRPr="007F344C">
              <w:rPr>
                <w:lang w:eastAsia="en-AU"/>
              </w:rPr>
              <w:t>100,000*</w:t>
            </w:r>
          </w:p>
        </w:tc>
        <w:tc>
          <w:tcPr>
            <w:tcW w:w="1640" w:type="dxa"/>
          </w:tcPr>
          <w:p w14:paraId="39E72E52" w14:textId="6A5CA03D"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2280</w:t>
            </w:r>
            <w:r w:rsidR="00D77638">
              <w:rPr>
                <w:lang w:eastAsia="en-AU"/>
              </w:rPr>
              <w:t xml:space="preserve"> </w:t>
            </w:r>
            <w:r w:rsidRPr="007F344C">
              <w:rPr>
                <w:lang w:eastAsia="en-AU"/>
              </w:rPr>
              <w:t>Rate per</w:t>
            </w:r>
            <w:r w:rsidR="00D77638">
              <w:rPr>
                <w:lang w:eastAsia="en-AU"/>
              </w:rPr>
              <w:t xml:space="preserve"> </w:t>
            </w:r>
            <w:r w:rsidRPr="007F344C">
              <w:rPr>
                <w:lang w:eastAsia="en-AU"/>
              </w:rPr>
              <w:t>100,000</w:t>
            </w:r>
            <w:r w:rsidR="00D77638">
              <w:rPr>
                <w:lang w:eastAsia="en-AU"/>
              </w:rPr>
              <w:t xml:space="preserve"> </w:t>
            </w:r>
            <w:r w:rsidRPr="007F344C">
              <w:rPr>
                <w:lang w:eastAsia="en-AU"/>
              </w:rPr>
              <w:t>(2021–22 result)</w:t>
            </w:r>
          </w:p>
        </w:tc>
        <w:tc>
          <w:tcPr>
            <w:tcW w:w="1030" w:type="dxa"/>
          </w:tcPr>
          <w:p w14:paraId="74E8C1A6"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p>
        </w:tc>
      </w:tr>
    </w:tbl>
    <w:p w14:paraId="3CFF759C" w14:textId="77777777" w:rsidR="00D77638" w:rsidRDefault="004268A1" w:rsidP="004268A1">
      <w:r w:rsidRPr="007F344C">
        <w:t>The rate of ambulance attendances for alcohol and drug misuse increased slightly since 2020–21, based on the latest available 2021–22 data.</w:t>
      </w:r>
    </w:p>
    <w:p w14:paraId="221E33A6" w14:textId="77777777" w:rsidR="00D77638" w:rsidRDefault="004268A1" w:rsidP="004268A1">
      <w:r w:rsidRPr="007F344C">
        <w:t>Melbourne’s alcohol and other drug network report an increase in ambulance attendances, predominantly attributed to alcohol-related call outs.</w:t>
      </w:r>
    </w:p>
    <w:p w14:paraId="2FF0A3EB" w14:textId="2F4FC3FB" w:rsidR="004268A1" w:rsidRPr="007F344C" w:rsidRDefault="004268A1" w:rsidP="004268A1">
      <w:r w:rsidRPr="007F344C">
        <w:t>COVID-19 restrictions eased in the 2021–22 financial year, possibly contributing to the increases as people returned to the CBD.</w:t>
      </w:r>
    </w:p>
    <w:p w14:paraId="6F465BD1" w14:textId="46A69386" w:rsidR="004268A1" w:rsidRPr="007F344C" w:rsidRDefault="004268A1" w:rsidP="004268A1">
      <w:r w:rsidRPr="007F344C">
        <w:t>*The result from 2021–22 has been updated from 1967 to 2116 to include new Estimated Resident Population data.</w:t>
      </w:r>
    </w:p>
    <w:p w14:paraId="3B4AB722" w14:textId="3C606566" w:rsidR="004268A1" w:rsidRPr="007F344C" w:rsidRDefault="004268A1" w:rsidP="00B266DE">
      <w:r w:rsidRPr="007F344C">
        <w:br w:type="page"/>
      </w:r>
    </w:p>
    <w:tbl>
      <w:tblPr>
        <w:tblStyle w:val="TableGrid"/>
        <w:tblW w:w="5000" w:type="pct"/>
        <w:tblLayout w:type="fixed"/>
        <w:tblLook w:val="04A0" w:firstRow="1" w:lastRow="0" w:firstColumn="1" w:lastColumn="0" w:noHBand="0" w:noVBand="1"/>
      </w:tblPr>
      <w:tblGrid>
        <w:gridCol w:w="2391"/>
        <w:gridCol w:w="1280"/>
        <w:gridCol w:w="1640"/>
        <w:gridCol w:w="1453"/>
        <w:gridCol w:w="1453"/>
        <w:gridCol w:w="1405"/>
      </w:tblGrid>
      <w:tr w:rsidR="004268A1" w:rsidRPr="007F344C" w14:paraId="421C6D44"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0E1B70B9" w14:textId="77777777" w:rsidR="004268A1" w:rsidRPr="007F344C" w:rsidRDefault="004268A1" w:rsidP="00423AE0">
            <w:r w:rsidRPr="007F344C">
              <w:t>Indicator</w:t>
            </w:r>
          </w:p>
        </w:tc>
        <w:tc>
          <w:tcPr>
            <w:tcW w:w="1280" w:type="dxa"/>
          </w:tcPr>
          <w:p w14:paraId="4DC01078" w14:textId="7C2D056F"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5C44AC53"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53" w:type="dxa"/>
          </w:tcPr>
          <w:p w14:paraId="5193D919" w14:textId="7F3AB726"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453" w:type="dxa"/>
          </w:tcPr>
          <w:p w14:paraId="2FFC71F8" w14:textId="29C1FE8E"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405" w:type="dxa"/>
          </w:tcPr>
          <w:p w14:paraId="02AD016D"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4268A1" w:rsidRPr="007F344C" w14:paraId="16C77EDD" w14:textId="77777777" w:rsidTr="00CC676E">
        <w:tc>
          <w:tcPr>
            <w:cnfStyle w:val="001000000000" w:firstRow="0" w:lastRow="0" w:firstColumn="1" w:lastColumn="0" w:oddVBand="0" w:evenVBand="0" w:oddHBand="0" w:evenHBand="0" w:firstRowFirstColumn="0" w:firstRowLastColumn="0" w:lastRowFirstColumn="0" w:lastRowLastColumn="0"/>
            <w:tcW w:w="2391" w:type="dxa"/>
          </w:tcPr>
          <w:p w14:paraId="5798AC29" w14:textId="05792F75" w:rsidR="004268A1" w:rsidRPr="007F344C" w:rsidRDefault="004268A1" w:rsidP="00423AE0">
            <w:r w:rsidRPr="007F344C">
              <w:t xml:space="preserve">Number of transport-related injuries and fatalities. </w:t>
            </w:r>
            <w:r w:rsidR="00E07F85" w:rsidRPr="005A4ABB">
              <w:rPr>
                <w:color w:val="FF0000"/>
              </w:rPr>
              <w:t>Heart</w:t>
            </w:r>
          </w:p>
        </w:tc>
        <w:tc>
          <w:tcPr>
            <w:tcW w:w="1280" w:type="dxa"/>
          </w:tcPr>
          <w:p w14:paraId="1711854D"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Decrease</w:t>
            </w:r>
          </w:p>
        </w:tc>
        <w:tc>
          <w:tcPr>
            <w:tcW w:w="1640" w:type="dxa"/>
          </w:tcPr>
          <w:p w14:paraId="16339DBD"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975 (2020)</w:t>
            </w:r>
          </w:p>
        </w:tc>
        <w:tc>
          <w:tcPr>
            <w:tcW w:w="1453" w:type="dxa"/>
          </w:tcPr>
          <w:p w14:paraId="55370911"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493 (2020–21)</w:t>
            </w:r>
          </w:p>
        </w:tc>
        <w:tc>
          <w:tcPr>
            <w:tcW w:w="1453" w:type="dxa"/>
          </w:tcPr>
          <w:p w14:paraId="3B63ADDD" w14:textId="2E09FBD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324</w:t>
            </w:r>
            <w:r w:rsidR="00D77638">
              <w:t xml:space="preserve"> </w:t>
            </w:r>
            <w:r w:rsidRPr="007F344C">
              <w:t>(2022–23)</w:t>
            </w:r>
          </w:p>
        </w:tc>
        <w:tc>
          <w:tcPr>
            <w:tcW w:w="1405" w:type="dxa"/>
          </w:tcPr>
          <w:p w14:paraId="7A11C535" w14:textId="500F28A3" w:rsidR="004268A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Positive (favourable) trend</w:t>
            </w:r>
          </w:p>
        </w:tc>
      </w:tr>
    </w:tbl>
    <w:p w14:paraId="32E2A413" w14:textId="77777777" w:rsidR="00D77638" w:rsidRDefault="004268A1" w:rsidP="004268A1">
      <w:r w:rsidRPr="007F344C">
        <w:t>There were 324 transport-related injuries and fatalities in 2022–23. These comprise 3 fatalities – down from 7 in the previous year, as well as 116 serious injuries and 205 other injuries.</w:t>
      </w:r>
    </w:p>
    <w:p w14:paraId="63112994" w14:textId="77777777" w:rsidR="00D77638" w:rsidRDefault="004268A1" w:rsidP="004268A1">
      <w:r w:rsidRPr="007F344C">
        <w:t>This is a significant overall reduction from the previous year's result, most likely due to overall changing travel patterns.</w:t>
      </w:r>
    </w:p>
    <w:p w14:paraId="380FA0AB" w14:textId="77777777" w:rsidR="00D77638" w:rsidRDefault="004268A1" w:rsidP="004268A1">
      <w:r w:rsidRPr="007F344C">
        <w:t>To help achieve this result, we delivered several initiatives, including protected bike lanes which improve safety for all road users. Since the installation of the Exhibition Street bike lanes there have been zero bike crashes and overall crash rates are down 46% since 2016.</w:t>
      </w:r>
    </w:p>
    <w:p w14:paraId="17AF3045" w14:textId="77777777" w:rsidR="00D77638" w:rsidRDefault="004268A1" w:rsidP="004268A1">
      <w:r w:rsidRPr="007F344C">
        <w:t>We have also delivered safer speed limits in the “Little Streets” (20 kph) and in several neighbourhoods such as East Melbourne (40 kph).</w:t>
      </w:r>
    </w:p>
    <w:p w14:paraId="591ECFEC" w14:textId="4A938056" w:rsidR="004268A1" w:rsidRPr="007F344C" w:rsidRDefault="004268A1" w:rsidP="004268A1">
      <w:r w:rsidRPr="007F344C">
        <w:t>We advocated for the delivery of new pedestrian crossings including on Balston Street in Southbank and along St Kilda Road (as part of the delivery of protected bike lanes by the Victorian Government) where there have been a number of road trauma incidents over several years.</w:t>
      </w:r>
    </w:p>
    <w:tbl>
      <w:tblPr>
        <w:tblStyle w:val="TableGrid"/>
        <w:tblW w:w="5000" w:type="pct"/>
        <w:tblLayout w:type="fixed"/>
        <w:tblLook w:val="04A0" w:firstRow="1" w:lastRow="0" w:firstColumn="1" w:lastColumn="0" w:noHBand="0" w:noVBand="1"/>
      </w:tblPr>
      <w:tblGrid>
        <w:gridCol w:w="2391"/>
        <w:gridCol w:w="1280"/>
        <w:gridCol w:w="1640"/>
        <w:gridCol w:w="1453"/>
        <w:gridCol w:w="1453"/>
        <w:gridCol w:w="1405"/>
      </w:tblGrid>
      <w:tr w:rsidR="004268A1" w:rsidRPr="007F344C" w14:paraId="499D5EAA"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5C1FFAE2" w14:textId="77777777" w:rsidR="004268A1" w:rsidRPr="007F344C" w:rsidRDefault="004268A1" w:rsidP="00423AE0">
            <w:r w:rsidRPr="007F344C">
              <w:t>Indicator</w:t>
            </w:r>
          </w:p>
        </w:tc>
        <w:tc>
          <w:tcPr>
            <w:tcW w:w="1280" w:type="dxa"/>
          </w:tcPr>
          <w:p w14:paraId="51E89BEC" w14:textId="72BD06C9"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Target or</w:t>
            </w:r>
            <w:r w:rsidR="00D77638">
              <w:t xml:space="preserve"> </w:t>
            </w:r>
            <w:r w:rsidRPr="007F344C">
              <w:t>desired trend</w:t>
            </w:r>
          </w:p>
        </w:tc>
        <w:tc>
          <w:tcPr>
            <w:tcW w:w="1640" w:type="dxa"/>
          </w:tcPr>
          <w:p w14:paraId="63B2952F"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Baseline</w:t>
            </w:r>
          </w:p>
        </w:tc>
        <w:tc>
          <w:tcPr>
            <w:tcW w:w="1453" w:type="dxa"/>
          </w:tcPr>
          <w:p w14:paraId="55120DDB" w14:textId="7BA6F7DB"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2021–22</w:t>
            </w:r>
          </w:p>
        </w:tc>
        <w:tc>
          <w:tcPr>
            <w:tcW w:w="1453" w:type="dxa"/>
          </w:tcPr>
          <w:p w14:paraId="30AA65F9" w14:textId="0AC9B793" w:rsidR="004268A1" w:rsidRPr="007F344C" w:rsidRDefault="00CC676E" w:rsidP="00423AE0">
            <w:pPr>
              <w:cnfStyle w:val="100000000000" w:firstRow="1" w:lastRow="0" w:firstColumn="0" w:lastColumn="0" w:oddVBand="0" w:evenVBand="0" w:oddHBand="0" w:evenHBand="0" w:firstRowFirstColumn="0" w:firstRowLastColumn="0" w:lastRowFirstColumn="0" w:lastRowLastColumn="0"/>
            </w:pPr>
            <w:r>
              <w:t xml:space="preserve">Result </w:t>
            </w:r>
            <w:r>
              <w:br/>
              <w:t>2022–23</w:t>
            </w:r>
          </w:p>
        </w:tc>
        <w:tc>
          <w:tcPr>
            <w:tcW w:w="1405" w:type="dxa"/>
          </w:tcPr>
          <w:p w14:paraId="1416CC04"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Trend</w:t>
            </w:r>
          </w:p>
        </w:tc>
      </w:tr>
      <w:tr w:rsidR="004268A1" w:rsidRPr="007F344C" w14:paraId="60D7B076" w14:textId="77777777" w:rsidTr="00CC676E">
        <w:tc>
          <w:tcPr>
            <w:cnfStyle w:val="001000000000" w:firstRow="0" w:lastRow="0" w:firstColumn="1" w:lastColumn="0" w:oddVBand="0" w:evenVBand="0" w:oddHBand="0" w:evenHBand="0" w:firstRowFirstColumn="0" w:firstRowLastColumn="0" w:lastRowFirstColumn="0" w:lastRowLastColumn="0"/>
            <w:tcW w:w="2391" w:type="dxa"/>
          </w:tcPr>
          <w:p w14:paraId="354575DA" w14:textId="0F76DDD4" w:rsidR="004268A1" w:rsidRPr="007F344C" w:rsidRDefault="004268A1" w:rsidP="00423AE0">
            <w:r w:rsidRPr="007F344C">
              <w:t>Proportion</w:t>
            </w:r>
            <w:r w:rsidR="00D77638">
              <w:t xml:space="preserve"> </w:t>
            </w:r>
            <w:r w:rsidRPr="007F344C">
              <w:t>of trips made by public transport, bicycle or</w:t>
            </w:r>
            <w:r w:rsidR="00D77638">
              <w:t xml:space="preserve"> </w:t>
            </w:r>
            <w:r w:rsidRPr="007F344C">
              <w:t xml:space="preserve">on foot. </w:t>
            </w:r>
            <w:r w:rsidR="00280668" w:rsidRPr="005A4ABB">
              <w:rPr>
                <w:color w:val="FF0000"/>
              </w:rPr>
              <w:t>Heart</w:t>
            </w:r>
          </w:p>
        </w:tc>
        <w:tc>
          <w:tcPr>
            <w:tcW w:w="1280" w:type="dxa"/>
          </w:tcPr>
          <w:p w14:paraId="44C6FAB8"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Increase</w:t>
            </w:r>
          </w:p>
        </w:tc>
        <w:tc>
          <w:tcPr>
            <w:tcW w:w="1640" w:type="dxa"/>
          </w:tcPr>
          <w:p w14:paraId="208D4C79"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63.4% (2018)</w:t>
            </w:r>
          </w:p>
        </w:tc>
        <w:tc>
          <w:tcPr>
            <w:tcW w:w="1453" w:type="dxa"/>
          </w:tcPr>
          <w:p w14:paraId="67BB7973"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453" w:type="dxa"/>
          </w:tcPr>
          <w:p w14:paraId="1E2F1329"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N/A</w:t>
            </w:r>
          </w:p>
        </w:tc>
        <w:tc>
          <w:tcPr>
            <w:tcW w:w="1405" w:type="dxa"/>
          </w:tcPr>
          <w:p w14:paraId="0EFED255"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N/A</w:t>
            </w:r>
          </w:p>
        </w:tc>
      </w:tr>
    </w:tbl>
    <w:p w14:paraId="2D684DAB" w14:textId="77777777" w:rsidR="004268A1" w:rsidRPr="007F344C" w:rsidRDefault="004268A1" w:rsidP="004268A1">
      <w:r w:rsidRPr="007F344C">
        <w:t>*Data has not been updated since 2018. Accordingly, the result for 2021–22 has been adjusted to N/A.</w:t>
      </w:r>
    </w:p>
    <w:p w14:paraId="15785D4F" w14:textId="77777777" w:rsidR="004268A1" w:rsidRPr="007F344C" w:rsidRDefault="004268A1" w:rsidP="004268A1">
      <w:r w:rsidRPr="007F344C">
        <w:t>The following data is for trips to, from and within the municipality in 2018:</w:t>
      </w:r>
    </w:p>
    <w:p w14:paraId="21264810" w14:textId="77777777" w:rsidR="00D77638" w:rsidRDefault="004268A1" w:rsidP="004268A1">
      <w:pPr>
        <w:pStyle w:val="ListBullet"/>
        <w:rPr>
          <w:lang w:val="en-AU"/>
        </w:rPr>
      </w:pPr>
      <w:r w:rsidRPr="007F344C">
        <w:rPr>
          <w:lang w:val="en-AU"/>
        </w:rPr>
        <w:t>Bicycle: 3.86%</w:t>
      </w:r>
    </w:p>
    <w:p w14:paraId="2FA8C3BF" w14:textId="77777777" w:rsidR="00D77638" w:rsidRDefault="004268A1" w:rsidP="004268A1">
      <w:pPr>
        <w:pStyle w:val="ListBullet"/>
        <w:rPr>
          <w:lang w:val="en-AU"/>
        </w:rPr>
      </w:pPr>
      <w:r w:rsidRPr="007F344C">
        <w:rPr>
          <w:lang w:val="en-AU"/>
        </w:rPr>
        <w:t>Public transport: 38.1%</w:t>
      </w:r>
    </w:p>
    <w:p w14:paraId="1E9DB4E3" w14:textId="77777777" w:rsidR="00D77638" w:rsidRDefault="004268A1" w:rsidP="004268A1">
      <w:pPr>
        <w:pStyle w:val="ListBullet"/>
        <w:rPr>
          <w:lang w:val="en-AU"/>
        </w:rPr>
      </w:pPr>
      <w:r w:rsidRPr="007F344C">
        <w:rPr>
          <w:lang w:val="en-AU"/>
        </w:rPr>
        <w:t>Walking: 21.5%</w:t>
      </w:r>
    </w:p>
    <w:p w14:paraId="0C1801E6" w14:textId="786A3C71" w:rsidR="004268A1" w:rsidRPr="007F344C" w:rsidRDefault="004268A1" w:rsidP="004268A1">
      <w:pPr>
        <w:pStyle w:val="ListBullet"/>
        <w:rPr>
          <w:lang w:val="en-AU"/>
        </w:rPr>
      </w:pPr>
      <w:r w:rsidRPr="007F344C">
        <w:rPr>
          <w:lang w:val="en-AU"/>
        </w:rPr>
        <w:t>Private vehicle mode share (not included in the result): 34.6%.</w:t>
      </w:r>
    </w:p>
    <w:p w14:paraId="4B65C44F" w14:textId="100D82F0" w:rsidR="004268A1" w:rsidRPr="007F344C" w:rsidRDefault="004268A1" w:rsidP="004268A1">
      <w:r w:rsidRPr="007F344C">
        <w:t>New data is expected to be provided in 2024.</w:t>
      </w:r>
    </w:p>
    <w:p w14:paraId="49262297" w14:textId="5709D60B" w:rsidR="004268A1" w:rsidRPr="007F344C" w:rsidRDefault="004268A1" w:rsidP="00B266DE">
      <w:r w:rsidRPr="007F344C">
        <w:br w:type="page"/>
      </w:r>
    </w:p>
    <w:p w14:paraId="2F654002" w14:textId="54CF4025" w:rsidR="004268A1" w:rsidRPr="007F344C" w:rsidRDefault="004268A1" w:rsidP="004268A1">
      <w:pPr>
        <w:pStyle w:val="Heading2"/>
        <w:rPr>
          <w:rFonts w:hint="eastAsia"/>
          <w:lang w:val="en-AU"/>
        </w:rPr>
      </w:pPr>
      <w:bookmarkStart w:id="249" w:name="_Toc152150144"/>
      <w:r w:rsidRPr="007F344C">
        <w:rPr>
          <w:lang w:val="en-AU"/>
        </w:rPr>
        <w:t>Major initiatives</w:t>
      </w:r>
      <w:bookmarkEnd w:id="249"/>
    </w:p>
    <w:p w14:paraId="3B2E338E" w14:textId="77777777" w:rsidR="004268A1" w:rsidRPr="007F344C" w:rsidRDefault="004268A1" w:rsidP="004268A1">
      <w:r w:rsidRPr="007F344C">
        <w:t>Our major initiatives represent what City of Melbourne has committed to do over 2021–25 to achieve our strategic objectives. Highlights from this year are in the table below.</w:t>
      </w:r>
    </w:p>
    <w:p w14:paraId="08BCDECB" w14:textId="767CAF34" w:rsidR="004268A1" w:rsidRPr="007F344C" w:rsidRDefault="004268A1" w:rsidP="004268A1">
      <w:r w:rsidRPr="007F344C">
        <w:t>Our Annual Plan 2023–24 outlines what we will deliver next financial year.</w:t>
      </w:r>
    </w:p>
    <w:p w14:paraId="2C4342C7" w14:textId="6FCEB2F4" w:rsidR="004268A1" w:rsidRPr="007F344C" w:rsidRDefault="004268A1" w:rsidP="004268A1">
      <w:pPr>
        <w:pStyle w:val="Heading3"/>
        <w:rPr>
          <w:rFonts w:hint="eastAsia"/>
          <w:lang w:val="en-AU"/>
        </w:rPr>
      </w:pPr>
      <w:bookmarkStart w:id="250" w:name="_Toc152150145"/>
      <w:r w:rsidRPr="007F344C">
        <w:rPr>
          <w:lang w:val="en-AU"/>
        </w:rPr>
        <w:t>Transport Strategy 2030</w:t>
      </w:r>
      <w:bookmarkEnd w:id="250"/>
    </w:p>
    <w:tbl>
      <w:tblPr>
        <w:tblStyle w:val="TableGrid"/>
        <w:tblW w:w="5000" w:type="pct"/>
        <w:tblLayout w:type="fixed"/>
        <w:tblLook w:val="04A0" w:firstRow="1" w:lastRow="0" w:firstColumn="1" w:lastColumn="0" w:noHBand="0" w:noVBand="1"/>
      </w:tblPr>
      <w:tblGrid>
        <w:gridCol w:w="561"/>
        <w:gridCol w:w="4899"/>
        <w:gridCol w:w="1878"/>
        <w:gridCol w:w="2284"/>
      </w:tblGrid>
      <w:tr w:rsidR="004268A1" w:rsidRPr="007F344C" w14:paraId="5E5B4C6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3E28DAE" w14:textId="77777777" w:rsidR="004268A1" w:rsidRPr="007F344C" w:rsidRDefault="004268A1" w:rsidP="00423AE0">
            <w:r w:rsidRPr="007F344C">
              <w:t>MI</w:t>
            </w:r>
          </w:p>
        </w:tc>
        <w:tc>
          <w:tcPr>
            <w:tcW w:w="4899" w:type="dxa"/>
          </w:tcPr>
          <w:p w14:paraId="75620694"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CA348B6"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F294C27" w14:textId="77777777" w:rsidR="004268A1" w:rsidRPr="007F344C" w:rsidRDefault="004268A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268A1" w:rsidRPr="007F344C" w14:paraId="6F37022F"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F90171D" w14:textId="77777777" w:rsidR="004268A1" w:rsidRPr="007F344C" w:rsidRDefault="004268A1" w:rsidP="00423AE0">
            <w:r w:rsidRPr="007F344C">
              <w:t>45</w:t>
            </w:r>
          </w:p>
        </w:tc>
        <w:tc>
          <w:tcPr>
            <w:tcW w:w="4899" w:type="dxa"/>
          </w:tcPr>
          <w:p w14:paraId="05D396BE" w14:textId="2D2A1D8D"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t xml:space="preserve">Continue to implement the Transport Strategy 2030. This includes delivering a protected bike lane network, station precincts as key gateways, and little streets as streets for people. It also includes safer speed limits, micro-mobility trials, and more efficient traffic signal timing. It also means developing an approach to support electric vehicles and bicycling encouragement programs. </w:t>
            </w:r>
            <w:r w:rsidR="00280668" w:rsidRPr="005A4ABB">
              <w:rPr>
                <w:color w:val="FF0000"/>
              </w:rPr>
              <w:t>Heart</w:t>
            </w:r>
          </w:p>
        </w:tc>
        <w:tc>
          <w:tcPr>
            <w:tcW w:w="1878" w:type="dxa"/>
          </w:tcPr>
          <w:p w14:paraId="214ABD62" w14:textId="77777777"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Advocate</w:t>
            </w:r>
          </w:p>
          <w:p w14:paraId="300F26F2" w14:textId="77777777" w:rsidR="00D77638" w:rsidRDefault="004268A1"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Partner</w:t>
            </w:r>
          </w:p>
          <w:p w14:paraId="5C2527D2" w14:textId="2331296E" w:rsidR="004268A1" w:rsidRPr="007F344C" w:rsidRDefault="004268A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Deliver </w:t>
            </w:r>
          </w:p>
        </w:tc>
        <w:tc>
          <w:tcPr>
            <w:tcW w:w="2284" w:type="dxa"/>
          </w:tcPr>
          <w:p w14:paraId="18758333" w14:textId="23A046F0" w:rsidR="004268A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On schedule</w:t>
            </w:r>
          </w:p>
        </w:tc>
      </w:tr>
    </w:tbl>
    <w:p w14:paraId="094273CF" w14:textId="77777777" w:rsidR="00D77638" w:rsidRDefault="004268A1" w:rsidP="004268A1">
      <w:r w:rsidRPr="007F344C">
        <w:t>The Future Streets Framework was approved by Council for community consultation.</w:t>
      </w:r>
    </w:p>
    <w:p w14:paraId="190CDA48" w14:textId="77777777" w:rsidR="00D77638" w:rsidRDefault="004268A1" w:rsidP="004268A1">
      <w:r w:rsidRPr="007F344C">
        <w:t>Council adopted the Parking and Kerbside Management Plan, which is being delivered in stages. Streetscape and safety works have been provided across the municipality, including widened footpaths, pedestrian crossings, reduced speed limits, bike lanes and associated road safety improvements.</w:t>
      </w:r>
    </w:p>
    <w:p w14:paraId="3D1C6D56" w14:textId="77777777" w:rsidR="00D77638" w:rsidRDefault="004268A1" w:rsidP="004268A1">
      <w:r w:rsidRPr="007F344C">
        <w:t>A new section of protected bike lane was built on Albert Street near Hoddle Street in East Melbourne. We completed community engagement on the Arden Street and Macaulay Road bike lanes and provided extensive input to the design of the St Kilda Road bike lanes. We are continuing to work with the Department of Transport and Planning to improve approval times for City of Melbourne-designed on-road cycle infrastructure.</w:t>
      </w:r>
    </w:p>
    <w:p w14:paraId="0D56D6EE" w14:textId="77777777" w:rsidR="00D77638" w:rsidRDefault="004268A1" w:rsidP="004268A1">
      <w:r w:rsidRPr="007F344C">
        <w:t>Following a successful pilot this year, we will deliver the Biketober workplace-based bike engagement program to businesses in Melbourne in 2024.</w:t>
      </w:r>
    </w:p>
    <w:p w14:paraId="08B25D40" w14:textId="069B429B" w:rsidR="004268A1" w:rsidRPr="007F344C" w:rsidRDefault="004268A1" w:rsidP="004268A1">
      <w:r w:rsidRPr="007F344C">
        <w:t>The shared e-scooter trial has seen nearly 5 million rides in inner Melbourne. If the Victorian Government determines to make the shared e-scooter trial permanent, then future considerations will include footpath riding, poor parking and other amenity issues associated with shared e-scooter schemes.</w:t>
      </w:r>
    </w:p>
    <w:p w14:paraId="5696F190" w14:textId="77BDF24F" w:rsidR="004268A1" w:rsidRPr="007F344C" w:rsidRDefault="004268A1" w:rsidP="00B266DE">
      <w:r w:rsidRPr="007F344C">
        <w:br w:type="page"/>
      </w:r>
    </w:p>
    <w:p w14:paraId="7CC38830" w14:textId="77777777" w:rsidR="00DA6531" w:rsidRPr="007F344C" w:rsidRDefault="00DA6531" w:rsidP="00DA6531">
      <w:pPr>
        <w:pStyle w:val="Heading3"/>
        <w:rPr>
          <w:rFonts w:hint="eastAsia"/>
          <w:lang w:val="en-AU"/>
        </w:rPr>
      </w:pPr>
      <w:bookmarkStart w:id="251" w:name="_Toc152150146"/>
      <w:bookmarkStart w:id="252" w:name="_Hlk150780087"/>
      <w:r w:rsidRPr="007F344C">
        <w:rPr>
          <w:lang w:val="en-AU"/>
        </w:rPr>
        <w:t>Major initiative planned lifecycle</w:t>
      </w:r>
      <w:bookmarkEnd w:id="251"/>
    </w:p>
    <w:tbl>
      <w:tblPr>
        <w:tblStyle w:val="TableGrid"/>
        <w:tblW w:w="5000" w:type="pct"/>
        <w:tblLayout w:type="fixed"/>
        <w:tblLook w:val="04A0" w:firstRow="1" w:lastRow="0" w:firstColumn="1" w:lastColumn="0" w:noHBand="0" w:noVBand="1"/>
      </w:tblPr>
      <w:tblGrid>
        <w:gridCol w:w="2407"/>
        <w:gridCol w:w="2405"/>
        <w:gridCol w:w="2405"/>
        <w:gridCol w:w="2405"/>
      </w:tblGrid>
      <w:tr w:rsidR="00DA6531" w:rsidRPr="007F344C" w14:paraId="13AA056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744C8C26" w14:textId="77777777" w:rsidR="00DA6531" w:rsidRPr="007F344C" w:rsidRDefault="00DA6531" w:rsidP="00423AE0">
            <w:r w:rsidRPr="007F344C">
              <w:t>2021–22</w:t>
            </w:r>
          </w:p>
        </w:tc>
        <w:tc>
          <w:tcPr>
            <w:tcW w:w="2407" w:type="dxa"/>
          </w:tcPr>
          <w:p w14:paraId="37A9919B"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F43AE43"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62814111"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DA6531" w:rsidRPr="007F344C" w14:paraId="77BE769A"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7C9E7DFC" w14:textId="77777777" w:rsidR="00DA6531" w:rsidRPr="007F344C" w:rsidRDefault="00DA6531" w:rsidP="00423AE0">
            <w:r w:rsidRPr="007F344C">
              <w:t>Active – ongoing</w:t>
            </w:r>
          </w:p>
        </w:tc>
        <w:tc>
          <w:tcPr>
            <w:tcW w:w="2407" w:type="dxa"/>
          </w:tcPr>
          <w:p w14:paraId="67541B83"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0B0713E"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BF52CA5"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60D8E8C8" w14:textId="77777777" w:rsidR="00DA6531" w:rsidRPr="007F344C" w:rsidRDefault="00DA6531" w:rsidP="00DA6531"/>
    <w:tbl>
      <w:tblPr>
        <w:tblStyle w:val="TableGrid"/>
        <w:tblW w:w="5000" w:type="pct"/>
        <w:tblLayout w:type="fixed"/>
        <w:tblLook w:val="04A0" w:firstRow="1" w:lastRow="0" w:firstColumn="1" w:lastColumn="0" w:noHBand="0" w:noVBand="1"/>
      </w:tblPr>
      <w:tblGrid>
        <w:gridCol w:w="7209"/>
        <w:gridCol w:w="2413"/>
      </w:tblGrid>
      <w:tr w:rsidR="00DA6531" w:rsidRPr="007F344C" w14:paraId="553350ED"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C671DCA" w14:textId="77777777" w:rsidR="00DA6531" w:rsidRPr="007F344C" w:rsidRDefault="00DA6531" w:rsidP="00423AE0">
            <w:r w:rsidRPr="007F344C">
              <w:t>Planned activities for 2022–23</w:t>
            </w:r>
          </w:p>
        </w:tc>
        <w:tc>
          <w:tcPr>
            <w:tcW w:w="2413" w:type="dxa"/>
          </w:tcPr>
          <w:p w14:paraId="1AEEC61F"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52"/>
      <w:tr w:rsidR="00CC676E" w:rsidRPr="007F344C" w14:paraId="79C2E0DD"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2CB480BF" w14:textId="77777777" w:rsidR="00CC676E" w:rsidRPr="007F344C" w:rsidRDefault="00CC676E" w:rsidP="00CC676E">
            <w:r w:rsidRPr="007F344C">
              <w:t>Developing a policy on low-emission vehicles.</w:t>
            </w:r>
          </w:p>
        </w:tc>
        <w:tc>
          <w:tcPr>
            <w:tcW w:w="2413" w:type="dxa"/>
          </w:tcPr>
          <w:p w14:paraId="23BBE167" w14:textId="74102914"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9540B8">
              <w:t>Behind schedule</w:t>
            </w:r>
          </w:p>
        </w:tc>
      </w:tr>
      <w:tr w:rsidR="00CC676E" w:rsidRPr="007F344C" w14:paraId="66887594"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4439842F" w14:textId="77777777" w:rsidR="00CC676E" w:rsidRPr="007F344C" w:rsidRDefault="00CC676E" w:rsidP="00CC676E">
            <w:r w:rsidRPr="007F344C">
              <w:t>Delivering a bicycle encouragement program including workshops, training, communications, community development and events.</w:t>
            </w:r>
          </w:p>
        </w:tc>
        <w:tc>
          <w:tcPr>
            <w:tcW w:w="2413" w:type="dxa"/>
          </w:tcPr>
          <w:p w14:paraId="6D90C953" w14:textId="2B04D8C8"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9540B8">
              <w:t>Behind schedule</w:t>
            </w:r>
          </w:p>
        </w:tc>
      </w:tr>
      <w:tr w:rsidR="00CC676E" w:rsidRPr="007F344C" w14:paraId="56F962C4"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1C13957F" w14:textId="77777777" w:rsidR="00CC676E" w:rsidRPr="007F344C" w:rsidRDefault="00CC676E" w:rsidP="00CC676E">
            <w:r w:rsidRPr="007F344C">
              <w:t>Continuing micro-mobility trials (for example, e-scooters), including evaluation.</w:t>
            </w:r>
          </w:p>
        </w:tc>
        <w:tc>
          <w:tcPr>
            <w:tcW w:w="2413" w:type="dxa"/>
          </w:tcPr>
          <w:p w14:paraId="365ADDBD" w14:textId="6643AE09"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CC676E">
              <w:t>Achieved in 2022-23</w:t>
            </w:r>
          </w:p>
        </w:tc>
      </w:tr>
      <w:tr w:rsidR="00CC676E" w:rsidRPr="007F344C" w14:paraId="0CD23469"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384EE181" w14:textId="77777777" w:rsidR="00CC676E" w:rsidRPr="007F344C" w:rsidRDefault="00CC676E" w:rsidP="00CC676E">
            <w:r w:rsidRPr="007F344C">
              <w:t xml:space="preserve">Delivering new bike infrastructure including bike lanes on Arden Street, Albert Street, Queensberry Street, Macaulay Road and St Kilda Road. </w:t>
            </w:r>
          </w:p>
        </w:tc>
        <w:tc>
          <w:tcPr>
            <w:tcW w:w="2413" w:type="dxa"/>
          </w:tcPr>
          <w:p w14:paraId="452DE5B5" w14:textId="53FAE005"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9540B8">
              <w:t>Behind schedule</w:t>
            </w:r>
          </w:p>
        </w:tc>
      </w:tr>
      <w:tr w:rsidR="00CC676E" w:rsidRPr="007F344C" w14:paraId="32E3DB22"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773169F2" w14:textId="77777777" w:rsidR="00CC676E" w:rsidRPr="007F344C" w:rsidRDefault="00CC676E" w:rsidP="00CC676E">
            <w:r w:rsidRPr="007F344C">
              <w:t xml:space="preserve">Improving East Melbourne pedestrian access. </w:t>
            </w:r>
          </w:p>
        </w:tc>
        <w:tc>
          <w:tcPr>
            <w:tcW w:w="2413" w:type="dxa"/>
          </w:tcPr>
          <w:p w14:paraId="3DBA65E5" w14:textId="092C97E3"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CC676E">
              <w:t>Achieved in 2022-23</w:t>
            </w:r>
          </w:p>
        </w:tc>
      </w:tr>
      <w:tr w:rsidR="00CC676E" w:rsidRPr="007F344C" w14:paraId="6B8B0552"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6A5A7221" w14:textId="77777777" w:rsidR="00CC676E" w:rsidRPr="007F344C" w:rsidRDefault="00CC676E" w:rsidP="00CC676E">
            <w:r w:rsidRPr="007F344C">
              <w:t>Implementing the recommendations of the independent transport review (commissioned by the City of Melbourne to assess transport activity in the city, and to identify actions to support post-pandemic recovery) including ongoing monitoring of traffic hotspots.</w:t>
            </w:r>
          </w:p>
        </w:tc>
        <w:tc>
          <w:tcPr>
            <w:tcW w:w="2413" w:type="dxa"/>
          </w:tcPr>
          <w:p w14:paraId="2AD94078" w14:textId="3B8DEF0C"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9540B8">
              <w:t>Behind schedule</w:t>
            </w:r>
          </w:p>
        </w:tc>
      </w:tr>
    </w:tbl>
    <w:p w14:paraId="144F42B0" w14:textId="344E1D14" w:rsidR="00DA6531" w:rsidRPr="007F344C" w:rsidRDefault="00DA6531" w:rsidP="00DA6531"/>
    <w:p w14:paraId="33BE5884" w14:textId="77777777" w:rsidR="00DA6531" w:rsidRPr="007F344C" w:rsidRDefault="00DA6531" w:rsidP="00B266DE">
      <w:r w:rsidRPr="007F344C">
        <w:br w:type="page"/>
      </w:r>
    </w:p>
    <w:p w14:paraId="460120A4" w14:textId="731B9D2F" w:rsidR="00DA6531" w:rsidRPr="007F344C" w:rsidRDefault="00DA6531" w:rsidP="00DA6531">
      <w:pPr>
        <w:pStyle w:val="Heading3"/>
        <w:rPr>
          <w:rFonts w:hint="eastAsia"/>
          <w:lang w:val="en-AU"/>
        </w:rPr>
      </w:pPr>
      <w:bookmarkStart w:id="253" w:name="_Toc152150147"/>
      <w:r w:rsidRPr="007F344C">
        <w:rPr>
          <w:lang w:val="en-AU"/>
        </w:rPr>
        <w:t>Transport and Amenity Program</w:t>
      </w:r>
      <w:bookmarkEnd w:id="253"/>
    </w:p>
    <w:tbl>
      <w:tblPr>
        <w:tblStyle w:val="TableGrid"/>
        <w:tblW w:w="5000" w:type="pct"/>
        <w:tblLayout w:type="fixed"/>
        <w:tblLook w:val="04A0" w:firstRow="1" w:lastRow="0" w:firstColumn="1" w:lastColumn="0" w:noHBand="0" w:noVBand="1"/>
      </w:tblPr>
      <w:tblGrid>
        <w:gridCol w:w="561"/>
        <w:gridCol w:w="4899"/>
        <w:gridCol w:w="1878"/>
        <w:gridCol w:w="2284"/>
      </w:tblGrid>
      <w:tr w:rsidR="00DA6531" w:rsidRPr="007F344C" w14:paraId="22451D9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113BF790" w14:textId="77777777" w:rsidR="00DA6531" w:rsidRPr="007F344C" w:rsidRDefault="00DA6531" w:rsidP="00423AE0">
            <w:r w:rsidRPr="007F344C">
              <w:t>MI</w:t>
            </w:r>
          </w:p>
        </w:tc>
        <w:tc>
          <w:tcPr>
            <w:tcW w:w="4899" w:type="dxa"/>
          </w:tcPr>
          <w:p w14:paraId="44950A35"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24B56441"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5DD3D2A6"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DA6531" w:rsidRPr="007F344C" w14:paraId="32B9943F"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08E2524" w14:textId="77777777" w:rsidR="00DA6531" w:rsidRPr="007F344C" w:rsidRDefault="00DA6531" w:rsidP="00423AE0">
            <w:r w:rsidRPr="007F344C">
              <w:t>46</w:t>
            </w:r>
          </w:p>
        </w:tc>
        <w:tc>
          <w:tcPr>
            <w:tcW w:w="4899" w:type="dxa"/>
          </w:tcPr>
          <w:p w14:paraId="7833C1BF"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Deliver the North and West Melbourne and Docklands Transport and Amenity Program in partnership with the Victorian Government.</w:t>
            </w:r>
          </w:p>
        </w:tc>
        <w:tc>
          <w:tcPr>
            <w:tcW w:w="1878" w:type="dxa"/>
          </w:tcPr>
          <w:p w14:paraId="6843DD4A" w14:textId="77777777" w:rsidR="00D77638" w:rsidRDefault="00DA6531"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Deliver</w:t>
            </w:r>
          </w:p>
          <w:p w14:paraId="3C159D5D" w14:textId="578018CA"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Partner </w:t>
            </w:r>
          </w:p>
        </w:tc>
        <w:tc>
          <w:tcPr>
            <w:tcW w:w="2284" w:type="dxa"/>
          </w:tcPr>
          <w:p w14:paraId="2442D386" w14:textId="7DEC0DEC" w:rsidR="00DA653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Behind schedule</w:t>
            </w:r>
          </w:p>
        </w:tc>
      </w:tr>
    </w:tbl>
    <w:p w14:paraId="5DCC1EC5" w14:textId="77777777" w:rsidR="00D77638" w:rsidRDefault="00DA6531" w:rsidP="00DA6531">
      <w:r w:rsidRPr="007F344C">
        <w:t>The North and West Melbourne and Docklands Transport and Amenity Program is a suite of streetscape improvement projects. These projects will help leverage the benefits and alleviate some effects of the West Gate Tunnel Project on local and arterial roads in the City of Melbourne.</w:t>
      </w:r>
    </w:p>
    <w:p w14:paraId="511D1F06" w14:textId="0E8D4CE8" w:rsidR="00DA6531" w:rsidRPr="007F344C" w:rsidRDefault="00DA6531" w:rsidP="00DA6531">
      <w:r w:rsidRPr="007F344C">
        <w:t>In 2022–23, we completed consultation on the Hawke Street Linear Park concept design and progressed a Master Plan for Spencer Street North, which will be released for consultation in 2023–24.</w:t>
      </w:r>
    </w:p>
    <w:p w14:paraId="383121E2" w14:textId="77777777" w:rsidR="00DA6531" w:rsidRPr="007F344C" w:rsidRDefault="00DA6531" w:rsidP="00DA6531">
      <w:pPr>
        <w:pStyle w:val="Heading3"/>
        <w:rPr>
          <w:rFonts w:hint="eastAsia"/>
          <w:lang w:val="en-AU"/>
        </w:rPr>
      </w:pPr>
      <w:bookmarkStart w:id="254" w:name="_Toc152150148"/>
      <w:r w:rsidRPr="007F344C">
        <w:rPr>
          <w:lang w:val="en-AU"/>
        </w:rPr>
        <w:t>Major initiative planned lifecycle</w:t>
      </w:r>
      <w:bookmarkEnd w:id="254"/>
    </w:p>
    <w:tbl>
      <w:tblPr>
        <w:tblStyle w:val="TableGrid"/>
        <w:tblW w:w="5000" w:type="pct"/>
        <w:tblLayout w:type="fixed"/>
        <w:tblLook w:val="04A0" w:firstRow="1" w:lastRow="0" w:firstColumn="1" w:lastColumn="0" w:noHBand="0" w:noVBand="1"/>
      </w:tblPr>
      <w:tblGrid>
        <w:gridCol w:w="2407"/>
        <w:gridCol w:w="2405"/>
        <w:gridCol w:w="2405"/>
        <w:gridCol w:w="2405"/>
      </w:tblGrid>
      <w:tr w:rsidR="00DA6531" w:rsidRPr="007F344C" w14:paraId="4EC9074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4FEDB996" w14:textId="77777777" w:rsidR="00DA6531" w:rsidRPr="007F344C" w:rsidRDefault="00DA6531" w:rsidP="00423AE0">
            <w:r w:rsidRPr="007F344C">
              <w:t>2021–22</w:t>
            </w:r>
          </w:p>
        </w:tc>
        <w:tc>
          <w:tcPr>
            <w:tcW w:w="2407" w:type="dxa"/>
          </w:tcPr>
          <w:p w14:paraId="6DF58B34"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7FEA3050"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564C78F4"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DA6531" w:rsidRPr="007F344C" w14:paraId="6F704EE3"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1128F215" w14:textId="77777777" w:rsidR="00DA6531" w:rsidRPr="007F344C" w:rsidRDefault="00DA6531" w:rsidP="00423AE0">
            <w:r w:rsidRPr="007F344C">
              <w:t>Active – ongoing</w:t>
            </w:r>
          </w:p>
        </w:tc>
        <w:tc>
          <w:tcPr>
            <w:tcW w:w="2407" w:type="dxa"/>
          </w:tcPr>
          <w:p w14:paraId="6ADBC773"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C7F6CFC"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0F84A9BC" w14:textId="77777777" w:rsidR="00DA6531" w:rsidRPr="007F344C" w:rsidRDefault="00DA6531"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428F4025" w14:textId="77777777" w:rsidR="00DA6531" w:rsidRPr="007F344C" w:rsidRDefault="00DA6531" w:rsidP="00DA6531"/>
    <w:tbl>
      <w:tblPr>
        <w:tblStyle w:val="TableGrid"/>
        <w:tblW w:w="5000" w:type="pct"/>
        <w:tblLayout w:type="fixed"/>
        <w:tblLook w:val="04A0" w:firstRow="1" w:lastRow="0" w:firstColumn="1" w:lastColumn="0" w:noHBand="0" w:noVBand="1"/>
      </w:tblPr>
      <w:tblGrid>
        <w:gridCol w:w="7209"/>
        <w:gridCol w:w="2413"/>
      </w:tblGrid>
      <w:tr w:rsidR="00DA6531" w:rsidRPr="007F344C" w14:paraId="3F801B0D"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0C9C91A7" w14:textId="77777777" w:rsidR="00DA6531" w:rsidRPr="007F344C" w:rsidRDefault="00DA6531" w:rsidP="00423AE0">
            <w:r w:rsidRPr="007F344C">
              <w:t>Planned activities for 2022–23</w:t>
            </w:r>
          </w:p>
        </w:tc>
        <w:tc>
          <w:tcPr>
            <w:tcW w:w="2413" w:type="dxa"/>
          </w:tcPr>
          <w:p w14:paraId="6D8C6EB6" w14:textId="77777777" w:rsidR="00DA6531" w:rsidRPr="007F344C" w:rsidRDefault="00DA653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DA6531" w:rsidRPr="007F344C" w14:paraId="084FC911"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309AA0F5" w14:textId="77777777" w:rsidR="00DA6531" w:rsidRPr="007F344C" w:rsidRDefault="00DA6531" w:rsidP="00423AE0">
            <w:r w:rsidRPr="007F344C">
              <w:t>Commencing delivery of a range of streetscape and public realm projects to address impacts and opportunities arising from the Victorian West Gate Tunnel Project.</w:t>
            </w:r>
          </w:p>
        </w:tc>
        <w:tc>
          <w:tcPr>
            <w:tcW w:w="2413" w:type="dxa"/>
          </w:tcPr>
          <w:p w14:paraId="371DABAC" w14:textId="772AF706" w:rsidR="00DA653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Achieved in 2022-23</w:t>
            </w:r>
          </w:p>
        </w:tc>
      </w:tr>
      <w:tr w:rsidR="00CC676E" w:rsidRPr="007F344C" w14:paraId="0F5E8AA9"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77E15402" w14:textId="77777777" w:rsidR="00CC676E" w:rsidRPr="007F344C" w:rsidRDefault="00CC676E" w:rsidP="00CC676E">
            <w:r w:rsidRPr="007F344C">
              <w:t>Spencer Street Masterplan: Spencer Street (North) between La Trobe St and Dynon Road including a range of projects for delivery in 2023–24 and 2025–26.</w:t>
            </w:r>
          </w:p>
        </w:tc>
        <w:tc>
          <w:tcPr>
            <w:tcW w:w="2413" w:type="dxa"/>
          </w:tcPr>
          <w:p w14:paraId="1A60D1D5" w14:textId="36FA87BC"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4E1899">
              <w:t>Behind schedule</w:t>
            </w:r>
          </w:p>
        </w:tc>
      </w:tr>
      <w:tr w:rsidR="00CC676E" w:rsidRPr="007F344C" w14:paraId="55050BA2"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38FA244D" w14:textId="77777777" w:rsidR="00CC676E" w:rsidRPr="007F344C" w:rsidRDefault="00CC676E" w:rsidP="00CC676E">
            <w:r w:rsidRPr="007F344C">
              <w:t>Hawke Street Linear Park: Design of a linear park, with associated traffic calming measures and new protected cycle lanes on Hawke Street in West Melbourne.</w:t>
            </w:r>
          </w:p>
        </w:tc>
        <w:tc>
          <w:tcPr>
            <w:tcW w:w="2413" w:type="dxa"/>
          </w:tcPr>
          <w:p w14:paraId="6F4F6C92" w14:textId="443610D6"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4E1899">
              <w:t>Behind schedule</w:t>
            </w:r>
          </w:p>
        </w:tc>
      </w:tr>
      <w:tr w:rsidR="00DA6531" w:rsidRPr="007F344C" w14:paraId="792B9E28"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3D9C2396" w14:textId="77777777" w:rsidR="00DA6531" w:rsidRPr="007F344C" w:rsidRDefault="00DA6531" w:rsidP="00423AE0">
            <w:r w:rsidRPr="007F344C">
              <w:t xml:space="preserve">Franklin Street streetscape improvements. Design of a new linear open space connecting Metro Tunnel’s new State Library Station with Market Square, Queen Victoria Market. </w:t>
            </w:r>
          </w:p>
        </w:tc>
        <w:tc>
          <w:tcPr>
            <w:tcW w:w="2413" w:type="dxa"/>
          </w:tcPr>
          <w:p w14:paraId="2A0E1440" w14:textId="57E89A7C" w:rsidR="00DA653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Achieved in 2022-23</w:t>
            </w:r>
          </w:p>
        </w:tc>
      </w:tr>
    </w:tbl>
    <w:p w14:paraId="338D6D0B" w14:textId="20B3A22F" w:rsidR="00DA6531" w:rsidRPr="007F344C" w:rsidRDefault="00DA6531" w:rsidP="00DA6531"/>
    <w:p w14:paraId="2661A225" w14:textId="77777777" w:rsidR="00DA6531" w:rsidRPr="007F344C" w:rsidRDefault="00DA6531" w:rsidP="00B266DE">
      <w:r w:rsidRPr="007F344C">
        <w:br w:type="page"/>
      </w:r>
    </w:p>
    <w:p w14:paraId="3ADBE381" w14:textId="1479C53A" w:rsidR="00DA6531" w:rsidRPr="007F344C" w:rsidRDefault="00E77F51" w:rsidP="00E77F51">
      <w:pPr>
        <w:pStyle w:val="Heading3"/>
        <w:rPr>
          <w:rFonts w:hint="eastAsia"/>
          <w:lang w:val="en-AU"/>
        </w:rPr>
      </w:pPr>
      <w:bookmarkStart w:id="255" w:name="_Toc152150149"/>
      <w:r w:rsidRPr="007F344C">
        <w:rPr>
          <w:lang w:val="en-AU"/>
        </w:rPr>
        <w:t>City Road Master Plan</w:t>
      </w:r>
      <w:bookmarkEnd w:id="255"/>
    </w:p>
    <w:tbl>
      <w:tblPr>
        <w:tblStyle w:val="TableGrid"/>
        <w:tblW w:w="5000" w:type="pct"/>
        <w:tblLayout w:type="fixed"/>
        <w:tblLook w:val="04A0" w:firstRow="1" w:lastRow="0" w:firstColumn="1" w:lastColumn="0" w:noHBand="0" w:noVBand="1"/>
      </w:tblPr>
      <w:tblGrid>
        <w:gridCol w:w="561"/>
        <w:gridCol w:w="4899"/>
        <w:gridCol w:w="1878"/>
        <w:gridCol w:w="2284"/>
      </w:tblGrid>
      <w:tr w:rsidR="00E77F51" w:rsidRPr="007F344C" w14:paraId="16E079F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51A5AB15" w14:textId="77777777" w:rsidR="00E77F51" w:rsidRPr="007F344C" w:rsidRDefault="00E77F51" w:rsidP="00423AE0">
            <w:r w:rsidRPr="007F344C">
              <w:t>MI</w:t>
            </w:r>
          </w:p>
        </w:tc>
        <w:tc>
          <w:tcPr>
            <w:tcW w:w="4899" w:type="dxa"/>
          </w:tcPr>
          <w:p w14:paraId="5BA114E0"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DAAC3D2"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B271F17"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E77F51" w:rsidRPr="007F344C" w14:paraId="776C822D"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CB4C770" w14:textId="77777777" w:rsidR="00E77F51" w:rsidRPr="007F344C" w:rsidRDefault="00E77F51" w:rsidP="00423AE0">
            <w:r w:rsidRPr="007F344C">
              <w:t>47</w:t>
            </w:r>
          </w:p>
        </w:tc>
        <w:tc>
          <w:tcPr>
            <w:tcW w:w="4899" w:type="dxa"/>
          </w:tcPr>
          <w:p w14:paraId="7E53D612"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pPr>
            <w:r w:rsidRPr="007F344C">
              <w:t>As part of the delivery of the City Road Master Plan, the City of Melbourne will design and deliver the upgrades to the City Road northern undercroft by end of 2023–24 and advocate to the Victorian Government for the full delivery of upgrades to the City Road East and West.</w:t>
            </w:r>
          </w:p>
        </w:tc>
        <w:tc>
          <w:tcPr>
            <w:tcW w:w="1878" w:type="dxa"/>
          </w:tcPr>
          <w:p w14:paraId="71486E31"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Deliver</w:t>
            </w:r>
          </w:p>
          <w:p w14:paraId="02B83F2C"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Advocate</w:t>
            </w:r>
          </w:p>
        </w:tc>
        <w:tc>
          <w:tcPr>
            <w:tcW w:w="2284" w:type="dxa"/>
          </w:tcPr>
          <w:p w14:paraId="715C27B7" w14:textId="7D2E15B6" w:rsidR="00E77F51"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Behind schedule</w:t>
            </w:r>
          </w:p>
        </w:tc>
      </w:tr>
    </w:tbl>
    <w:p w14:paraId="7FD3181E" w14:textId="77777777" w:rsidR="00D77638" w:rsidRDefault="00E77F51" w:rsidP="00E77F51">
      <w:r w:rsidRPr="007F344C">
        <w:t>The City Road Master Plan is a public realm plan that aims to improve the safety, amenity and environmental sustainability of City Road and adjacent spaces.</w:t>
      </w:r>
    </w:p>
    <w:p w14:paraId="277F2966" w14:textId="77777777" w:rsidR="00D77638" w:rsidRDefault="00E77F51" w:rsidP="00E77F51">
      <w:r w:rsidRPr="007F344C">
        <w:t>This year, we agreed with the Department of Transport and Planning on increased tenure arrangements for the northern undercroft space.</w:t>
      </w:r>
    </w:p>
    <w:p w14:paraId="16E529D7" w14:textId="60513C32" w:rsidR="00E77F51" w:rsidRPr="007F344C" w:rsidRDefault="00E77F51" w:rsidP="00E77F51">
      <w:r w:rsidRPr="007F344C">
        <w:t>Citywide will construct the Kings Way pedestrian traffic signals in the first few months of the new financial year.</w:t>
      </w:r>
    </w:p>
    <w:p w14:paraId="4FD2E05C" w14:textId="77777777" w:rsidR="00E77F51" w:rsidRPr="007F344C" w:rsidRDefault="00E77F51" w:rsidP="00E77F51">
      <w:pPr>
        <w:pStyle w:val="Heading3"/>
        <w:rPr>
          <w:rFonts w:hint="eastAsia"/>
          <w:lang w:val="en-AU"/>
        </w:rPr>
      </w:pPr>
      <w:bookmarkStart w:id="256" w:name="_Toc152150150"/>
      <w:r w:rsidRPr="007F344C">
        <w:rPr>
          <w:lang w:val="en-AU"/>
        </w:rPr>
        <w:t>Major initiative planned lifecycle</w:t>
      </w:r>
      <w:bookmarkEnd w:id="256"/>
    </w:p>
    <w:tbl>
      <w:tblPr>
        <w:tblStyle w:val="TableGrid"/>
        <w:tblW w:w="5000" w:type="pct"/>
        <w:tblLayout w:type="fixed"/>
        <w:tblLook w:val="04A0" w:firstRow="1" w:lastRow="0" w:firstColumn="1" w:lastColumn="0" w:noHBand="0" w:noVBand="1"/>
      </w:tblPr>
      <w:tblGrid>
        <w:gridCol w:w="2407"/>
        <w:gridCol w:w="2405"/>
        <w:gridCol w:w="2405"/>
        <w:gridCol w:w="2405"/>
      </w:tblGrid>
      <w:tr w:rsidR="00E77F51" w:rsidRPr="007F344C" w14:paraId="70205AD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7F5FDDD" w14:textId="77777777" w:rsidR="00E77F51" w:rsidRPr="007F344C" w:rsidRDefault="00E77F51" w:rsidP="00423AE0">
            <w:r w:rsidRPr="007F344C">
              <w:t>2021–22</w:t>
            </w:r>
          </w:p>
        </w:tc>
        <w:tc>
          <w:tcPr>
            <w:tcW w:w="2407" w:type="dxa"/>
          </w:tcPr>
          <w:p w14:paraId="6318FC52"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5094CB5A"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774A154E"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E77F51" w:rsidRPr="007F344C" w14:paraId="786A59CE"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4495CD8" w14:textId="77777777" w:rsidR="00E77F51" w:rsidRPr="007F344C" w:rsidRDefault="00E77F51" w:rsidP="00423AE0">
            <w:r w:rsidRPr="007F344C">
              <w:t>Active – in progress</w:t>
            </w:r>
          </w:p>
        </w:tc>
        <w:tc>
          <w:tcPr>
            <w:tcW w:w="2407" w:type="dxa"/>
          </w:tcPr>
          <w:p w14:paraId="2D7B9E9D"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7A80C632"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39407236" w14:textId="77777777" w:rsidR="00E77F51" w:rsidRPr="007F344C" w:rsidRDefault="00E77F51"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23042C06" w14:textId="77777777" w:rsidR="00E77F51" w:rsidRPr="007F344C" w:rsidRDefault="00E77F51" w:rsidP="00E77F51"/>
    <w:tbl>
      <w:tblPr>
        <w:tblStyle w:val="TableGrid"/>
        <w:tblW w:w="5000" w:type="pct"/>
        <w:tblLayout w:type="fixed"/>
        <w:tblLook w:val="04A0" w:firstRow="1" w:lastRow="0" w:firstColumn="1" w:lastColumn="0" w:noHBand="0" w:noVBand="1"/>
      </w:tblPr>
      <w:tblGrid>
        <w:gridCol w:w="7209"/>
        <w:gridCol w:w="2413"/>
      </w:tblGrid>
      <w:tr w:rsidR="00E77F51" w:rsidRPr="007F344C" w14:paraId="49428A40"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219A324" w14:textId="77777777" w:rsidR="00E77F51" w:rsidRPr="007F344C" w:rsidRDefault="00E77F51" w:rsidP="00423AE0">
            <w:r w:rsidRPr="007F344C">
              <w:t>Planned activities for 2022–23</w:t>
            </w:r>
          </w:p>
        </w:tc>
        <w:tc>
          <w:tcPr>
            <w:tcW w:w="2413" w:type="dxa"/>
          </w:tcPr>
          <w:p w14:paraId="5C94886C" w14:textId="77777777" w:rsidR="00E77F51" w:rsidRPr="007F344C" w:rsidRDefault="00E77F51"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CC676E" w:rsidRPr="007F344C" w14:paraId="17A28D1B"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18BE8C20" w14:textId="77777777" w:rsidR="00CC676E" w:rsidRPr="007F344C" w:rsidRDefault="00CC676E" w:rsidP="00CC676E">
            <w:r w:rsidRPr="007F344C">
              <w:t>Completing the design, planning approval and tender award for the upgrades to the City Road northern undercroft and City Road Park.</w:t>
            </w:r>
          </w:p>
        </w:tc>
        <w:tc>
          <w:tcPr>
            <w:tcW w:w="2413" w:type="dxa"/>
          </w:tcPr>
          <w:p w14:paraId="6112570E" w14:textId="51BA0B1A"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7F1EB4">
              <w:t>Behind schedule</w:t>
            </w:r>
          </w:p>
        </w:tc>
      </w:tr>
      <w:tr w:rsidR="00CC676E" w:rsidRPr="007F344C" w14:paraId="3D4AB700"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520BF031" w14:textId="77777777" w:rsidR="00CC676E" w:rsidRPr="007F344C" w:rsidRDefault="00CC676E" w:rsidP="00CC676E">
            <w:r w:rsidRPr="007F344C">
              <w:t>Commencing construction on the above.</w:t>
            </w:r>
          </w:p>
        </w:tc>
        <w:tc>
          <w:tcPr>
            <w:tcW w:w="2413" w:type="dxa"/>
          </w:tcPr>
          <w:p w14:paraId="2F0A6829" w14:textId="6948BB6F"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7F1EB4">
              <w:t>Behind schedule</w:t>
            </w:r>
          </w:p>
        </w:tc>
      </w:tr>
      <w:tr w:rsidR="00CC676E" w:rsidRPr="007F344C" w14:paraId="5C4032C4"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765B4720" w14:textId="77777777" w:rsidR="00CC676E" w:rsidRPr="007F344C" w:rsidRDefault="00CC676E" w:rsidP="00CC676E">
            <w:r w:rsidRPr="007F344C">
              <w:t>Continuing to advocate to the Victorian Government for upgrades to City Road East and West by undertaking further traffic studies.</w:t>
            </w:r>
          </w:p>
        </w:tc>
        <w:tc>
          <w:tcPr>
            <w:tcW w:w="2413" w:type="dxa"/>
          </w:tcPr>
          <w:p w14:paraId="26C48572" w14:textId="264B8D1C"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7F1EB4">
              <w:t>Behind schedule</w:t>
            </w:r>
          </w:p>
        </w:tc>
      </w:tr>
    </w:tbl>
    <w:p w14:paraId="6BD0AB71" w14:textId="0AD21A53" w:rsidR="00E77F51" w:rsidRPr="007F344C" w:rsidRDefault="00E77F51" w:rsidP="00E77F51"/>
    <w:p w14:paraId="3948AAAF" w14:textId="77777777" w:rsidR="00E77F51" w:rsidRPr="007F344C" w:rsidRDefault="00E77F51" w:rsidP="00B266DE">
      <w:r w:rsidRPr="007F344C">
        <w:br w:type="page"/>
      </w:r>
    </w:p>
    <w:p w14:paraId="5F70F0C8" w14:textId="428913FC" w:rsidR="00E77F51" w:rsidRPr="007F344C" w:rsidRDefault="00417B7C" w:rsidP="00417B7C">
      <w:pPr>
        <w:pStyle w:val="Heading3"/>
        <w:rPr>
          <w:rFonts w:hint="eastAsia"/>
          <w:lang w:val="en-AU"/>
        </w:rPr>
      </w:pPr>
      <w:bookmarkStart w:id="257" w:name="_Toc152150151"/>
      <w:r w:rsidRPr="007F344C">
        <w:rPr>
          <w:lang w:val="en-AU"/>
        </w:rPr>
        <w:t>Inclusive Melbourne Strategy</w:t>
      </w:r>
      <w:bookmarkEnd w:id="257"/>
    </w:p>
    <w:tbl>
      <w:tblPr>
        <w:tblStyle w:val="TableGrid"/>
        <w:tblW w:w="5000" w:type="pct"/>
        <w:tblLayout w:type="fixed"/>
        <w:tblLook w:val="04A0" w:firstRow="1" w:lastRow="0" w:firstColumn="1" w:lastColumn="0" w:noHBand="0" w:noVBand="1"/>
      </w:tblPr>
      <w:tblGrid>
        <w:gridCol w:w="561"/>
        <w:gridCol w:w="4899"/>
        <w:gridCol w:w="1878"/>
        <w:gridCol w:w="2284"/>
      </w:tblGrid>
      <w:tr w:rsidR="00417B7C" w:rsidRPr="007F344C" w14:paraId="2570A55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2C29294E" w14:textId="77777777" w:rsidR="00417B7C" w:rsidRPr="007F344C" w:rsidRDefault="00417B7C" w:rsidP="00423AE0">
            <w:r w:rsidRPr="007F344C">
              <w:t>MI</w:t>
            </w:r>
          </w:p>
        </w:tc>
        <w:tc>
          <w:tcPr>
            <w:tcW w:w="4899" w:type="dxa"/>
          </w:tcPr>
          <w:p w14:paraId="42227159"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3E633F45"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007F0F0A"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17B7C" w:rsidRPr="007F344C" w14:paraId="4F5765D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D849323" w14:textId="77777777" w:rsidR="00417B7C" w:rsidRPr="007F344C" w:rsidRDefault="00417B7C" w:rsidP="00423AE0">
            <w:r w:rsidRPr="007F344C">
              <w:t>48</w:t>
            </w:r>
          </w:p>
        </w:tc>
        <w:tc>
          <w:tcPr>
            <w:tcW w:w="4899" w:type="dxa"/>
          </w:tcPr>
          <w:p w14:paraId="120D8D75" w14:textId="1644EACE"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Adopt in 2021–22 and then implement an Inclusive Melbourne Strategy to increase access to opportunities for all people and outline how the City of Melbourne will respond to the diversity of religions, cultures, age groups, gender, sexual orientation and ability among the people who live, work, study in and visit the city. </w:t>
            </w:r>
            <w:r w:rsidR="00280668" w:rsidRPr="005A4ABB">
              <w:rPr>
                <w:color w:val="FF0000"/>
              </w:rPr>
              <w:t>Heart</w:t>
            </w:r>
          </w:p>
        </w:tc>
        <w:tc>
          <w:tcPr>
            <w:tcW w:w="1878" w:type="dxa"/>
          </w:tcPr>
          <w:p w14:paraId="2CF87462"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Deliver</w:t>
            </w:r>
          </w:p>
        </w:tc>
        <w:tc>
          <w:tcPr>
            <w:tcW w:w="2284" w:type="dxa"/>
          </w:tcPr>
          <w:p w14:paraId="529593E4" w14:textId="095434FA" w:rsidR="00417B7C"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On schedule</w:t>
            </w:r>
          </w:p>
        </w:tc>
      </w:tr>
    </w:tbl>
    <w:p w14:paraId="4ED1CD1F" w14:textId="77777777" w:rsidR="00417B7C" w:rsidRPr="007F344C" w:rsidRDefault="00417B7C" w:rsidP="00417B7C">
      <w:r w:rsidRPr="007F344C">
        <w:t>Significant progress has been made on the two-year Inclusive Melbourne Strategy Implementation Plan. Highlights for 2022-23 are:</w:t>
      </w:r>
    </w:p>
    <w:p w14:paraId="1BC956CA" w14:textId="77777777" w:rsidR="00D77638" w:rsidRDefault="00417B7C" w:rsidP="00417B7C">
      <w:pPr>
        <w:pStyle w:val="ListBullet"/>
        <w:rPr>
          <w:lang w:val="en-AU"/>
        </w:rPr>
      </w:pPr>
      <w:r w:rsidRPr="007F344C">
        <w:rPr>
          <w:lang w:val="en-AU"/>
        </w:rPr>
        <w:t>More than 60 programs delivered to increase the inclusivity of recreation facilities including a women’s-only gym program at the North Melbourne Community Centre, co-designed with women and girls from diverse cultural backgrounds.</w:t>
      </w:r>
    </w:p>
    <w:p w14:paraId="7C79AD14" w14:textId="77777777" w:rsidR="00D77638" w:rsidRDefault="00417B7C" w:rsidP="00417B7C">
      <w:pPr>
        <w:pStyle w:val="ListBullet"/>
        <w:rPr>
          <w:lang w:val="en-AU"/>
        </w:rPr>
      </w:pPr>
      <w:r w:rsidRPr="007F344C">
        <w:rPr>
          <w:lang w:val="en-AU"/>
        </w:rPr>
        <w:t>Support for diverse entrepreneurship through a partnership with Migrant Woman in Business to host the Women, Culture and Business Fair, which showcased 120 migrant and refugee women with nano and micro businesses.</w:t>
      </w:r>
    </w:p>
    <w:p w14:paraId="486BE154" w14:textId="16134639" w:rsidR="00417B7C" w:rsidRPr="007F344C" w:rsidRDefault="00417B7C" w:rsidP="00417B7C">
      <w:pPr>
        <w:pStyle w:val="ListBullet"/>
        <w:rPr>
          <w:lang w:val="en-AU"/>
        </w:rPr>
      </w:pPr>
      <w:r w:rsidRPr="007F344C">
        <w:rPr>
          <w:lang w:val="en-AU"/>
        </w:rPr>
        <w:t>Diversity was a highlight of Melbourne Fashion Week, where runway shows featured models with disabilities, models who identify as LGBTIQA+, and curve models.</w:t>
      </w:r>
    </w:p>
    <w:p w14:paraId="6DB03BAA" w14:textId="77777777" w:rsidR="00417B7C" w:rsidRPr="007F344C" w:rsidRDefault="00417B7C" w:rsidP="00417B7C">
      <w:pPr>
        <w:pStyle w:val="ListBullet"/>
        <w:rPr>
          <w:lang w:val="en-AU"/>
        </w:rPr>
      </w:pPr>
      <w:r w:rsidRPr="007F344C">
        <w:rPr>
          <w:lang w:val="en-AU"/>
        </w:rPr>
        <w:t>Melbourne Pride, a staff-led LGBTIQA+ network supported more than 200 staff and their families to participate at Pride March in 2023.</w:t>
      </w:r>
    </w:p>
    <w:p w14:paraId="1CEDD508" w14:textId="0427F36C" w:rsidR="00417B7C" w:rsidRPr="007F344C" w:rsidRDefault="00417B7C" w:rsidP="00417B7C">
      <w:pPr>
        <w:pStyle w:val="ListBullet"/>
        <w:rPr>
          <w:lang w:val="en-AU"/>
        </w:rPr>
      </w:pPr>
      <w:r w:rsidRPr="007F344C">
        <w:rPr>
          <w:lang w:val="en-AU"/>
        </w:rPr>
        <w:t>Libraries provided a safe and welcoming space for all community members through book</w:t>
      </w:r>
      <w:r w:rsidR="002137F2">
        <w:rPr>
          <w:lang w:val="en-AU"/>
        </w:rPr>
        <w:t xml:space="preserve"> </w:t>
      </w:r>
      <w:r w:rsidRPr="007F344C">
        <w:rPr>
          <w:lang w:val="en-AU"/>
        </w:rPr>
        <w:t>clubs including Chinese Book Club, Queer Book Club and Womempower Book Club.</w:t>
      </w:r>
    </w:p>
    <w:p w14:paraId="6B125983" w14:textId="77777777" w:rsidR="00417B7C" w:rsidRPr="007F344C" w:rsidRDefault="00417B7C" w:rsidP="00417B7C">
      <w:pPr>
        <w:pStyle w:val="ListBullet"/>
        <w:rPr>
          <w:lang w:val="en-AU"/>
        </w:rPr>
      </w:pPr>
      <w:r w:rsidRPr="007F344C">
        <w:rPr>
          <w:lang w:val="en-AU"/>
        </w:rPr>
        <w:t>Receiving a High Commendation award at the Victorian Multicultural Awards for Excellence, recognising our approach to supporting international students during the pandemic, and newly arrived refugees evacuated from Kabul.</w:t>
      </w:r>
    </w:p>
    <w:p w14:paraId="3A00ECFA" w14:textId="77777777" w:rsidR="00417B7C" w:rsidRPr="007F344C" w:rsidRDefault="00417B7C" w:rsidP="00417B7C">
      <w:r w:rsidRPr="007F344C">
        <w:t>Full details are included in the annual progress report provided to the Future Melbourne Committee on 1 August 2023.</w:t>
      </w:r>
    </w:p>
    <w:p w14:paraId="2CC1CD2E" w14:textId="50900C5C" w:rsidR="00417B7C" w:rsidRPr="007F344C" w:rsidRDefault="00417B7C" w:rsidP="00417B7C">
      <w:r w:rsidRPr="007F344C">
        <w:t>Accessibility improvements to the corporate website are being prioritised in the website upgrade project and accessibility testing will be undertaken as a mandatory milestone for the projects in the first few months of the new financial year.</w:t>
      </w:r>
    </w:p>
    <w:p w14:paraId="3C793C13" w14:textId="77777777" w:rsidR="00417B7C" w:rsidRPr="007F344C" w:rsidRDefault="00417B7C" w:rsidP="00417B7C">
      <w:pPr>
        <w:pStyle w:val="Heading3"/>
        <w:rPr>
          <w:rFonts w:hint="eastAsia"/>
          <w:lang w:val="en-AU"/>
        </w:rPr>
      </w:pPr>
      <w:bookmarkStart w:id="258" w:name="_Toc152150152"/>
      <w:bookmarkStart w:id="259" w:name="_Hlk150868176"/>
      <w:bookmarkStart w:id="260" w:name="_Hlk150868253"/>
      <w:r w:rsidRPr="007F344C">
        <w:rPr>
          <w:lang w:val="en-AU"/>
        </w:rPr>
        <w:t>Major initiative planned lifecycle</w:t>
      </w:r>
      <w:bookmarkEnd w:id="258"/>
    </w:p>
    <w:tbl>
      <w:tblPr>
        <w:tblStyle w:val="TableGrid"/>
        <w:tblW w:w="5000" w:type="pct"/>
        <w:tblLayout w:type="fixed"/>
        <w:tblLook w:val="04A0" w:firstRow="1" w:lastRow="0" w:firstColumn="1" w:lastColumn="0" w:noHBand="0" w:noVBand="1"/>
      </w:tblPr>
      <w:tblGrid>
        <w:gridCol w:w="2407"/>
        <w:gridCol w:w="2405"/>
        <w:gridCol w:w="2405"/>
        <w:gridCol w:w="2405"/>
      </w:tblGrid>
      <w:tr w:rsidR="00417B7C" w:rsidRPr="007F344C" w14:paraId="007EF6D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2027395" w14:textId="77777777" w:rsidR="00417B7C" w:rsidRPr="007F344C" w:rsidRDefault="00417B7C" w:rsidP="00423AE0">
            <w:r w:rsidRPr="007F344C">
              <w:t>2021–22</w:t>
            </w:r>
          </w:p>
        </w:tc>
        <w:tc>
          <w:tcPr>
            <w:tcW w:w="2407" w:type="dxa"/>
          </w:tcPr>
          <w:p w14:paraId="0318C3F8"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6822B458"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66D771B"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17B7C" w:rsidRPr="007F344C" w14:paraId="562C4F2C"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21D05A24" w14:textId="77777777" w:rsidR="00417B7C" w:rsidRPr="007F344C" w:rsidRDefault="00417B7C" w:rsidP="00423AE0">
            <w:r w:rsidRPr="007F344C">
              <w:t>Active - ongoing</w:t>
            </w:r>
          </w:p>
        </w:tc>
        <w:tc>
          <w:tcPr>
            <w:tcW w:w="2407" w:type="dxa"/>
          </w:tcPr>
          <w:p w14:paraId="511EEE38"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AA5C934"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35248C6F"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7CE62472" w14:textId="77777777" w:rsidR="00417B7C" w:rsidRPr="007F344C" w:rsidRDefault="00417B7C" w:rsidP="00417B7C"/>
    <w:tbl>
      <w:tblPr>
        <w:tblStyle w:val="TableGrid"/>
        <w:tblW w:w="5000" w:type="pct"/>
        <w:tblLayout w:type="fixed"/>
        <w:tblLook w:val="04A0" w:firstRow="1" w:lastRow="0" w:firstColumn="1" w:lastColumn="0" w:noHBand="0" w:noVBand="1"/>
      </w:tblPr>
      <w:tblGrid>
        <w:gridCol w:w="7209"/>
        <w:gridCol w:w="2413"/>
      </w:tblGrid>
      <w:tr w:rsidR="00417B7C" w:rsidRPr="007F344C" w14:paraId="40DF1A94" w14:textId="77777777" w:rsidTr="00CC6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241124F9" w14:textId="77777777" w:rsidR="00417B7C" w:rsidRPr="007F344C" w:rsidRDefault="00417B7C" w:rsidP="00423AE0">
            <w:r w:rsidRPr="007F344C">
              <w:t>Planned activities for 2022–23</w:t>
            </w:r>
          </w:p>
        </w:tc>
        <w:tc>
          <w:tcPr>
            <w:tcW w:w="2413" w:type="dxa"/>
          </w:tcPr>
          <w:p w14:paraId="40C42C2A"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59"/>
      <w:bookmarkEnd w:id="260"/>
      <w:tr w:rsidR="00CC676E" w:rsidRPr="007F344C" w14:paraId="41102773"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4A0B7901" w14:textId="77777777" w:rsidR="00CC676E" w:rsidRPr="007F344C" w:rsidRDefault="00CC676E" w:rsidP="00CC676E">
            <w:r w:rsidRPr="007F344C">
              <w:t xml:space="preserve">Delivering immediate priorities from the Inclusive Melbourne Strategy. </w:t>
            </w:r>
          </w:p>
        </w:tc>
        <w:tc>
          <w:tcPr>
            <w:tcW w:w="2413" w:type="dxa"/>
          </w:tcPr>
          <w:p w14:paraId="352E0204" w14:textId="01C5C392"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08658F">
              <w:t>Achieved in 2022-23</w:t>
            </w:r>
          </w:p>
        </w:tc>
      </w:tr>
      <w:tr w:rsidR="00CC676E" w:rsidRPr="007F344C" w14:paraId="16714641"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23C63202" w14:textId="77777777" w:rsidR="00CC676E" w:rsidRPr="007F344C" w:rsidRDefault="00CC676E" w:rsidP="00CC676E">
            <w:r w:rsidRPr="007F344C">
              <w:t xml:space="preserve">Creating foundations and compiling data that will help with monitoring progress towards strategic goals. </w:t>
            </w:r>
          </w:p>
        </w:tc>
        <w:tc>
          <w:tcPr>
            <w:tcW w:w="2413" w:type="dxa"/>
          </w:tcPr>
          <w:p w14:paraId="0579384B" w14:textId="1AEC7C27"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08658F">
              <w:t>Achieved in 2022-23</w:t>
            </w:r>
          </w:p>
        </w:tc>
      </w:tr>
      <w:tr w:rsidR="00CC676E" w:rsidRPr="007F344C" w14:paraId="76D8D885"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12A0D726" w14:textId="77777777" w:rsidR="00CC676E" w:rsidRPr="007F344C" w:rsidRDefault="00CC676E" w:rsidP="00CC676E">
            <w:r w:rsidRPr="007F344C">
              <w:t xml:space="preserve">Increasing access and inclusion in recreation and community services. </w:t>
            </w:r>
          </w:p>
        </w:tc>
        <w:tc>
          <w:tcPr>
            <w:tcW w:w="2413" w:type="dxa"/>
          </w:tcPr>
          <w:p w14:paraId="3F6A94BC" w14:textId="7D639BEA"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08658F">
              <w:t>Achieved in 2022-23</w:t>
            </w:r>
          </w:p>
        </w:tc>
      </w:tr>
      <w:tr w:rsidR="00CC676E" w:rsidRPr="007F344C" w14:paraId="3E6F6D08"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77F7598E" w14:textId="77777777" w:rsidR="00CC676E" w:rsidRPr="007F344C" w:rsidRDefault="00CC676E" w:rsidP="00CC676E">
            <w:r w:rsidRPr="007F344C">
              <w:t xml:space="preserve">Ensuring our information meets web content accessibility guidelines. </w:t>
            </w:r>
          </w:p>
        </w:tc>
        <w:tc>
          <w:tcPr>
            <w:tcW w:w="2413" w:type="dxa"/>
          </w:tcPr>
          <w:p w14:paraId="67338482" w14:textId="6D1307ED"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CC676E">
              <w:t>Behind schedule</w:t>
            </w:r>
          </w:p>
        </w:tc>
      </w:tr>
      <w:tr w:rsidR="00CC676E" w:rsidRPr="007F344C" w14:paraId="33885243" w14:textId="77777777" w:rsidTr="00CC676E">
        <w:tc>
          <w:tcPr>
            <w:cnfStyle w:val="001000000000" w:firstRow="0" w:lastRow="0" w:firstColumn="1" w:lastColumn="0" w:oddVBand="0" w:evenVBand="0" w:oddHBand="0" w:evenHBand="0" w:firstRowFirstColumn="0" w:firstRowLastColumn="0" w:lastRowFirstColumn="0" w:lastRowLastColumn="0"/>
            <w:tcW w:w="7209" w:type="dxa"/>
          </w:tcPr>
          <w:p w14:paraId="53B6A4C5" w14:textId="77777777" w:rsidR="00CC676E" w:rsidRPr="007F344C" w:rsidRDefault="00CC676E" w:rsidP="00CC676E">
            <w:r w:rsidRPr="007F344C">
              <w:t>Applying inclusive recovery principles in our decision-making, so vulnerable members of the community are not left behind as we continue to adapt to COVID-19.</w:t>
            </w:r>
          </w:p>
        </w:tc>
        <w:tc>
          <w:tcPr>
            <w:tcW w:w="2413" w:type="dxa"/>
          </w:tcPr>
          <w:p w14:paraId="20DC03BE" w14:textId="3E367AA4" w:rsidR="00CC676E" w:rsidRPr="007F344C" w:rsidRDefault="00CC676E" w:rsidP="00CC676E">
            <w:pPr>
              <w:cnfStyle w:val="000000000000" w:firstRow="0" w:lastRow="0" w:firstColumn="0" w:lastColumn="0" w:oddVBand="0" w:evenVBand="0" w:oddHBand="0" w:evenHBand="0" w:firstRowFirstColumn="0" w:firstRowLastColumn="0" w:lastRowFirstColumn="0" w:lastRowLastColumn="0"/>
            </w:pPr>
            <w:r w:rsidRPr="0008658F">
              <w:t>Achieved in 2022-23</w:t>
            </w:r>
          </w:p>
        </w:tc>
      </w:tr>
    </w:tbl>
    <w:p w14:paraId="76449B00" w14:textId="07D210DE" w:rsidR="00417B7C" w:rsidRPr="007F344C" w:rsidRDefault="00417B7C" w:rsidP="00417B7C"/>
    <w:p w14:paraId="20DDD52A" w14:textId="77777777" w:rsidR="00417B7C" w:rsidRPr="007F344C" w:rsidRDefault="00417B7C" w:rsidP="00B266DE">
      <w:r w:rsidRPr="007F344C">
        <w:br w:type="page"/>
      </w:r>
    </w:p>
    <w:p w14:paraId="06E12EEE" w14:textId="0BA9746E" w:rsidR="00417B7C" w:rsidRPr="007F344C" w:rsidRDefault="00417B7C" w:rsidP="00417B7C">
      <w:pPr>
        <w:pStyle w:val="Heading3"/>
        <w:rPr>
          <w:rFonts w:hint="eastAsia"/>
          <w:lang w:val="en-AU"/>
        </w:rPr>
      </w:pPr>
      <w:bookmarkStart w:id="261" w:name="_Toc152150153"/>
      <w:r w:rsidRPr="007F344C">
        <w:rPr>
          <w:lang w:val="en-AU"/>
        </w:rPr>
        <w:t>Equality and inclusion programs</w:t>
      </w:r>
      <w:bookmarkEnd w:id="261"/>
    </w:p>
    <w:tbl>
      <w:tblPr>
        <w:tblStyle w:val="TableGrid"/>
        <w:tblW w:w="5000" w:type="pct"/>
        <w:tblLayout w:type="fixed"/>
        <w:tblLook w:val="04A0" w:firstRow="1" w:lastRow="0" w:firstColumn="1" w:lastColumn="0" w:noHBand="0" w:noVBand="1"/>
      </w:tblPr>
      <w:tblGrid>
        <w:gridCol w:w="561"/>
        <w:gridCol w:w="4899"/>
        <w:gridCol w:w="1878"/>
        <w:gridCol w:w="2284"/>
      </w:tblGrid>
      <w:tr w:rsidR="00417B7C" w:rsidRPr="007F344C" w14:paraId="61E6C86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0C99C47" w14:textId="77777777" w:rsidR="00417B7C" w:rsidRPr="007F344C" w:rsidRDefault="00417B7C" w:rsidP="00423AE0">
            <w:r w:rsidRPr="007F344C">
              <w:t>MI</w:t>
            </w:r>
          </w:p>
        </w:tc>
        <w:tc>
          <w:tcPr>
            <w:tcW w:w="4899" w:type="dxa"/>
          </w:tcPr>
          <w:p w14:paraId="317D4BE0"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2ED4A26C"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2E67DF1B"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17B7C" w:rsidRPr="007F344C" w14:paraId="7EF8DF74"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DA3F196" w14:textId="77777777" w:rsidR="00417B7C" w:rsidRPr="007F344C" w:rsidRDefault="00417B7C" w:rsidP="00423AE0">
            <w:r w:rsidRPr="007F344C">
              <w:t>49</w:t>
            </w:r>
          </w:p>
        </w:tc>
        <w:tc>
          <w:tcPr>
            <w:tcW w:w="4899" w:type="dxa"/>
          </w:tcPr>
          <w:p w14:paraId="6567B66D" w14:textId="44F0E9CF" w:rsidR="00D77638" w:rsidRDefault="00417B7C"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We will be a leading organisation on equality and inclusion and deliver programs in communities that will reduce physical and psychological harm to all people. We will adopt and deliver the Prevention of Violence Against Women Action</w:t>
            </w:r>
            <w:r w:rsidR="00CC676E">
              <w:rPr>
                <w:lang w:eastAsia="en-AU"/>
              </w:rPr>
              <w:t xml:space="preserve"> </w:t>
            </w:r>
            <w:r w:rsidRPr="007F344C">
              <w:rPr>
                <w:lang w:eastAsia="en-AU"/>
              </w:rPr>
              <w:t xml:space="preserve">Plan 2021–24 and meet our obligations under the </w:t>
            </w:r>
            <w:r w:rsidR="007C78BE" w:rsidRPr="007C78BE">
              <w:rPr>
                <w:i/>
                <w:lang w:eastAsia="en-AU"/>
              </w:rPr>
              <w:t>Gender Equality Act 2020</w:t>
            </w:r>
            <w:r w:rsidRPr="007F344C">
              <w:rPr>
                <w:lang w:eastAsia="en-AU"/>
              </w:rPr>
              <w:t>.</w:t>
            </w:r>
            <w:r w:rsidR="00CC676E">
              <w:rPr>
                <w:lang w:eastAsia="en-AU"/>
              </w:rPr>
              <w:t xml:space="preserve"> </w:t>
            </w:r>
            <w:r w:rsidR="00280668" w:rsidRPr="005A4ABB">
              <w:rPr>
                <w:color w:val="FF0000"/>
              </w:rPr>
              <w:t>Heart</w:t>
            </w:r>
          </w:p>
          <w:p w14:paraId="4B0C276C" w14:textId="5D6EBE13"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Specific requirements of the </w:t>
            </w:r>
            <w:r w:rsidR="007C78BE" w:rsidRPr="007C78BE">
              <w:rPr>
                <w:i/>
                <w:lang w:eastAsia="en-AU"/>
              </w:rPr>
              <w:t>Gender Equality Act 2020</w:t>
            </w:r>
            <w:r w:rsidRPr="007F344C">
              <w:rPr>
                <w:lang w:eastAsia="en-AU"/>
              </w:rPr>
              <w:t xml:space="preserve"> include the development of a workplace Gender Equality Action Plan 2021–24 and gender impact assessments on Council policies, programs and services.</w:t>
            </w:r>
          </w:p>
        </w:tc>
        <w:tc>
          <w:tcPr>
            <w:tcW w:w="1878" w:type="dxa"/>
          </w:tcPr>
          <w:p w14:paraId="2C5146CF"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Deliver</w:t>
            </w:r>
          </w:p>
        </w:tc>
        <w:tc>
          <w:tcPr>
            <w:tcW w:w="2284" w:type="dxa"/>
          </w:tcPr>
          <w:p w14:paraId="45162E3E" w14:textId="6043FE4D" w:rsidR="00417B7C"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On schedule</w:t>
            </w:r>
          </w:p>
        </w:tc>
      </w:tr>
    </w:tbl>
    <w:p w14:paraId="46CD8D35" w14:textId="77777777" w:rsidR="00D77638" w:rsidRDefault="00417B7C" w:rsidP="00417B7C">
      <w:r w:rsidRPr="007F344C">
        <w:t>Over 40 activities were delivered in year two of the Women’s Safety and Empowerment Action Plan.</w:t>
      </w:r>
    </w:p>
    <w:p w14:paraId="14F4AA9B" w14:textId="77777777" w:rsidR="00D77638" w:rsidRDefault="00417B7C" w:rsidP="00417B7C">
      <w:r w:rsidRPr="007F344C">
        <w:t>These included:</w:t>
      </w:r>
    </w:p>
    <w:p w14:paraId="08A353B3" w14:textId="56AF0F8E" w:rsidR="00417B7C" w:rsidRPr="007F344C" w:rsidRDefault="00417B7C" w:rsidP="00417B7C">
      <w:pPr>
        <w:pStyle w:val="ListBullet"/>
        <w:rPr>
          <w:lang w:val="en-AU"/>
        </w:rPr>
      </w:pPr>
      <w:r w:rsidRPr="007F344C">
        <w:rPr>
          <w:lang w:val="en-AU"/>
        </w:rPr>
        <w:t>delivery and evaluation of the free Period Care Pilot program</w:t>
      </w:r>
    </w:p>
    <w:p w14:paraId="224D03BB" w14:textId="1A7FB55D" w:rsidR="00417B7C" w:rsidRPr="007F344C" w:rsidRDefault="00417B7C" w:rsidP="00417B7C">
      <w:pPr>
        <w:pStyle w:val="ListBullet"/>
        <w:rPr>
          <w:lang w:val="en-AU"/>
        </w:rPr>
      </w:pPr>
      <w:r w:rsidRPr="007F344C">
        <w:rPr>
          <w:lang w:val="en-AU"/>
        </w:rPr>
        <w:t>sexual violence awareness campaign and Good Night Out accreditation and training as part of Project Night Justice</w:t>
      </w:r>
    </w:p>
    <w:p w14:paraId="3B2EFF18" w14:textId="77777777" w:rsidR="00D77638" w:rsidRDefault="00417B7C" w:rsidP="00417B7C">
      <w:pPr>
        <w:pStyle w:val="ListBullet"/>
        <w:rPr>
          <w:lang w:val="en-AU"/>
        </w:rPr>
      </w:pPr>
      <w:r w:rsidRPr="007F344C">
        <w:rPr>
          <w:lang w:val="en-AU"/>
        </w:rPr>
        <w:t>Club Respect workshop for sporting clubs</w:t>
      </w:r>
    </w:p>
    <w:p w14:paraId="1030A297" w14:textId="0941C4FE" w:rsidR="00417B7C" w:rsidRPr="007F344C" w:rsidRDefault="00417B7C" w:rsidP="00417B7C">
      <w:pPr>
        <w:pStyle w:val="ListBullet"/>
        <w:rPr>
          <w:lang w:val="en-AU"/>
        </w:rPr>
      </w:pPr>
      <w:r w:rsidRPr="007F344C">
        <w:rPr>
          <w:lang w:val="en-AU"/>
        </w:rPr>
        <w:t>Women, Culture and Business Fair, showcasing small businesses led by migrant and refugee women.</w:t>
      </w:r>
    </w:p>
    <w:p w14:paraId="49D25BE9" w14:textId="77777777" w:rsidR="00D77638" w:rsidRDefault="00417B7C" w:rsidP="00417B7C">
      <w:r w:rsidRPr="007F344C">
        <w:t>Progress in the first year of the Gender Equality Action Plan included commencement of confidential reporting and a project to establish an anonymous reporting platform and a range of diversity and inclusion sessions for staff.</w:t>
      </w:r>
    </w:p>
    <w:p w14:paraId="16EC122D" w14:textId="14FD05C0" w:rsidR="00417B7C" w:rsidRPr="007F344C" w:rsidRDefault="00417B7C" w:rsidP="00417B7C">
      <w:r w:rsidRPr="007F344C">
        <w:t>Our Gender Impact Assessment rollout progressed, including training for staff members and developing templates and an online hub, and our teams have commenced Gender Impact Assessments on new policies, programs and services.</w:t>
      </w:r>
    </w:p>
    <w:p w14:paraId="425A393D" w14:textId="77777777" w:rsidR="00417B7C" w:rsidRPr="007F344C" w:rsidRDefault="00417B7C" w:rsidP="00417B7C">
      <w:pPr>
        <w:pStyle w:val="Heading3"/>
        <w:rPr>
          <w:rFonts w:hint="eastAsia"/>
          <w:lang w:val="en-AU"/>
        </w:rPr>
      </w:pPr>
      <w:bookmarkStart w:id="262" w:name="_Toc152150154"/>
      <w:r w:rsidRPr="007F344C">
        <w:rPr>
          <w:lang w:val="en-AU"/>
        </w:rPr>
        <w:t>Major initiative planned lifecycle</w:t>
      </w:r>
      <w:bookmarkEnd w:id="262"/>
    </w:p>
    <w:tbl>
      <w:tblPr>
        <w:tblStyle w:val="TableGrid"/>
        <w:tblW w:w="5000" w:type="pct"/>
        <w:tblLayout w:type="fixed"/>
        <w:tblLook w:val="04A0" w:firstRow="1" w:lastRow="0" w:firstColumn="1" w:lastColumn="0" w:noHBand="0" w:noVBand="1"/>
      </w:tblPr>
      <w:tblGrid>
        <w:gridCol w:w="2407"/>
        <w:gridCol w:w="2405"/>
        <w:gridCol w:w="2405"/>
        <w:gridCol w:w="2405"/>
      </w:tblGrid>
      <w:tr w:rsidR="00417B7C" w:rsidRPr="007F344C" w14:paraId="1C8C10C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A52B6E6" w14:textId="77777777" w:rsidR="00417B7C" w:rsidRPr="007F344C" w:rsidRDefault="00417B7C" w:rsidP="00423AE0">
            <w:r w:rsidRPr="007F344C">
              <w:t>2021–22</w:t>
            </w:r>
          </w:p>
        </w:tc>
        <w:tc>
          <w:tcPr>
            <w:tcW w:w="2407" w:type="dxa"/>
          </w:tcPr>
          <w:p w14:paraId="723F51F2"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02379A31"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2A230538"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17B7C" w:rsidRPr="007F344C" w14:paraId="4A644AD5"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446BC409" w14:textId="77777777" w:rsidR="00417B7C" w:rsidRPr="007F344C" w:rsidRDefault="00417B7C" w:rsidP="00423AE0">
            <w:r w:rsidRPr="007F344C">
              <w:t>Active – in progress</w:t>
            </w:r>
          </w:p>
        </w:tc>
        <w:tc>
          <w:tcPr>
            <w:tcW w:w="2407" w:type="dxa"/>
          </w:tcPr>
          <w:p w14:paraId="754C53C6"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0C36D037"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2DDE7612"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r>
    </w:tbl>
    <w:p w14:paraId="0497B35C" w14:textId="77777777" w:rsidR="00417B7C" w:rsidRPr="007F344C" w:rsidRDefault="00417B7C" w:rsidP="00417B7C"/>
    <w:tbl>
      <w:tblPr>
        <w:tblStyle w:val="TableGrid"/>
        <w:tblW w:w="5000" w:type="pct"/>
        <w:tblLayout w:type="fixed"/>
        <w:tblLook w:val="04A0" w:firstRow="1" w:lastRow="0" w:firstColumn="1" w:lastColumn="0" w:noHBand="0" w:noVBand="1"/>
      </w:tblPr>
      <w:tblGrid>
        <w:gridCol w:w="7209"/>
        <w:gridCol w:w="2413"/>
      </w:tblGrid>
      <w:tr w:rsidR="00417B7C" w:rsidRPr="007F344C" w14:paraId="713A008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14" w:type="dxa"/>
          </w:tcPr>
          <w:p w14:paraId="4AC88C11" w14:textId="77777777" w:rsidR="00417B7C" w:rsidRPr="007F344C" w:rsidRDefault="00417B7C" w:rsidP="00423AE0">
            <w:r w:rsidRPr="007F344C">
              <w:t>Planned activities for 2022–23</w:t>
            </w:r>
          </w:p>
        </w:tc>
        <w:tc>
          <w:tcPr>
            <w:tcW w:w="2415" w:type="dxa"/>
          </w:tcPr>
          <w:p w14:paraId="0AB23222"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17B7C" w:rsidRPr="007F344C" w14:paraId="39BC559C"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5933A531" w14:textId="246563FE" w:rsidR="00417B7C" w:rsidRPr="007F344C" w:rsidRDefault="00417B7C" w:rsidP="00423AE0">
            <w:r w:rsidRPr="007F344C">
              <w:t xml:space="preserve">Delivering our obligations under the </w:t>
            </w:r>
            <w:r w:rsidR="007C78BE" w:rsidRPr="007C78BE">
              <w:rPr>
                <w:i/>
              </w:rPr>
              <w:t>Gender Equality Act 2020</w:t>
            </w:r>
            <w:r w:rsidRPr="007F344C">
              <w:t xml:space="preserve"> and implementing first year actions of our Gender Equality Action Plan. </w:t>
            </w:r>
          </w:p>
        </w:tc>
        <w:tc>
          <w:tcPr>
            <w:tcW w:w="2415" w:type="dxa"/>
          </w:tcPr>
          <w:p w14:paraId="2D553AC5" w14:textId="6F60C218" w:rsidR="00417B7C"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Achieved in 2022-23</w:t>
            </w:r>
          </w:p>
        </w:tc>
      </w:tr>
      <w:tr w:rsidR="00417B7C" w:rsidRPr="007F344C" w14:paraId="40947768"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092D0470" w14:textId="77777777" w:rsidR="00417B7C" w:rsidRPr="007F344C" w:rsidRDefault="00417B7C" w:rsidP="00423AE0">
            <w:r w:rsidRPr="007F344C">
              <w:t>Conducting gender impact assessments on all new policies, programs and services.</w:t>
            </w:r>
          </w:p>
        </w:tc>
        <w:tc>
          <w:tcPr>
            <w:tcW w:w="2415" w:type="dxa"/>
          </w:tcPr>
          <w:p w14:paraId="1F0FEA19" w14:textId="6767BA54" w:rsidR="00417B7C"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Behind schedule</w:t>
            </w:r>
          </w:p>
        </w:tc>
      </w:tr>
      <w:tr w:rsidR="00417B7C" w:rsidRPr="007F344C" w14:paraId="57542219" w14:textId="77777777" w:rsidTr="00D77638">
        <w:tc>
          <w:tcPr>
            <w:cnfStyle w:val="001000000000" w:firstRow="0" w:lastRow="0" w:firstColumn="1" w:lastColumn="0" w:oddVBand="0" w:evenVBand="0" w:oddHBand="0" w:evenHBand="0" w:firstRowFirstColumn="0" w:firstRowLastColumn="0" w:lastRowFirstColumn="0" w:lastRowLastColumn="0"/>
            <w:tcW w:w="7214" w:type="dxa"/>
          </w:tcPr>
          <w:p w14:paraId="1AB59EB6" w14:textId="77777777" w:rsidR="00417B7C" w:rsidRPr="007F344C" w:rsidRDefault="00417B7C" w:rsidP="00423AE0">
            <w:r w:rsidRPr="007F344C">
              <w:t>Developing and implementing year two actions of the Women’s Safety and Empowerment Action Plan.</w:t>
            </w:r>
          </w:p>
        </w:tc>
        <w:tc>
          <w:tcPr>
            <w:tcW w:w="2415" w:type="dxa"/>
          </w:tcPr>
          <w:p w14:paraId="44965BFF" w14:textId="22EA95B7" w:rsidR="00417B7C" w:rsidRPr="007F344C" w:rsidRDefault="00CC676E" w:rsidP="00423AE0">
            <w:pPr>
              <w:cnfStyle w:val="000000000000" w:firstRow="0" w:lastRow="0" w:firstColumn="0" w:lastColumn="0" w:oddVBand="0" w:evenVBand="0" w:oddHBand="0" w:evenHBand="0" w:firstRowFirstColumn="0" w:firstRowLastColumn="0" w:lastRowFirstColumn="0" w:lastRowLastColumn="0"/>
            </w:pPr>
            <w:r w:rsidRPr="00CC676E">
              <w:t>Achieved in 2022-23</w:t>
            </w:r>
          </w:p>
        </w:tc>
      </w:tr>
    </w:tbl>
    <w:p w14:paraId="0D010BCE" w14:textId="7C00AED5" w:rsidR="00417B7C" w:rsidRPr="007F344C" w:rsidRDefault="00417B7C" w:rsidP="00417B7C"/>
    <w:p w14:paraId="41400B8D" w14:textId="77777777" w:rsidR="00417B7C" w:rsidRPr="007F344C" w:rsidRDefault="00417B7C" w:rsidP="00B266DE">
      <w:r w:rsidRPr="007F344C">
        <w:br w:type="page"/>
      </w:r>
    </w:p>
    <w:p w14:paraId="400ADE58" w14:textId="1BE25F7F" w:rsidR="00417B7C" w:rsidRPr="007F344C" w:rsidRDefault="00417B7C" w:rsidP="00417B7C">
      <w:pPr>
        <w:pStyle w:val="Heading3"/>
        <w:rPr>
          <w:rFonts w:hint="eastAsia"/>
          <w:lang w:val="en-AU"/>
        </w:rPr>
      </w:pPr>
      <w:bookmarkStart w:id="263" w:name="_Toc152150155"/>
      <w:r w:rsidRPr="007F344C">
        <w:rPr>
          <w:lang w:val="en-AU"/>
        </w:rPr>
        <w:t>Street safety initiatives</w:t>
      </w:r>
      <w:bookmarkEnd w:id="263"/>
    </w:p>
    <w:tbl>
      <w:tblPr>
        <w:tblStyle w:val="TableGrid"/>
        <w:tblW w:w="5000" w:type="pct"/>
        <w:tblLayout w:type="fixed"/>
        <w:tblLook w:val="04A0" w:firstRow="1" w:lastRow="0" w:firstColumn="1" w:lastColumn="0" w:noHBand="0" w:noVBand="1"/>
      </w:tblPr>
      <w:tblGrid>
        <w:gridCol w:w="561"/>
        <w:gridCol w:w="4899"/>
        <w:gridCol w:w="1878"/>
        <w:gridCol w:w="2284"/>
      </w:tblGrid>
      <w:tr w:rsidR="00417B7C" w:rsidRPr="007F344C" w14:paraId="4FDFF32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649CC6FD" w14:textId="77777777" w:rsidR="00417B7C" w:rsidRPr="007F344C" w:rsidRDefault="00417B7C" w:rsidP="00423AE0">
            <w:r w:rsidRPr="007F344C">
              <w:t>MI</w:t>
            </w:r>
          </w:p>
        </w:tc>
        <w:tc>
          <w:tcPr>
            <w:tcW w:w="4899" w:type="dxa"/>
          </w:tcPr>
          <w:p w14:paraId="6D8AC30E"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7F69E68B"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1CBE6972"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17B7C" w:rsidRPr="007F344C" w14:paraId="35A7ED9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D7F4C72" w14:textId="77777777" w:rsidR="00417B7C" w:rsidRPr="007F344C" w:rsidRDefault="00417B7C" w:rsidP="00423AE0">
            <w:r w:rsidRPr="007F344C">
              <w:t>50</w:t>
            </w:r>
          </w:p>
        </w:tc>
        <w:tc>
          <w:tcPr>
            <w:tcW w:w="4899" w:type="dxa"/>
          </w:tcPr>
          <w:p w14:paraId="77A49D3C" w14:textId="3005E258"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We will continue to work with Victoria Police and other agencies to deliver a range of initiatives that improve safety on the streets of Melbourne and within our communities. </w:t>
            </w:r>
            <w:r w:rsidR="00280668" w:rsidRPr="005A4ABB">
              <w:rPr>
                <w:color w:val="FF0000"/>
              </w:rPr>
              <w:t>Heart</w:t>
            </w:r>
          </w:p>
        </w:tc>
        <w:tc>
          <w:tcPr>
            <w:tcW w:w="1878" w:type="dxa"/>
          </w:tcPr>
          <w:p w14:paraId="0130EF40"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rPr>
                <w:lang w:eastAsia="en-AU"/>
              </w:rPr>
            </w:pPr>
            <w:r w:rsidRPr="007F344C">
              <w:rPr>
                <w:lang w:eastAsia="en-AU"/>
              </w:rPr>
              <w:t>Partner</w:t>
            </w:r>
          </w:p>
          <w:p w14:paraId="4D5725D1"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Deliver</w:t>
            </w:r>
          </w:p>
        </w:tc>
        <w:tc>
          <w:tcPr>
            <w:tcW w:w="2284" w:type="dxa"/>
          </w:tcPr>
          <w:p w14:paraId="2352AC47" w14:textId="0808C781" w:rsidR="00417B7C" w:rsidRPr="007F344C" w:rsidRDefault="00B93CDA" w:rsidP="00423AE0">
            <w:pPr>
              <w:cnfStyle w:val="000000000000" w:firstRow="0" w:lastRow="0" w:firstColumn="0" w:lastColumn="0" w:oddVBand="0" w:evenVBand="0" w:oddHBand="0" w:evenHBand="0" w:firstRowFirstColumn="0" w:firstRowLastColumn="0" w:lastRowFirstColumn="0" w:lastRowLastColumn="0"/>
            </w:pPr>
            <w:r w:rsidRPr="00B93CDA">
              <w:t>On schedule</w:t>
            </w:r>
          </w:p>
        </w:tc>
      </w:tr>
    </w:tbl>
    <w:p w14:paraId="38ED449C" w14:textId="77777777" w:rsidR="00D77638" w:rsidRDefault="00417B7C" w:rsidP="00417B7C">
      <w:r w:rsidRPr="007F344C">
        <w:t>We continued to work with Victoria Police on specific and general safety-related issues across the municipality.</w:t>
      </w:r>
    </w:p>
    <w:p w14:paraId="7166C921" w14:textId="77777777" w:rsidR="00D77638" w:rsidRDefault="00417B7C" w:rsidP="00417B7C">
      <w:r w:rsidRPr="007F344C">
        <w:t>Four Local Safety Committees were operated with Victoria Police, community members and business groups to identify and address issues experienced by the community.</w:t>
      </w:r>
    </w:p>
    <w:p w14:paraId="1D4393C9" w14:textId="016DEE97" w:rsidR="00417B7C" w:rsidRPr="007F344C" w:rsidRDefault="00417B7C" w:rsidP="00417B7C">
      <w:r w:rsidRPr="007F344C">
        <w:t>During calendar year 2022, Victorian Police made 2466 applications for footage from our safe city camera program.</w:t>
      </w:r>
    </w:p>
    <w:p w14:paraId="1232D45D" w14:textId="44893633" w:rsidR="00417B7C" w:rsidRPr="007F344C" w:rsidRDefault="00417B7C" w:rsidP="00417B7C">
      <w:r w:rsidRPr="007F344C">
        <w:t>We have met with the majority of resident groups to discuss safety and have taken direct feedback and have implemented actions and programs to improve safety and the perception of safety. The common theme of feedback is lack of police visibility, public alcohol and drug use, e-scooters and delivery e-bikes on footpaths, anti-social behaviour and opportunistic crime.</w:t>
      </w:r>
    </w:p>
    <w:p w14:paraId="31405BCF" w14:textId="77777777" w:rsidR="00417B7C" w:rsidRPr="007F344C" w:rsidRDefault="00417B7C" w:rsidP="00417B7C">
      <w:pPr>
        <w:pStyle w:val="Heading3"/>
        <w:rPr>
          <w:rFonts w:hint="eastAsia"/>
          <w:lang w:val="en-AU"/>
        </w:rPr>
      </w:pPr>
      <w:bookmarkStart w:id="264" w:name="_Toc152150156"/>
      <w:bookmarkStart w:id="265" w:name="_Hlk150868466"/>
      <w:r w:rsidRPr="007F344C">
        <w:rPr>
          <w:lang w:val="en-AU"/>
        </w:rPr>
        <w:t>Major initiative planned lifecycle</w:t>
      </w:r>
      <w:bookmarkEnd w:id="264"/>
    </w:p>
    <w:tbl>
      <w:tblPr>
        <w:tblStyle w:val="TableGrid"/>
        <w:tblW w:w="5000" w:type="pct"/>
        <w:tblLayout w:type="fixed"/>
        <w:tblLook w:val="04A0" w:firstRow="1" w:lastRow="0" w:firstColumn="1" w:lastColumn="0" w:noHBand="0" w:noVBand="1"/>
      </w:tblPr>
      <w:tblGrid>
        <w:gridCol w:w="2407"/>
        <w:gridCol w:w="2405"/>
        <w:gridCol w:w="2405"/>
        <w:gridCol w:w="2405"/>
      </w:tblGrid>
      <w:tr w:rsidR="00417B7C" w:rsidRPr="007F344C" w14:paraId="5EA3486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D0EDC49" w14:textId="77777777" w:rsidR="00417B7C" w:rsidRPr="007F344C" w:rsidRDefault="00417B7C" w:rsidP="00423AE0">
            <w:r w:rsidRPr="007F344C">
              <w:t>2021–22</w:t>
            </w:r>
          </w:p>
        </w:tc>
        <w:tc>
          <w:tcPr>
            <w:tcW w:w="2407" w:type="dxa"/>
          </w:tcPr>
          <w:p w14:paraId="0E2585F5"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5090CCA3"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5E0771BD"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17B7C" w:rsidRPr="007F344C" w14:paraId="353032E3"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91DBB70" w14:textId="77777777" w:rsidR="00417B7C" w:rsidRPr="007F344C" w:rsidRDefault="00417B7C" w:rsidP="00423AE0">
            <w:r w:rsidRPr="007F344C">
              <w:t>Active – ongoing</w:t>
            </w:r>
          </w:p>
        </w:tc>
        <w:tc>
          <w:tcPr>
            <w:tcW w:w="2407" w:type="dxa"/>
          </w:tcPr>
          <w:p w14:paraId="44AC829E"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91BB374"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c>
          <w:tcPr>
            <w:tcW w:w="2407" w:type="dxa"/>
          </w:tcPr>
          <w:p w14:paraId="26C02AA1" w14:textId="77777777" w:rsidR="00417B7C" w:rsidRPr="007F344C" w:rsidRDefault="00417B7C" w:rsidP="00423AE0">
            <w:pPr>
              <w:cnfStyle w:val="000000000000" w:firstRow="0" w:lastRow="0" w:firstColumn="0" w:lastColumn="0" w:oddVBand="0" w:evenVBand="0" w:oddHBand="0" w:evenHBand="0" w:firstRowFirstColumn="0" w:firstRowLastColumn="0" w:lastRowFirstColumn="0" w:lastRowLastColumn="0"/>
            </w:pPr>
            <w:r w:rsidRPr="007F344C">
              <w:t>Active – ongoing</w:t>
            </w:r>
          </w:p>
        </w:tc>
      </w:tr>
    </w:tbl>
    <w:p w14:paraId="151D047C" w14:textId="77777777" w:rsidR="00417B7C" w:rsidRPr="007F344C" w:rsidRDefault="00417B7C" w:rsidP="00417B7C"/>
    <w:tbl>
      <w:tblPr>
        <w:tblStyle w:val="TableGrid"/>
        <w:tblW w:w="5000" w:type="pct"/>
        <w:tblLayout w:type="fixed"/>
        <w:tblLook w:val="04A0" w:firstRow="1" w:lastRow="0" w:firstColumn="1" w:lastColumn="0" w:noHBand="0" w:noVBand="1"/>
      </w:tblPr>
      <w:tblGrid>
        <w:gridCol w:w="7209"/>
        <w:gridCol w:w="2413"/>
      </w:tblGrid>
      <w:tr w:rsidR="00417B7C" w:rsidRPr="007F344C" w14:paraId="46515AC8" w14:textId="77777777" w:rsidTr="00B9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1541D09B" w14:textId="77777777" w:rsidR="00417B7C" w:rsidRPr="007F344C" w:rsidRDefault="00417B7C" w:rsidP="00423AE0">
            <w:r w:rsidRPr="007F344C">
              <w:t>Planned activities for 2022–23</w:t>
            </w:r>
          </w:p>
        </w:tc>
        <w:tc>
          <w:tcPr>
            <w:tcW w:w="2413" w:type="dxa"/>
          </w:tcPr>
          <w:p w14:paraId="18EC8FB2" w14:textId="77777777" w:rsidR="00417B7C" w:rsidRPr="007F344C" w:rsidRDefault="00417B7C"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65"/>
      <w:tr w:rsidR="00B93CDA" w:rsidRPr="007F344C" w14:paraId="45CBEFFC"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3A14908F" w14:textId="77777777" w:rsidR="00B93CDA" w:rsidRPr="007F344C" w:rsidRDefault="00B93CDA" w:rsidP="00B93CDA">
            <w:r w:rsidRPr="007F344C">
              <w:t xml:space="preserve">Establishing a baseline understanding of the community’s perceptions of safety, and improving the City of Melbourne’s ability to track and measure these perceptions into the future. </w:t>
            </w:r>
          </w:p>
        </w:tc>
        <w:tc>
          <w:tcPr>
            <w:tcW w:w="2413" w:type="dxa"/>
          </w:tcPr>
          <w:p w14:paraId="41FA98FD" w14:textId="4A4C56E3"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E842B5">
              <w:t>Achieved in 2022-23</w:t>
            </w:r>
          </w:p>
        </w:tc>
      </w:tr>
      <w:tr w:rsidR="00B93CDA" w:rsidRPr="007F344C" w14:paraId="0949F685"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3BC27ABA" w14:textId="77777777" w:rsidR="00B93CDA" w:rsidRPr="007F344C" w:rsidRDefault="00B93CDA" w:rsidP="00B93CDA">
            <w:r w:rsidRPr="007F344C">
              <w:t>Developing a coordinated response program with Victoria Police to address safety issues.</w:t>
            </w:r>
          </w:p>
        </w:tc>
        <w:tc>
          <w:tcPr>
            <w:tcW w:w="2413" w:type="dxa"/>
          </w:tcPr>
          <w:p w14:paraId="2EEB05CB" w14:textId="093844D8"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B93CDA">
              <w:t>Behind schedule</w:t>
            </w:r>
          </w:p>
        </w:tc>
      </w:tr>
      <w:tr w:rsidR="00B93CDA" w:rsidRPr="007F344C" w14:paraId="0850C5D3"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75830183" w14:textId="77777777" w:rsidR="00B93CDA" w:rsidRPr="007F344C" w:rsidRDefault="00B93CDA" w:rsidP="00B93CDA">
            <w:r w:rsidRPr="007F344C">
              <w:t>Engaging with communities in the development of neighbourhood plans to provide input to other initiatives that address safety concerns in communities.</w:t>
            </w:r>
          </w:p>
        </w:tc>
        <w:tc>
          <w:tcPr>
            <w:tcW w:w="2413" w:type="dxa"/>
          </w:tcPr>
          <w:p w14:paraId="3DDDFD72" w14:textId="4C9D4134"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E842B5">
              <w:t>Achieved in 2022-23</w:t>
            </w:r>
          </w:p>
        </w:tc>
      </w:tr>
    </w:tbl>
    <w:p w14:paraId="6890C672" w14:textId="1003B4E4" w:rsidR="00417B7C" w:rsidRPr="007F344C" w:rsidRDefault="00417B7C" w:rsidP="00417B7C"/>
    <w:p w14:paraId="793F36D6" w14:textId="77777777" w:rsidR="00417B7C" w:rsidRPr="007F344C" w:rsidRDefault="00417B7C" w:rsidP="00B266DE">
      <w:r w:rsidRPr="007F344C">
        <w:br w:type="page"/>
      </w:r>
    </w:p>
    <w:p w14:paraId="69AF9568" w14:textId="7CBF00D7" w:rsidR="00417B7C" w:rsidRPr="007F344C" w:rsidRDefault="00417B7C" w:rsidP="00417B7C">
      <w:pPr>
        <w:pStyle w:val="Heading3"/>
        <w:rPr>
          <w:rFonts w:hint="eastAsia"/>
          <w:lang w:val="en-AU"/>
        </w:rPr>
      </w:pPr>
      <w:bookmarkStart w:id="266" w:name="_Toc152150157"/>
      <w:r w:rsidRPr="007F344C">
        <w:rPr>
          <w:lang w:val="en-AU"/>
        </w:rPr>
        <w:t>Rapid Response Clean Team</w:t>
      </w:r>
      <w:bookmarkEnd w:id="266"/>
    </w:p>
    <w:tbl>
      <w:tblPr>
        <w:tblStyle w:val="TableGrid"/>
        <w:tblW w:w="5000" w:type="pct"/>
        <w:tblLayout w:type="fixed"/>
        <w:tblLook w:val="04A0" w:firstRow="1" w:lastRow="0" w:firstColumn="1" w:lastColumn="0" w:noHBand="0" w:noVBand="1"/>
      </w:tblPr>
      <w:tblGrid>
        <w:gridCol w:w="561"/>
        <w:gridCol w:w="4899"/>
        <w:gridCol w:w="1878"/>
        <w:gridCol w:w="2284"/>
      </w:tblGrid>
      <w:tr w:rsidR="004F2A16" w:rsidRPr="007F344C" w14:paraId="2613EB4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4A6F1BC5" w14:textId="77777777" w:rsidR="004F2A16" w:rsidRPr="007F344C" w:rsidRDefault="004F2A16" w:rsidP="00423AE0">
            <w:r w:rsidRPr="007F344C">
              <w:t>MI</w:t>
            </w:r>
          </w:p>
        </w:tc>
        <w:tc>
          <w:tcPr>
            <w:tcW w:w="4899" w:type="dxa"/>
          </w:tcPr>
          <w:p w14:paraId="238933BB"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61923FBC"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42A3EEFB"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F2A16" w:rsidRPr="007F344C" w14:paraId="5EC5A8A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536B3D3" w14:textId="77777777" w:rsidR="004F2A16" w:rsidRPr="007F344C" w:rsidRDefault="004F2A16" w:rsidP="00423AE0">
            <w:r w:rsidRPr="007F344C">
              <w:t>51</w:t>
            </w:r>
          </w:p>
        </w:tc>
        <w:tc>
          <w:tcPr>
            <w:tcW w:w="4899" w:type="dxa"/>
          </w:tcPr>
          <w:p w14:paraId="7E9D9119" w14:textId="3E00AAAB"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Deliver and maintain a clean city through the Rapid Response Clean Team initiative. </w:t>
            </w:r>
            <w:r w:rsidR="00280668" w:rsidRPr="005A4ABB">
              <w:rPr>
                <w:color w:val="FF0000"/>
              </w:rPr>
              <w:t>Heart</w:t>
            </w:r>
          </w:p>
        </w:tc>
        <w:tc>
          <w:tcPr>
            <w:tcW w:w="1878" w:type="dxa"/>
          </w:tcPr>
          <w:p w14:paraId="7DD4580D"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5642E12F" w14:textId="44D56770" w:rsidR="004F2A16" w:rsidRPr="007F344C" w:rsidRDefault="00B93CDA" w:rsidP="00423AE0">
            <w:pPr>
              <w:cnfStyle w:val="000000000000" w:firstRow="0" w:lastRow="0" w:firstColumn="0" w:lastColumn="0" w:oddVBand="0" w:evenVBand="0" w:oddHBand="0" w:evenHBand="0" w:firstRowFirstColumn="0" w:firstRowLastColumn="0" w:lastRowFirstColumn="0" w:lastRowLastColumn="0"/>
            </w:pPr>
            <w:r w:rsidRPr="00B93CDA">
              <w:t>On schedule</w:t>
            </w:r>
          </w:p>
        </w:tc>
      </w:tr>
    </w:tbl>
    <w:p w14:paraId="7CEE97E6" w14:textId="77777777" w:rsidR="00D77638" w:rsidRDefault="004F2A16" w:rsidP="004F2A16">
      <w:r w:rsidRPr="007F344C">
        <w:t>We commenced a three-month trial of the Rapid Response Clean Team, which has been extended for a further twelve months in 2023–24.</w:t>
      </w:r>
    </w:p>
    <w:p w14:paraId="6A15EE80" w14:textId="77777777" w:rsidR="00D77638" w:rsidRDefault="004F2A16" w:rsidP="004F2A16">
      <w:r w:rsidRPr="007F344C">
        <w:t>The Rapid Response Clean Team responded to more than 3000 public requests for cleaning. Throughout this process the team collected 520 tonnes of litter and dumped rubbish and responded to acts of vandalism on the John Batman Memorial at Queen Victoria Market.</w:t>
      </w:r>
    </w:p>
    <w:p w14:paraId="456D3AAF" w14:textId="77777777" w:rsidR="00D77638" w:rsidRDefault="004F2A16" w:rsidP="004F2A16">
      <w:r w:rsidRPr="007F344C">
        <w:t>We responded to 14,700 graffiti removal requests within the central city and removed more than 112,870 m² of graffiti across the entire municipality.</w:t>
      </w:r>
    </w:p>
    <w:p w14:paraId="252EE77C" w14:textId="666B8229" w:rsidR="00417B7C" w:rsidRPr="007F344C" w:rsidRDefault="004F2A16" w:rsidP="004F2A16">
      <w:r w:rsidRPr="007F344C">
        <w:t>We launched the Winter Cleaning Program, with over 20,000 m² of pressure washing occurring throughout Melbourne's laneways and high-profile streets, and over 100 m² of high access and hard to reach graffiti was removed.</w:t>
      </w:r>
    </w:p>
    <w:p w14:paraId="61E325ED" w14:textId="77777777" w:rsidR="004F2A16" w:rsidRPr="007F344C" w:rsidRDefault="004F2A16" w:rsidP="004F2A16">
      <w:pPr>
        <w:pStyle w:val="Heading3"/>
        <w:rPr>
          <w:rFonts w:hint="eastAsia"/>
          <w:lang w:val="en-AU"/>
        </w:rPr>
      </w:pPr>
      <w:bookmarkStart w:id="267" w:name="_Toc152150158"/>
      <w:bookmarkStart w:id="268" w:name="_Hlk150868596"/>
      <w:r w:rsidRPr="007F344C">
        <w:rPr>
          <w:lang w:val="en-AU"/>
        </w:rPr>
        <w:t>Major initiative planned lifecycle</w:t>
      </w:r>
      <w:bookmarkEnd w:id="267"/>
    </w:p>
    <w:tbl>
      <w:tblPr>
        <w:tblStyle w:val="TableGrid"/>
        <w:tblW w:w="5000" w:type="pct"/>
        <w:tblLayout w:type="fixed"/>
        <w:tblLook w:val="04A0" w:firstRow="1" w:lastRow="0" w:firstColumn="1" w:lastColumn="0" w:noHBand="0" w:noVBand="1"/>
      </w:tblPr>
      <w:tblGrid>
        <w:gridCol w:w="2407"/>
        <w:gridCol w:w="2405"/>
        <w:gridCol w:w="2405"/>
        <w:gridCol w:w="2405"/>
      </w:tblGrid>
      <w:tr w:rsidR="004F2A16" w:rsidRPr="007F344C" w14:paraId="3226017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6232D0BC" w14:textId="77777777" w:rsidR="004F2A16" w:rsidRPr="007F344C" w:rsidRDefault="004F2A16" w:rsidP="00423AE0">
            <w:r w:rsidRPr="007F344C">
              <w:t>2021–22</w:t>
            </w:r>
          </w:p>
        </w:tc>
        <w:tc>
          <w:tcPr>
            <w:tcW w:w="2407" w:type="dxa"/>
          </w:tcPr>
          <w:p w14:paraId="527E9BC1"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5E2A24B0"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11CE4B28"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F2A16" w:rsidRPr="007F344C" w14:paraId="1EFD752B"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77140EF2" w14:textId="77777777" w:rsidR="004F2A16" w:rsidRPr="007F344C" w:rsidRDefault="004F2A16" w:rsidP="00423AE0">
            <w:r w:rsidRPr="007F344C">
              <w:t>Active – in progress</w:t>
            </w:r>
          </w:p>
        </w:tc>
        <w:tc>
          <w:tcPr>
            <w:tcW w:w="2407" w:type="dxa"/>
          </w:tcPr>
          <w:p w14:paraId="578E4164"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076F6D54"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58C1D461" w14:textId="09A8674D" w:rsidR="004F2A16" w:rsidRPr="007F344C" w:rsidRDefault="00280668" w:rsidP="00423AE0">
            <w:pPr>
              <w:cnfStyle w:val="000000000000" w:firstRow="0" w:lastRow="0" w:firstColumn="0" w:lastColumn="0" w:oddVBand="0" w:evenVBand="0" w:oddHBand="0" w:evenHBand="0" w:firstRowFirstColumn="0" w:firstRowLastColumn="0" w:lastRowFirstColumn="0" w:lastRowLastColumn="0"/>
            </w:pPr>
            <w:r>
              <w:t>N/A</w:t>
            </w:r>
          </w:p>
        </w:tc>
      </w:tr>
    </w:tbl>
    <w:p w14:paraId="7C84A39F" w14:textId="77777777" w:rsidR="004F2A16" w:rsidRPr="007F344C" w:rsidRDefault="004F2A16" w:rsidP="004F2A16"/>
    <w:tbl>
      <w:tblPr>
        <w:tblStyle w:val="TableGrid"/>
        <w:tblW w:w="5000" w:type="pct"/>
        <w:tblLayout w:type="fixed"/>
        <w:tblLook w:val="04A0" w:firstRow="1" w:lastRow="0" w:firstColumn="1" w:lastColumn="0" w:noHBand="0" w:noVBand="1"/>
      </w:tblPr>
      <w:tblGrid>
        <w:gridCol w:w="7209"/>
        <w:gridCol w:w="2413"/>
      </w:tblGrid>
      <w:tr w:rsidR="004F2A16" w:rsidRPr="007F344C" w14:paraId="0C4F8B45" w14:textId="77777777" w:rsidTr="00B9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07860307" w14:textId="77777777" w:rsidR="004F2A16" w:rsidRPr="007F344C" w:rsidRDefault="004F2A16" w:rsidP="00423AE0">
            <w:r w:rsidRPr="007F344C">
              <w:t>Planned activities for 2022–23</w:t>
            </w:r>
          </w:p>
        </w:tc>
        <w:tc>
          <w:tcPr>
            <w:tcW w:w="2413" w:type="dxa"/>
          </w:tcPr>
          <w:p w14:paraId="3B2EC530"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B93CDA" w:rsidRPr="007F344C" w14:paraId="7BACA2F5"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629E9ED2" w14:textId="77777777" w:rsidR="00B93CDA" w:rsidRPr="007F344C" w:rsidRDefault="00B93CDA" w:rsidP="00B93CDA">
            <w:r w:rsidRPr="007F344C">
              <w:t>Developing a Graffiti Prevention Program.</w:t>
            </w:r>
          </w:p>
        </w:tc>
        <w:tc>
          <w:tcPr>
            <w:tcW w:w="2413" w:type="dxa"/>
          </w:tcPr>
          <w:p w14:paraId="7A3FC670" w14:textId="00E056D7"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B5635D">
              <w:t>Achieved in 2022-23</w:t>
            </w:r>
          </w:p>
        </w:tc>
      </w:tr>
      <w:tr w:rsidR="00B93CDA" w:rsidRPr="007F344C" w14:paraId="1E58E1E2"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28F47CFA" w14:textId="77777777" w:rsidR="00B93CDA" w:rsidRPr="007F344C" w:rsidRDefault="00B93CDA" w:rsidP="00B93CDA">
            <w:r w:rsidRPr="007F344C">
              <w:t>Removing graffiti from heights and enhancing the footpath washing program.</w:t>
            </w:r>
          </w:p>
        </w:tc>
        <w:tc>
          <w:tcPr>
            <w:tcW w:w="2413" w:type="dxa"/>
          </w:tcPr>
          <w:p w14:paraId="466B52EB" w14:textId="39703605"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B5635D">
              <w:t>Achieved in 2022-23</w:t>
            </w:r>
          </w:p>
        </w:tc>
      </w:tr>
      <w:tr w:rsidR="00B93CDA" w:rsidRPr="007F344C" w14:paraId="343595B4"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52DE4CC7" w14:textId="77777777" w:rsidR="00B93CDA" w:rsidRPr="007F344C" w:rsidRDefault="00B93CDA" w:rsidP="00B93CDA">
            <w:r w:rsidRPr="007F344C">
              <w:t>Maintaining city cleanliness through the Rapid Response Clean Team and delivering an associated public communication campaign during the city recovery and reactivation period.</w:t>
            </w:r>
          </w:p>
        </w:tc>
        <w:tc>
          <w:tcPr>
            <w:tcW w:w="2413" w:type="dxa"/>
          </w:tcPr>
          <w:p w14:paraId="3534588B" w14:textId="20D53556"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B5635D">
              <w:t>Achieved in 2022-23</w:t>
            </w:r>
          </w:p>
        </w:tc>
      </w:tr>
      <w:bookmarkEnd w:id="268"/>
    </w:tbl>
    <w:p w14:paraId="7349CD55" w14:textId="1949932E" w:rsidR="004F2A16" w:rsidRPr="007F344C" w:rsidRDefault="004F2A16" w:rsidP="004F2A16"/>
    <w:p w14:paraId="36A01764" w14:textId="77777777" w:rsidR="004F2A16" w:rsidRPr="007F344C" w:rsidRDefault="004F2A16" w:rsidP="00B266DE">
      <w:r w:rsidRPr="007F344C">
        <w:br w:type="page"/>
      </w:r>
    </w:p>
    <w:p w14:paraId="59793094" w14:textId="7467AA06" w:rsidR="004F2A16" w:rsidRPr="007F344C" w:rsidRDefault="004F2A16" w:rsidP="004F2A16">
      <w:pPr>
        <w:pStyle w:val="Heading3"/>
        <w:rPr>
          <w:rFonts w:hint="eastAsia"/>
          <w:lang w:val="en-AU"/>
        </w:rPr>
      </w:pPr>
      <w:bookmarkStart w:id="269" w:name="_Toc152150159"/>
      <w:r w:rsidRPr="007F344C">
        <w:rPr>
          <w:lang w:val="en-AU"/>
        </w:rPr>
        <w:t>Community Disaster Resilience</w:t>
      </w:r>
      <w:bookmarkEnd w:id="269"/>
    </w:p>
    <w:tbl>
      <w:tblPr>
        <w:tblStyle w:val="TableGrid"/>
        <w:tblW w:w="5000" w:type="pct"/>
        <w:tblLayout w:type="fixed"/>
        <w:tblLook w:val="04A0" w:firstRow="1" w:lastRow="0" w:firstColumn="1" w:lastColumn="0" w:noHBand="0" w:noVBand="1"/>
      </w:tblPr>
      <w:tblGrid>
        <w:gridCol w:w="561"/>
        <w:gridCol w:w="4899"/>
        <w:gridCol w:w="1878"/>
        <w:gridCol w:w="2284"/>
      </w:tblGrid>
      <w:tr w:rsidR="004F2A16" w:rsidRPr="007F344C" w14:paraId="403AF9B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33C49039" w14:textId="77777777" w:rsidR="004F2A16" w:rsidRPr="007F344C" w:rsidRDefault="004F2A16" w:rsidP="00423AE0">
            <w:r w:rsidRPr="007F344C">
              <w:t>MI</w:t>
            </w:r>
          </w:p>
        </w:tc>
        <w:tc>
          <w:tcPr>
            <w:tcW w:w="4899" w:type="dxa"/>
          </w:tcPr>
          <w:p w14:paraId="16DD99B9"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What we said we’d do</w:t>
            </w:r>
          </w:p>
        </w:tc>
        <w:tc>
          <w:tcPr>
            <w:tcW w:w="1878" w:type="dxa"/>
          </w:tcPr>
          <w:p w14:paraId="4E5F1ED4"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Our role</w:t>
            </w:r>
          </w:p>
        </w:tc>
        <w:tc>
          <w:tcPr>
            <w:tcW w:w="2284" w:type="dxa"/>
          </w:tcPr>
          <w:p w14:paraId="322E95F1"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tr w:rsidR="004F2A16" w:rsidRPr="007F344C" w14:paraId="069214DA"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18BDAE5" w14:textId="77777777" w:rsidR="004F2A16" w:rsidRPr="007F344C" w:rsidRDefault="004F2A16" w:rsidP="00423AE0">
            <w:r w:rsidRPr="007F344C">
              <w:t>52</w:t>
            </w:r>
          </w:p>
        </w:tc>
        <w:tc>
          <w:tcPr>
            <w:tcW w:w="4899" w:type="dxa"/>
          </w:tcPr>
          <w:p w14:paraId="5D595A1B" w14:textId="390E2962"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rPr>
                <w:lang w:eastAsia="en-AU"/>
              </w:rPr>
              <w:t xml:space="preserve">Engage and prepare residents and communities to enhance their resilience to hazards, disasters and the health impacts of climate change. </w:t>
            </w:r>
            <w:r w:rsidR="00280668" w:rsidRPr="005A4ABB">
              <w:rPr>
                <w:color w:val="FF0000"/>
              </w:rPr>
              <w:t>Heart</w:t>
            </w:r>
          </w:p>
        </w:tc>
        <w:tc>
          <w:tcPr>
            <w:tcW w:w="1878" w:type="dxa"/>
          </w:tcPr>
          <w:p w14:paraId="47E2B29F"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Deliver</w:t>
            </w:r>
          </w:p>
        </w:tc>
        <w:tc>
          <w:tcPr>
            <w:tcW w:w="2284" w:type="dxa"/>
          </w:tcPr>
          <w:p w14:paraId="5EEB5E6B" w14:textId="0764A0DE" w:rsidR="004F2A16" w:rsidRPr="007F344C" w:rsidRDefault="00B93CDA" w:rsidP="00423AE0">
            <w:pPr>
              <w:cnfStyle w:val="000000000000" w:firstRow="0" w:lastRow="0" w:firstColumn="0" w:lastColumn="0" w:oddVBand="0" w:evenVBand="0" w:oddHBand="0" w:evenHBand="0" w:firstRowFirstColumn="0" w:firstRowLastColumn="0" w:lastRowFirstColumn="0" w:lastRowLastColumn="0"/>
            </w:pPr>
            <w:r w:rsidRPr="00B93CDA">
              <w:t>On schedule</w:t>
            </w:r>
          </w:p>
        </w:tc>
      </w:tr>
    </w:tbl>
    <w:p w14:paraId="300F3CEF" w14:textId="77777777" w:rsidR="004F2A16" w:rsidRPr="007F344C" w:rsidRDefault="004F2A16" w:rsidP="004F2A16">
      <w:r w:rsidRPr="007F344C">
        <w:t>We made progress this year on disaster preparedness and building organisational and community resilience. Community Resilience Assessments were delivered in three City of Melbourne neighbourhoods: Southbank, Kensington and Carlton, where community members shared their resilience priorities.</w:t>
      </w:r>
    </w:p>
    <w:p w14:paraId="70ABF375" w14:textId="0DF32A91" w:rsidR="004F2A16" w:rsidRPr="007F344C" w:rsidRDefault="004F2A16" w:rsidP="004F2A16">
      <w:r w:rsidRPr="007F344C">
        <w:t>City of Melbourne joined the City Champions for Heat Action program led by the Arsht-Rockefeller Foundation Resilience Centre. As part of this program, it appointed Chief Heat Officers, distributed 700 heat kits and delivered 15 Heat Smart Seminars to raise awareness and build resilience to extreme heat.</w:t>
      </w:r>
    </w:p>
    <w:p w14:paraId="0FA7CBE3" w14:textId="77777777" w:rsidR="004F2A16" w:rsidRPr="007F344C" w:rsidRDefault="004F2A16" w:rsidP="004F2A16">
      <w:r w:rsidRPr="007F344C">
        <w:t>The HeatSens platform was developed by ClimaSens to visualise heat risks and impacts across the municipality based on social vulnerability, population, and exposure to heat risk.</w:t>
      </w:r>
    </w:p>
    <w:p w14:paraId="42273573" w14:textId="33458B06" w:rsidR="004F2A16" w:rsidRPr="007F344C" w:rsidRDefault="004F2A16" w:rsidP="004F2A16">
      <w:r w:rsidRPr="007F344C">
        <w:t>Victorian Government funding was received for the Heat Lab project involving trialling cooling interventions.</w:t>
      </w:r>
    </w:p>
    <w:p w14:paraId="40E4504B" w14:textId="77777777" w:rsidR="004F2A16" w:rsidRPr="007F344C" w:rsidRDefault="004F2A16" w:rsidP="004F2A16">
      <w:pPr>
        <w:pStyle w:val="Heading3"/>
        <w:rPr>
          <w:rFonts w:hint="eastAsia"/>
          <w:lang w:val="en-AU"/>
        </w:rPr>
      </w:pPr>
      <w:bookmarkStart w:id="270" w:name="_Toc152150160"/>
      <w:bookmarkStart w:id="271" w:name="_Hlk150868356"/>
      <w:bookmarkStart w:id="272" w:name="_Hlk150868077"/>
      <w:r w:rsidRPr="007F344C">
        <w:rPr>
          <w:lang w:val="en-AU"/>
        </w:rPr>
        <w:t>Major initiative planned lifecycle</w:t>
      </w:r>
      <w:bookmarkEnd w:id="270"/>
    </w:p>
    <w:tbl>
      <w:tblPr>
        <w:tblStyle w:val="TableGrid"/>
        <w:tblW w:w="5000" w:type="pct"/>
        <w:tblLayout w:type="fixed"/>
        <w:tblLook w:val="04A0" w:firstRow="1" w:lastRow="0" w:firstColumn="1" w:lastColumn="0" w:noHBand="0" w:noVBand="1"/>
      </w:tblPr>
      <w:tblGrid>
        <w:gridCol w:w="2407"/>
        <w:gridCol w:w="2405"/>
        <w:gridCol w:w="2405"/>
        <w:gridCol w:w="2405"/>
      </w:tblGrid>
      <w:tr w:rsidR="004F2A16" w:rsidRPr="007F344C" w14:paraId="747159F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11E916E7" w14:textId="77777777" w:rsidR="004F2A16" w:rsidRPr="007F344C" w:rsidRDefault="004F2A16" w:rsidP="00423AE0">
            <w:r w:rsidRPr="007F344C">
              <w:t>2021–22</w:t>
            </w:r>
          </w:p>
        </w:tc>
        <w:tc>
          <w:tcPr>
            <w:tcW w:w="2407" w:type="dxa"/>
          </w:tcPr>
          <w:p w14:paraId="36206499"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2022–23</w:t>
            </w:r>
          </w:p>
        </w:tc>
        <w:tc>
          <w:tcPr>
            <w:tcW w:w="2407" w:type="dxa"/>
          </w:tcPr>
          <w:p w14:paraId="13C022C4"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2023–24</w:t>
            </w:r>
          </w:p>
        </w:tc>
        <w:tc>
          <w:tcPr>
            <w:tcW w:w="2407" w:type="dxa"/>
          </w:tcPr>
          <w:p w14:paraId="4D02833B"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2024–25</w:t>
            </w:r>
          </w:p>
        </w:tc>
      </w:tr>
      <w:tr w:rsidR="004F2A16" w:rsidRPr="007F344C" w14:paraId="05C19424" w14:textId="77777777" w:rsidTr="00D77638">
        <w:tc>
          <w:tcPr>
            <w:cnfStyle w:val="001000000000" w:firstRow="0" w:lastRow="0" w:firstColumn="1" w:lastColumn="0" w:oddVBand="0" w:evenVBand="0" w:oddHBand="0" w:evenHBand="0" w:firstRowFirstColumn="0" w:firstRowLastColumn="0" w:lastRowFirstColumn="0" w:lastRowLastColumn="0"/>
            <w:tcW w:w="2408" w:type="dxa"/>
          </w:tcPr>
          <w:p w14:paraId="3B94D895" w14:textId="77777777" w:rsidR="004F2A16" w:rsidRPr="007F344C" w:rsidRDefault="004F2A16" w:rsidP="00423AE0">
            <w:r w:rsidRPr="007F344C">
              <w:t>Active – in progress</w:t>
            </w:r>
          </w:p>
        </w:tc>
        <w:tc>
          <w:tcPr>
            <w:tcW w:w="2407" w:type="dxa"/>
          </w:tcPr>
          <w:p w14:paraId="5845982E"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00EC0491" w14:textId="77777777" w:rsidR="004F2A16" w:rsidRPr="007F344C" w:rsidRDefault="004F2A16" w:rsidP="00423AE0">
            <w:pPr>
              <w:cnfStyle w:val="000000000000" w:firstRow="0" w:lastRow="0" w:firstColumn="0" w:lastColumn="0" w:oddVBand="0" w:evenVBand="0" w:oddHBand="0" w:evenHBand="0" w:firstRowFirstColumn="0" w:firstRowLastColumn="0" w:lastRowFirstColumn="0" w:lastRowLastColumn="0"/>
            </w:pPr>
            <w:r w:rsidRPr="007F344C">
              <w:t>Active – in progress</w:t>
            </w:r>
          </w:p>
        </w:tc>
        <w:tc>
          <w:tcPr>
            <w:tcW w:w="2407" w:type="dxa"/>
          </w:tcPr>
          <w:p w14:paraId="7977D8B5" w14:textId="67DB6B29" w:rsidR="004F2A16" w:rsidRPr="007F344C" w:rsidRDefault="00280668" w:rsidP="00423AE0">
            <w:pPr>
              <w:cnfStyle w:val="000000000000" w:firstRow="0" w:lastRow="0" w:firstColumn="0" w:lastColumn="0" w:oddVBand="0" w:evenVBand="0" w:oddHBand="0" w:evenHBand="0" w:firstRowFirstColumn="0" w:firstRowLastColumn="0" w:lastRowFirstColumn="0" w:lastRowLastColumn="0"/>
            </w:pPr>
            <w:r>
              <w:t>N/A</w:t>
            </w:r>
          </w:p>
        </w:tc>
      </w:tr>
    </w:tbl>
    <w:p w14:paraId="6E5CD5CF" w14:textId="77777777" w:rsidR="004F2A16" w:rsidRPr="007F344C" w:rsidRDefault="004F2A16" w:rsidP="004F2A16"/>
    <w:tbl>
      <w:tblPr>
        <w:tblStyle w:val="TableGrid"/>
        <w:tblW w:w="5000" w:type="pct"/>
        <w:tblLayout w:type="fixed"/>
        <w:tblLook w:val="04A0" w:firstRow="1" w:lastRow="0" w:firstColumn="1" w:lastColumn="0" w:noHBand="0" w:noVBand="1"/>
      </w:tblPr>
      <w:tblGrid>
        <w:gridCol w:w="7209"/>
        <w:gridCol w:w="2413"/>
      </w:tblGrid>
      <w:tr w:rsidR="004F2A16" w:rsidRPr="007F344C" w14:paraId="52824833" w14:textId="77777777" w:rsidTr="00B93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Pr>
          <w:p w14:paraId="7A8350E5" w14:textId="77777777" w:rsidR="004F2A16" w:rsidRPr="007F344C" w:rsidRDefault="004F2A16" w:rsidP="00423AE0">
            <w:r w:rsidRPr="007F344C">
              <w:t>Planned activities for 2022–23</w:t>
            </w:r>
          </w:p>
        </w:tc>
        <w:tc>
          <w:tcPr>
            <w:tcW w:w="2413" w:type="dxa"/>
          </w:tcPr>
          <w:p w14:paraId="1AC35435" w14:textId="77777777" w:rsidR="004F2A16" w:rsidRPr="007F344C" w:rsidRDefault="004F2A16" w:rsidP="00423AE0">
            <w:pPr>
              <w:cnfStyle w:val="100000000000" w:firstRow="1" w:lastRow="0" w:firstColumn="0" w:lastColumn="0" w:oddVBand="0" w:evenVBand="0" w:oddHBand="0" w:evenHBand="0" w:firstRowFirstColumn="0" w:firstRowLastColumn="0" w:lastRowFirstColumn="0" w:lastRowLastColumn="0"/>
            </w:pPr>
            <w:r w:rsidRPr="007F344C">
              <w:t>Status 2022–23</w:t>
            </w:r>
          </w:p>
        </w:tc>
      </w:tr>
      <w:bookmarkEnd w:id="271"/>
      <w:tr w:rsidR="00B93CDA" w:rsidRPr="007F344C" w14:paraId="61DEB47D"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6B18A949" w14:textId="77777777" w:rsidR="00B93CDA" w:rsidRPr="007F344C" w:rsidRDefault="00B93CDA" w:rsidP="00B93CDA">
            <w:r w:rsidRPr="007F344C">
              <w:t>Identifying and promoting disaster resilience volunteer opportunities for City of Melbourne staff.</w:t>
            </w:r>
          </w:p>
        </w:tc>
        <w:tc>
          <w:tcPr>
            <w:tcW w:w="2413" w:type="dxa"/>
          </w:tcPr>
          <w:p w14:paraId="2C2350C7" w14:textId="3B69A1E1"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B93CDA">
              <w:t>Behind schedule</w:t>
            </w:r>
          </w:p>
        </w:tc>
      </w:tr>
      <w:tr w:rsidR="00B93CDA" w:rsidRPr="007F344C" w14:paraId="1A1F8396"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37BF0337" w14:textId="77777777" w:rsidR="00B93CDA" w:rsidRPr="007F344C" w:rsidRDefault="00B93CDA" w:rsidP="00B93CDA">
            <w:r w:rsidRPr="007F344C">
              <w:t xml:space="preserve">Incorporating resilience profiles and proposed actions into neighbourhood plans, informed by an assessment of community vulnerability. </w:t>
            </w:r>
          </w:p>
        </w:tc>
        <w:tc>
          <w:tcPr>
            <w:tcW w:w="2413" w:type="dxa"/>
          </w:tcPr>
          <w:p w14:paraId="35EB2CB9" w14:textId="3DAFDD89"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0F6692">
              <w:t>Achieved in 2022-23</w:t>
            </w:r>
          </w:p>
        </w:tc>
      </w:tr>
      <w:tr w:rsidR="00B93CDA" w:rsidRPr="007F344C" w14:paraId="7ED477CF"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4607C4D1" w14:textId="77777777" w:rsidR="00B93CDA" w:rsidRPr="007F344C" w:rsidRDefault="00B93CDA" w:rsidP="00B93CDA">
            <w:r w:rsidRPr="007F344C">
              <w:t>Developing and piloting capacity building and engagement to better prepare communities for climate hazards and risks.</w:t>
            </w:r>
          </w:p>
        </w:tc>
        <w:tc>
          <w:tcPr>
            <w:tcW w:w="2413" w:type="dxa"/>
          </w:tcPr>
          <w:p w14:paraId="33167006" w14:textId="1ED2B733"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0F6692">
              <w:t>Achieved in 2022-23</w:t>
            </w:r>
          </w:p>
        </w:tc>
      </w:tr>
      <w:tr w:rsidR="00B93CDA" w:rsidRPr="007F344C" w14:paraId="2EFCA887" w14:textId="77777777" w:rsidTr="00B93CDA">
        <w:tc>
          <w:tcPr>
            <w:cnfStyle w:val="001000000000" w:firstRow="0" w:lastRow="0" w:firstColumn="1" w:lastColumn="0" w:oddVBand="0" w:evenVBand="0" w:oddHBand="0" w:evenHBand="0" w:firstRowFirstColumn="0" w:firstRowLastColumn="0" w:lastRowFirstColumn="0" w:lastRowLastColumn="0"/>
            <w:tcW w:w="7209" w:type="dxa"/>
          </w:tcPr>
          <w:p w14:paraId="3805340A" w14:textId="77777777" w:rsidR="00B93CDA" w:rsidRPr="007F344C" w:rsidRDefault="00B93CDA" w:rsidP="00B93CDA">
            <w:r w:rsidRPr="007F344C">
              <w:t>Developing relationships with resilience organisations and networks.</w:t>
            </w:r>
          </w:p>
        </w:tc>
        <w:tc>
          <w:tcPr>
            <w:tcW w:w="2413" w:type="dxa"/>
          </w:tcPr>
          <w:p w14:paraId="3AAA3694" w14:textId="14CADE9F" w:rsidR="00B93CDA" w:rsidRPr="007F344C" w:rsidRDefault="00B93CDA" w:rsidP="00B93CDA">
            <w:pPr>
              <w:cnfStyle w:val="000000000000" w:firstRow="0" w:lastRow="0" w:firstColumn="0" w:lastColumn="0" w:oddVBand="0" w:evenVBand="0" w:oddHBand="0" w:evenHBand="0" w:firstRowFirstColumn="0" w:firstRowLastColumn="0" w:lastRowFirstColumn="0" w:lastRowLastColumn="0"/>
            </w:pPr>
            <w:r w:rsidRPr="000F6692">
              <w:t>Achieved in 2022-23</w:t>
            </w:r>
          </w:p>
        </w:tc>
      </w:tr>
      <w:bookmarkEnd w:id="272"/>
    </w:tbl>
    <w:p w14:paraId="63FBCCA6" w14:textId="0C151A08" w:rsidR="004F2A16" w:rsidRPr="007F344C" w:rsidRDefault="004F2A16" w:rsidP="004F2A16"/>
    <w:p w14:paraId="209452FD" w14:textId="77777777" w:rsidR="004F2A16" w:rsidRPr="007F344C" w:rsidRDefault="004F2A16" w:rsidP="00B266DE">
      <w:r w:rsidRPr="007F344C">
        <w:br w:type="page"/>
      </w:r>
    </w:p>
    <w:p w14:paraId="5B8EB07A" w14:textId="18DB8FAC" w:rsidR="004F2A16" w:rsidRPr="007F344C" w:rsidRDefault="004F2A16" w:rsidP="004F2A16">
      <w:pPr>
        <w:pStyle w:val="Heading3"/>
        <w:rPr>
          <w:rFonts w:hint="eastAsia"/>
          <w:lang w:val="en-AU"/>
        </w:rPr>
      </w:pPr>
      <w:bookmarkStart w:id="273" w:name="_Toc152150161"/>
      <w:r w:rsidRPr="007F344C">
        <w:rPr>
          <w:lang w:val="en-AU"/>
        </w:rPr>
        <w:t>Health and wellbeing actions (from branch business plans)</w:t>
      </w:r>
      <w:bookmarkEnd w:id="273"/>
    </w:p>
    <w:p w14:paraId="7B4BD438" w14:textId="541B6B3F" w:rsidR="004F2A16" w:rsidRPr="007F344C" w:rsidRDefault="004F2A16" w:rsidP="004F2A16">
      <w:r w:rsidRPr="007F344C">
        <w:t xml:space="preserve">In addition to the major initiatives identified with a </w:t>
      </w:r>
      <w:r w:rsidR="00280668" w:rsidRPr="005A4ABB">
        <w:rPr>
          <w:color w:val="FF0000"/>
        </w:rPr>
        <w:t>Heart</w:t>
      </w:r>
      <w:r w:rsidRPr="007F344C">
        <w:t>, key actions taken from branch business plans that contribute to our six health and wellbeing focus areas are listed below.</w:t>
      </w:r>
    </w:p>
    <w:tbl>
      <w:tblPr>
        <w:tblStyle w:val="TableGrid"/>
        <w:tblW w:w="5000" w:type="pct"/>
        <w:tblLayout w:type="fixed"/>
        <w:tblLook w:val="04A0" w:firstRow="1" w:lastRow="0" w:firstColumn="1" w:lastColumn="0" w:noHBand="0" w:noVBand="1"/>
      </w:tblPr>
      <w:tblGrid>
        <w:gridCol w:w="4559"/>
        <w:gridCol w:w="5056"/>
        <w:gridCol w:w="7"/>
      </w:tblGrid>
      <w:tr w:rsidR="007F0185" w:rsidRPr="007F344C" w14:paraId="7C69D63E" w14:textId="77777777" w:rsidTr="00D77638">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4563" w:type="dxa"/>
          </w:tcPr>
          <w:p w14:paraId="2F674EB1" w14:textId="77777777" w:rsidR="007F0185" w:rsidRPr="007F344C" w:rsidRDefault="007F0185" w:rsidP="00423AE0">
            <w:r w:rsidRPr="007F344C">
              <w:t>Branch business plan action</w:t>
            </w:r>
          </w:p>
        </w:tc>
        <w:tc>
          <w:tcPr>
            <w:tcW w:w="5060" w:type="dxa"/>
          </w:tcPr>
          <w:p w14:paraId="2942A2BC" w14:textId="77777777" w:rsidR="007F0185" w:rsidRPr="007F344C" w:rsidRDefault="007F0185" w:rsidP="00423AE0">
            <w:pPr>
              <w:cnfStyle w:val="100000000000" w:firstRow="1" w:lastRow="0" w:firstColumn="0" w:lastColumn="0" w:oddVBand="0" w:evenVBand="0" w:oddHBand="0" w:evenHBand="0" w:firstRowFirstColumn="0" w:firstRowLastColumn="0" w:lastRowFirstColumn="0" w:lastRowLastColumn="0"/>
            </w:pPr>
            <w:r w:rsidRPr="007F344C">
              <w:t xml:space="preserve">Action update </w:t>
            </w:r>
          </w:p>
        </w:tc>
      </w:tr>
      <w:tr w:rsidR="007F0185" w:rsidRPr="007F344C" w14:paraId="3C14C276"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4563" w:type="dxa"/>
          </w:tcPr>
          <w:p w14:paraId="034D0176" w14:textId="5C97A5F2" w:rsidR="007F0185" w:rsidRPr="007F344C" w:rsidRDefault="007F0185" w:rsidP="00423AE0">
            <w:r w:rsidRPr="007F344C">
              <w:t>Continue to implement actions of the 2021–25 Active Melbourne Plan.</w:t>
            </w:r>
            <w:r w:rsidR="00D77638">
              <w:t xml:space="preserve"> </w:t>
            </w:r>
            <w:r w:rsidR="00280668" w:rsidRPr="005A4ABB">
              <w:rPr>
                <w:color w:val="FF0000"/>
              </w:rPr>
              <w:t>Heart</w:t>
            </w:r>
          </w:p>
        </w:tc>
        <w:tc>
          <w:tcPr>
            <w:tcW w:w="5060" w:type="dxa"/>
          </w:tcPr>
          <w:p w14:paraId="2EE3A5A4"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Inclusion and accessibility were key focus areas in the</w:t>
            </w:r>
            <w:r w:rsidR="00D77638">
              <w:t xml:space="preserve"> </w:t>
            </w:r>
            <w:r w:rsidRPr="007F344C">
              <w:t>second year of the Active Melbourne Plan. We employed two diversity and inclusion officers and began the new Active Melbourne Recreation Facilities contract with specific social inclusion outcomes.</w:t>
            </w:r>
          </w:p>
          <w:p w14:paraId="022923C8"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We commenced delivery of women-only swimming and fitness programs, and the Victorian Blind Cricket Association commenced as summer tenants in Fawkner Park.</w:t>
            </w:r>
          </w:p>
          <w:p w14:paraId="1B703E5A" w14:textId="6E565C8B" w:rsidR="007F0185" w:rsidRPr="007F344C" w:rsidRDefault="007F0185" w:rsidP="00423AE0">
            <w:pPr>
              <w:cnfStyle w:val="000000000000" w:firstRow="0" w:lastRow="0" w:firstColumn="0" w:lastColumn="0" w:oddVBand="0" w:evenVBand="0" w:oddHBand="0" w:evenHBand="0" w:firstRowFirstColumn="0" w:firstRowLastColumn="0" w:lastRowFirstColumn="0" w:lastRowLastColumn="0"/>
            </w:pPr>
            <w:r w:rsidRPr="007F344C">
              <w:t xml:space="preserve">Redevelopments continued at the Kensington Community Aquatic and Recreation Centre, Brens and Ryder Pavilions, Melbourne City Baths, Riverslide Skate Park, Melbourne City Marina and Australia Wharf. </w:t>
            </w:r>
          </w:p>
        </w:tc>
      </w:tr>
      <w:tr w:rsidR="007F0185" w:rsidRPr="007F344C" w14:paraId="040E8BB8"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4563" w:type="dxa"/>
          </w:tcPr>
          <w:p w14:paraId="0374F273" w14:textId="212DE9F3" w:rsidR="007F0185" w:rsidRPr="007F344C" w:rsidRDefault="007F0185" w:rsidP="00423AE0">
            <w:r w:rsidRPr="007F344C">
              <w:t>Continue working to provide a healthier city to reduce</w:t>
            </w:r>
            <w:r w:rsidR="00D77638">
              <w:t xml:space="preserve"> </w:t>
            </w:r>
            <w:r w:rsidRPr="007F344C">
              <w:t>the harmful effects of smoking in our community through the delivery of year two actions of the Smoke-free Melbourne Policy.</w:t>
            </w:r>
            <w:r w:rsidR="00D77638">
              <w:t xml:space="preserve"> </w:t>
            </w:r>
            <w:r w:rsidR="00280668" w:rsidRPr="005A4ABB">
              <w:rPr>
                <w:color w:val="FF0000"/>
              </w:rPr>
              <w:t>Heart</w:t>
            </w:r>
          </w:p>
        </w:tc>
        <w:tc>
          <w:tcPr>
            <w:tcW w:w="5060" w:type="dxa"/>
          </w:tcPr>
          <w:p w14:paraId="3885E77E" w14:textId="24C6F3CD" w:rsidR="007F0185" w:rsidRPr="007F344C" w:rsidRDefault="007F0185" w:rsidP="00423AE0">
            <w:pPr>
              <w:cnfStyle w:val="000000000000" w:firstRow="0" w:lastRow="0" w:firstColumn="0" w:lastColumn="0" w:oddVBand="0" w:evenVBand="0" w:oddHBand="0" w:evenHBand="0" w:firstRowFirstColumn="0" w:firstRowLastColumn="0" w:lastRowFirstColumn="0" w:lastRowLastColumn="0"/>
            </w:pPr>
            <w:r w:rsidRPr="007F344C">
              <w:t>City of Melbourne continued to implement actions from the Smoke-free Melbourne Policy to protect our community from the harmful effects of smoking and vaping. This year, we updated permanent signage across smoke-free and vape-free areas. We also worked with Quit Victoria to produce a resource to support other local governments to create and implement smoke-free and vape-free areas. We partnered with Quit Victoria to develop a smoke-free Victoria map that highlights legislated and non-legislated smoke-free and</w:t>
            </w:r>
            <w:r w:rsidR="00D77638">
              <w:t xml:space="preserve"> </w:t>
            </w:r>
            <w:r w:rsidRPr="007F344C">
              <w:t>vape-free areas.</w:t>
            </w:r>
            <w:r w:rsidR="00D77638">
              <w:t xml:space="preserve"> </w:t>
            </w:r>
          </w:p>
        </w:tc>
      </w:tr>
      <w:tr w:rsidR="007F0185" w:rsidRPr="007F344C" w14:paraId="6C03ABDF" w14:textId="77777777" w:rsidTr="00D77638">
        <w:trPr>
          <w:gridAfter w:val="1"/>
          <w:wAfter w:w="7" w:type="dxa"/>
        </w:trPr>
        <w:tc>
          <w:tcPr>
            <w:cnfStyle w:val="001000000000" w:firstRow="0" w:lastRow="0" w:firstColumn="1" w:lastColumn="0" w:oddVBand="0" w:evenVBand="0" w:oddHBand="0" w:evenHBand="0" w:firstRowFirstColumn="0" w:firstRowLastColumn="0" w:lastRowFirstColumn="0" w:lastRowLastColumn="0"/>
            <w:tcW w:w="4563" w:type="dxa"/>
          </w:tcPr>
          <w:p w14:paraId="3D12B523" w14:textId="255E8C39" w:rsidR="007F0185" w:rsidRPr="007F344C" w:rsidRDefault="007F0185" w:rsidP="00423AE0">
            <w:r w:rsidRPr="007F344C">
              <w:t>Provide a series of events and workshops that showcase and strengthen the bonds and social connections</w:t>
            </w:r>
            <w:r w:rsidR="00D77638">
              <w:t xml:space="preserve"> </w:t>
            </w:r>
            <w:r w:rsidRPr="007F344C">
              <w:t>between individuals and communities of different backgrounds. These events and workshops will also</w:t>
            </w:r>
            <w:r w:rsidR="00D77638">
              <w:t xml:space="preserve"> </w:t>
            </w:r>
            <w:r w:rsidRPr="007F344C">
              <w:t>seek to encourage healthy and sustainable lifestyle decisions.</w:t>
            </w:r>
            <w:r w:rsidR="00D77638">
              <w:t xml:space="preserve"> </w:t>
            </w:r>
            <w:r w:rsidR="00280668" w:rsidRPr="005A4ABB">
              <w:rPr>
                <w:color w:val="FF0000"/>
              </w:rPr>
              <w:t>Heart</w:t>
            </w:r>
          </w:p>
        </w:tc>
        <w:tc>
          <w:tcPr>
            <w:tcW w:w="5060" w:type="dxa"/>
          </w:tcPr>
          <w:p w14:paraId="11BBC866" w14:textId="6147C36F" w:rsidR="007F0185" w:rsidRPr="007F344C" w:rsidRDefault="007F0185" w:rsidP="00423AE0">
            <w:pPr>
              <w:cnfStyle w:val="000000000000" w:firstRow="0" w:lastRow="0" w:firstColumn="0" w:lastColumn="0" w:oddVBand="0" w:evenVBand="0" w:oddHBand="0" w:evenHBand="0" w:firstRowFirstColumn="0" w:firstRowLastColumn="0" w:lastRowFirstColumn="0" w:lastRowLastColumn="0"/>
            </w:pPr>
            <w:r w:rsidRPr="007F344C">
              <w:t>City of Melbourne was awarded a $24,000 grant as part of the Victorian Government’s Libraries for Health and Wellbeing Innovation Grants. Working with Melbourne-based not-for-profit organisations Open Table and Cultivating Community, we delivered seven free seasonal lunches and workshops to teach cooking and nutrition, reaching 317 participants.</w:t>
            </w:r>
            <w:r w:rsidR="00D77638">
              <w:t xml:space="preserve"> </w:t>
            </w:r>
          </w:p>
        </w:tc>
      </w:tr>
      <w:tr w:rsidR="007F0185" w:rsidRPr="007F344C" w14:paraId="034F0F1E" w14:textId="77777777" w:rsidTr="00D77638">
        <w:tc>
          <w:tcPr>
            <w:cnfStyle w:val="001000000000" w:firstRow="0" w:lastRow="0" w:firstColumn="1" w:lastColumn="0" w:oddVBand="0" w:evenVBand="0" w:oddHBand="0" w:evenHBand="0" w:firstRowFirstColumn="0" w:firstRowLastColumn="0" w:lastRowFirstColumn="0" w:lastRowLastColumn="0"/>
            <w:tcW w:w="4563" w:type="dxa"/>
          </w:tcPr>
          <w:p w14:paraId="62724162" w14:textId="523A6870" w:rsidR="007F0185" w:rsidRPr="007F344C" w:rsidRDefault="007F0185" w:rsidP="00423AE0">
            <w:r w:rsidRPr="007F344C">
              <w:t>Deliver year three actions for older people as part of the strategic plan for Melbourne: A Great Place to Age 2020–24.</w:t>
            </w:r>
            <w:r w:rsidR="00D77638">
              <w:t xml:space="preserve"> </w:t>
            </w:r>
            <w:r w:rsidR="00280668" w:rsidRPr="005A4ABB">
              <w:rPr>
                <w:color w:val="FF0000"/>
              </w:rPr>
              <w:t>Heart</w:t>
            </w:r>
          </w:p>
        </w:tc>
        <w:tc>
          <w:tcPr>
            <w:tcW w:w="5067" w:type="dxa"/>
            <w:gridSpan w:val="2"/>
          </w:tcPr>
          <w:p w14:paraId="7B60B67E"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As part of our strategic plan titled Melbourne: A Great Place to Age 2020–24, we delivered programs to address ageism, including Ageism Awareness Day and intergenerational tai chi and story time.</w:t>
            </w:r>
          </w:p>
          <w:p w14:paraId="3D2711D9"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Events held to celebrate older LGBTIQA+ people and their role in shaping our inclusive city included the Coming Back Out Social and Digital Dance Club program by All the Queens Men, the Val’s Coffee Lounge Revisited event and the Rainbow Summer Celebration event.</w:t>
            </w:r>
          </w:p>
          <w:p w14:paraId="409E395B"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The Jean McKendry Neighbourhood Centre, Kensington Neighbourhood Centre and South Yarra Senior Citizens Centre all reopened following COVID-19 lockdowns and centre upgrades.</w:t>
            </w:r>
          </w:p>
          <w:p w14:paraId="74750282"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Support was provided for community groups with grants, meal subsidies, venue hire, and community education on dementia, food safety and heart health.</w:t>
            </w:r>
          </w:p>
          <w:p w14:paraId="18655A8A" w14:textId="110B2AC8" w:rsidR="007F0185" w:rsidRPr="007F344C" w:rsidRDefault="007F0185" w:rsidP="00423AE0">
            <w:pPr>
              <w:cnfStyle w:val="000000000000" w:firstRow="0" w:lastRow="0" w:firstColumn="0" w:lastColumn="0" w:oddVBand="0" w:evenVBand="0" w:oddHBand="0" w:evenHBand="0" w:firstRowFirstColumn="0" w:firstRowLastColumn="0" w:lastRowFirstColumn="0" w:lastRowLastColumn="0"/>
            </w:pPr>
            <w:r w:rsidRPr="007F344C">
              <w:t xml:space="preserve">We ran financial literacy programs to support the economic participation of older women, including The Invisible Woman social partnership project by Just Gold digital agency. </w:t>
            </w:r>
          </w:p>
        </w:tc>
      </w:tr>
      <w:tr w:rsidR="007F0185" w:rsidRPr="007F344C" w14:paraId="28B08943" w14:textId="77777777" w:rsidTr="00D77638">
        <w:tc>
          <w:tcPr>
            <w:cnfStyle w:val="001000000000" w:firstRow="0" w:lastRow="0" w:firstColumn="1" w:lastColumn="0" w:oddVBand="0" w:evenVBand="0" w:oddHBand="0" w:evenHBand="0" w:firstRowFirstColumn="0" w:firstRowLastColumn="0" w:lastRowFirstColumn="0" w:lastRowLastColumn="0"/>
            <w:tcW w:w="4563" w:type="dxa"/>
          </w:tcPr>
          <w:p w14:paraId="0B03A11B" w14:textId="2E440D5A" w:rsidR="007F0185" w:rsidRPr="007F344C" w:rsidRDefault="007F0185" w:rsidP="00423AE0">
            <w:r w:rsidRPr="007F344C">
              <w:t>Implement key projects aligned with the Children’s Plan, and the action plan for Big City, Small Child activities.</w:t>
            </w:r>
            <w:r w:rsidR="00D77638">
              <w:t xml:space="preserve"> </w:t>
            </w:r>
            <w:r w:rsidR="00280668" w:rsidRPr="005A4ABB">
              <w:rPr>
                <w:color w:val="FF0000"/>
              </w:rPr>
              <w:t>Heart</w:t>
            </w:r>
          </w:p>
        </w:tc>
        <w:tc>
          <w:tcPr>
            <w:tcW w:w="5067" w:type="dxa"/>
            <w:gridSpan w:val="2"/>
          </w:tcPr>
          <w:p w14:paraId="19A121FB"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Throughout the year, we partnered with cohealth to deliver information sessions on emotional regulation and play routines. Almost 1000 maternal and child health consults focused on early prevention and identifying physical, emotional and social factors affecting young children and their families from birth to four years. An additional 149 consults were provided for families experiencing family violence. We provided 6312 hours of support and counselling for families experiencing vulnerable and complex needs.</w:t>
            </w:r>
          </w:p>
          <w:p w14:paraId="2C4C0E9B" w14:textId="77777777" w:rsidR="00D77638" w:rsidRDefault="007F0185" w:rsidP="00423AE0">
            <w:pPr>
              <w:cnfStyle w:val="000000000000" w:firstRow="0" w:lastRow="0" w:firstColumn="0" w:lastColumn="0" w:oddVBand="0" w:evenVBand="0" w:oddHBand="0" w:evenHBand="0" w:firstRowFirstColumn="0" w:firstRowLastColumn="0" w:lastRowFirstColumn="0" w:lastRowLastColumn="0"/>
            </w:pPr>
            <w:r w:rsidRPr="007F344C">
              <w:t xml:space="preserve">The New to Melbourne Program was reactivated to support families newly arrived in Melbourne to navigate services </w:t>
            </w:r>
            <w:r w:rsidRPr="007F344C">
              <w:br/>
              <w:t>and support.</w:t>
            </w:r>
          </w:p>
          <w:p w14:paraId="7C06B73D" w14:textId="55A16928" w:rsidR="007F0185" w:rsidRPr="007F344C" w:rsidRDefault="007F0185" w:rsidP="00423AE0">
            <w:pPr>
              <w:cnfStyle w:val="000000000000" w:firstRow="0" w:lastRow="0" w:firstColumn="0" w:lastColumn="0" w:oddVBand="0" w:evenVBand="0" w:oddHBand="0" w:evenHBand="0" w:firstRowFirstColumn="0" w:firstRowLastColumn="0" w:lastRowFirstColumn="0" w:lastRowLastColumn="0"/>
            </w:pPr>
            <w:r w:rsidRPr="007F344C">
              <w:t xml:space="preserve">City of Melbourne contributed and co-authored two children’s studies in partnership with the Murdoch Children’s Research Institute. The studies were published in the Vaccine Journal 2022 and the Journal of Paediatrics and Child Health 2023. They will help service providers to recognise the complexities of catch-up immunisation services for migrant children, improve national processes and increase funding to </w:t>
            </w:r>
            <w:r w:rsidRPr="007F344C">
              <w:br/>
              <w:t xml:space="preserve">council providers. </w:t>
            </w:r>
          </w:p>
        </w:tc>
      </w:tr>
    </w:tbl>
    <w:p w14:paraId="5878DA9B" w14:textId="130D4BF2" w:rsidR="007F0185" w:rsidRPr="007F344C" w:rsidRDefault="007F0185" w:rsidP="004F2A16"/>
    <w:p w14:paraId="00274741" w14:textId="77777777" w:rsidR="007F0185" w:rsidRPr="007F344C" w:rsidRDefault="007F0185" w:rsidP="00B266DE">
      <w:r w:rsidRPr="007F344C">
        <w:br w:type="page"/>
      </w:r>
    </w:p>
    <w:p w14:paraId="40EB0435" w14:textId="493F3CFE" w:rsidR="007F0185" w:rsidRPr="007F344C" w:rsidRDefault="007F0185" w:rsidP="007F0185">
      <w:pPr>
        <w:pStyle w:val="Heading1"/>
        <w:rPr>
          <w:rFonts w:hint="eastAsia"/>
          <w:lang w:val="en-AU"/>
        </w:rPr>
      </w:pPr>
      <w:bookmarkStart w:id="274" w:name="_Toc152150162"/>
      <w:r w:rsidRPr="007F344C">
        <w:rPr>
          <w:lang w:val="en-AU"/>
        </w:rPr>
        <w:t>Capital works</w:t>
      </w:r>
      <w:bookmarkEnd w:id="274"/>
    </w:p>
    <w:p w14:paraId="55D64C55" w14:textId="77777777" w:rsidR="007F0185" w:rsidRPr="007F344C" w:rsidRDefault="007F0185" w:rsidP="007F0185">
      <w:r w:rsidRPr="007F344C">
        <w:t>To achieve our strategic objectives and respond to the many challenges faced by our municipality, including population growth, climate change and the impacts of COVID-19, the Council endorsed a $288 million capital works budget for 2022–23, the largest in our history.</w:t>
      </w:r>
    </w:p>
    <w:p w14:paraId="193B489A" w14:textId="77777777" w:rsidR="007F0185" w:rsidRPr="007F344C" w:rsidRDefault="007F0185" w:rsidP="007F0185">
      <w:r w:rsidRPr="007F344C">
        <w:t>This budget was made up of $268 million capital works ($215 million new works and $53 million renewals works), and $20 million maintenance works. The 2022–23 budget included $35 million approved carried forward from 2021–22. In total, our capital works budget is almost $863 million across the four-year cycle of the Council Plan.</w:t>
      </w:r>
    </w:p>
    <w:p w14:paraId="025DBB47" w14:textId="125CE8C1" w:rsidR="007F0185" w:rsidRPr="007F344C" w:rsidRDefault="007F0185" w:rsidP="007F0185">
      <w:r w:rsidRPr="007F344C">
        <w:t>In 2022–23, challenges facing the construction industry continued to impact our new works program. These included supply chain and procurement delays, external approval processes, delays in receiving external funding and grants, high material costs, and inflation. Despite this, we delivered $185.5 million in capital works. This is our highest ever capital works budget delivery, surpassing the $170.6m recorded in 2020–21.</w:t>
      </w:r>
    </w:p>
    <w:p w14:paraId="48731D99" w14:textId="2D17E394" w:rsidR="003B0F17" w:rsidRPr="007F344C" w:rsidRDefault="003B0F17" w:rsidP="007F0185">
      <w:r w:rsidRPr="007F344C">
        <w:rPr>
          <w:noProof/>
          <w:lang w:eastAsia="en-AU"/>
        </w:rPr>
        <w:drawing>
          <wp:inline distT="0" distB="0" distL="0" distR="0" wp14:anchorId="08826F53" wp14:editId="21AF22DC">
            <wp:extent cx="5176008" cy="6630147"/>
            <wp:effectExtent l="0" t="0" r="5715" b="0"/>
            <wp:docPr id="2042046962" name="Picture 1" descr="A map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46962" name="Picture 1" descr="A map with orange text&#10;&#10;Description automatically generated"/>
                    <pic:cNvPicPr/>
                  </pic:nvPicPr>
                  <pic:blipFill>
                    <a:blip r:embed="rId33"/>
                    <a:stretch>
                      <a:fillRect/>
                    </a:stretch>
                  </pic:blipFill>
                  <pic:spPr>
                    <a:xfrm>
                      <a:off x="0" y="0"/>
                      <a:ext cx="5177038" cy="6631467"/>
                    </a:xfrm>
                    <a:prstGeom prst="rect">
                      <a:avLst/>
                    </a:prstGeom>
                  </pic:spPr>
                </pic:pic>
              </a:graphicData>
            </a:graphic>
          </wp:inline>
        </w:drawing>
      </w:r>
    </w:p>
    <w:p w14:paraId="627C8003" w14:textId="5D47E701" w:rsidR="003B0F17" w:rsidRPr="007F344C" w:rsidRDefault="003B0F17" w:rsidP="00B266DE">
      <w:r w:rsidRPr="007F344C">
        <w:br w:type="page"/>
      </w:r>
    </w:p>
    <w:p w14:paraId="2A75EB21" w14:textId="758BBFBA" w:rsidR="003B0F17" w:rsidRPr="007F344C" w:rsidRDefault="003B0F17" w:rsidP="007F0185">
      <w:r w:rsidRPr="007F344C">
        <w:t>The table</w:t>
      </w:r>
      <w:r w:rsidR="003064A6" w:rsidRPr="007F344C">
        <w:t>s</w:t>
      </w:r>
      <w:r w:rsidRPr="007F344C">
        <w:t xml:space="preserve"> below provides a snapshot of the expenditure on major capital works items in the 2022–23 financial year.</w:t>
      </w:r>
    </w:p>
    <w:p w14:paraId="775A246D" w14:textId="77777777" w:rsidR="003064A6" w:rsidRPr="007F344C" w:rsidRDefault="003064A6" w:rsidP="003064A6">
      <w:pPr>
        <w:pStyle w:val="Heading4"/>
        <w:rPr>
          <w:rFonts w:hint="eastAsia"/>
          <w:lang w:val="en-AU"/>
        </w:rPr>
      </w:pPr>
      <w:r w:rsidRPr="007F344C">
        <w:rPr>
          <w:lang w:val="en-AU"/>
        </w:rPr>
        <w:t>New projects</w:t>
      </w:r>
    </w:p>
    <w:tbl>
      <w:tblPr>
        <w:tblStyle w:val="TableGrid"/>
        <w:tblW w:w="5000" w:type="pct"/>
        <w:tblLayout w:type="fixed"/>
        <w:tblLook w:val="04A0" w:firstRow="1" w:lastRow="0" w:firstColumn="1" w:lastColumn="0" w:noHBand="0" w:noVBand="1"/>
      </w:tblPr>
      <w:tblGrid>
        <w:gridCol w:w="8026"/>
        <w:gridCol w:w="1596"/>
      </w:tblGrid>
      <w:tr w:rsidR="003064A6" w:rsidRPr="007F344C" w14:paraId="211608A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2" w:type="dxa"/>
          </w:tcPr>
          <w:p w14:paraId="58345079" w14:textId="77777777" w:rsidR="003064A6" w:rsidRPr="007F344C" w:rsidRDefault="003064A6" w:rsidP="00423AE0">
            <w:r w:rsidRPr="007F344C">
              <w:t>Queen Victoria Market Southern Site cable relocation</w:t>
            </w:r>
          </w:p>
        </w:tc>
        <w:tc>
          <w:tcPr>
            <w:tcW w:w="1597" w:type="dxa"/>
          </w:tcPr>
          <w:p w14:paraId="6A001AEE" w14:textId="77777777" w:rsidR="003064A6" w:rsidRPr="007F344C" w:rsidRDefault="003064A6" w:rsidP="00423AE0">
            <w:pPr>
              <w:cnfStyle w:val="100000000000" w:firstRow="1" w:lastRow="0" w:firstColumn="0" w:lastColumn="0" w:oddVBand="0" w:evenVBand="0" w:oddHBand="0" w:evenHBand="0" w:firstRowFirstColumn="0" w:firstRowLastColumn="0" w:lastRowFirstColumn="0" w:lastRowLastColumn="0"/>
            </w:pPr>
            <w:r w:rsidRPr="007F344C">
              <w:t>$3.76 million</w:t>
            </w:r>
          </w:p>
        </w:tc>
      </w:tr>
      <w:tr w:rsidR="003064A6" w:rsidRPr="007F344C" w14:paraId="6986F4C8" w14:textId="77777777" w:rsidTr="00D77638">
        <w:tc>
          <w:tcPr>
            <w:cnfStyle w:val="001000000000" w:firstRow="0" w:lastRow="0" w:firstColumn="1" w:lastColumn="0" w:oddVBand="0" w:evenVBand="0" w:oddHBand="0" w:evenHBand="0" w:firstRowFirstColumn="0" w:firstRowLastColumn="0" w:lastRowFirstColumn="0" w:lastRowLastColumn="0"/>
            <w:tcW w:w="8032" w:type="dxa"/>
          </w:tcPr>
          <w:p w14:paraId="6556F9F5" w14:textId="77777777" w:rsidR="003064A6" w:rsidRPr="007F344C" w:rsidRDefault="003064A6" w:rsidP="00423AE0">
            <w:r w:rsidRPr="007F344C">
              <w:t>Road safety initiatives</w:t>
            </w:r>
          </w:p>
        </w:tc>
        <w:tc>
          <w:tcPr>
            <w:tcW w:w="1597" w:type="dxa"/>
          </w:tcPr>
          <w:p w14:paraId="54C01F8B"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$1.53 million</w:t>
            </w:r>
          </w:p>
        </w:tc>
      </w:tr>
      <w:tr w:rsidR="003064A6" w:rsidRPr="007F344C" w14:paraId="5BF38BAE" w14:textId="77777777" w:rsidTr="00D77638">
        <w:tc>
          <w:tcPr>
            <w:cnfStyle w:val="001000000000" w:firstRow="0" w:lastRow="0" w:firstColumn="1" w:lastColumn="0" w:oddVBand="0" w:evenVBand="0" w:oddHBand="0" w:evenHBand="0" w:firstRowFirstColumn="0" w:firstRowLastColumn="0" w:lastRowFirstColumn="0" w:lastRowLastColumn="0"/>
            <w:tcW w:w="8032" w:type="dxa"/>
          </w:tcPr>
          <w:p w14:paraId="79697BF6" w14:textId="77777777" w:rsidR="003064A6" w:rsidRPr="007F344C" w:rsidRDefault="003064A6" w:rsidP="00423AE0">
            <w:r w:rsidRPr="007F344C">
              <w:t>Improving pedestrian safety</w:t>
            </w:r>
          </w:p>
        </w:tc>
        <w:tc>
          <w:tcPr>
            <w:tcW w:w="1597" w:type="dxa"/>
          </w:tcPr>
          <w:p w14:paraId="5EC58E5E"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$1.53 million</w:t>
            </w:r>
          </w:p>
        </w:tc>
      </w:tr>
    </w:tbl>
    <w:p w14:paraId="294282C1" w14:textId="77777777" w:rsidR="003064A6" w:rsidRPr="007F344C" w:rsidRDefault="003064A6" w:rsidP="003064A6">
      <w:pPr>
        <w:pStyle w:val="Heading4"/>
        <w:rPr>
          <w:rFonts w:hint="eastAsia"/>
          <w:lang w:val="en-AU"/>
        </w:rPr>
      </w:pPr>
      <w:r w:rsidRPr="007F344C">
        <w:rPr>
          <w:lang w:val="en-AU"/>
        </w:rPr>
        <w:t xml:space="preserve">Major capital works projects continued from previous financial year </w:t>
      </w:r>
    </w:p>
    <w:tbl>
      <w:tblPr>
        <w:tblStyle w:val="TableGrid"/>
        <w:tblW w:w="5000" w:type="pct"/>
        <w:tblLayout w:type="fixed"/>
        <w:tblLook w:val="04A0" w:firstRow="1" w:lastRow="0" w:firstColumn="1" w:lastColumn="0" w:noHBand="0" w:noVBand="1"/>
      </w:tblPr>
      <w:tblGrid>
        <w:gridCol w:w="8026"/>
        <w:gridCol w:w="1596"/>
      </w:tblGrid>
      <w:tr w:rsidR="003064A6" w:rsidRPr="007F344C" w14:paraId="1AED6D4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6" w:type="dxa"/>
          </w:tcPr>
          <w:p w14:paraId="779EF935" w14:textId="77777777" w:rsidR="003064A6" w:rsidRPr="007F344C" w:rsidRDefault="003064A6" w:rsidP="00423AE0">
            <w:r w:rsidRPr="007F344C">
              <w:t>Queen Victoria Market Precinct Renewal Program</w:t>
            </w:r>
          </w:p>
        </w:tc>
        <w:tc>
          <w:tcPr>
            <w:tcW w:w="1596" w:type="dxa"/>
          </w:tcPr>
          <w:p w14:paraId="28CB50F4" w14:textId="77777777" w:rsidR="003064A6" w:rsidRPr="007F344C" w:rsidRDefault="003064A6" w:rsidP="00423AE0">
            <w:pPr>
              <w:cnfStyle w:val="100000000000" w:firstRow="1" w:lastRow="0" w:firstColumn="0" w:lastColumn="0" w:oddVBand="0" w:evenVBand="0" w:oddHBand="0" w:evenHBand="0" w:firstRowFirstColumn="0" w:firstRowLastColumn="0" w:lastRowFirstColumn="0" w:lastRowLastColumn="0"/>
            </w:pPr>
            <w:r w:rsidRPr="007F344C">
              <w:t>$23.39 million</w:t>
            </w:r>
          </w:p>
        </w:tc>
      </w:tr>
      <w:tr w:rsidR="003064A6" w:rsidRPr="007F344C" w14:paraId="576A9451"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2186A91E" w14:textId="2701B070" w:rsidR="003064A6" w:rsidRPr="007F344C" w:rsidRDefault="003064A6" w:rsidP="00423AE0">
            <w:r w:rsidRPr="007F344C">
              <w:t>Kensington Community Recreation Precinct redevelopment</w:t>
            </w:r>
            <w:r w:rsidR="00D77638">
              <w:t xml:space="preserve"> </w:t>
            </w:r>
          </w:p>
        </w:tc>
        <w:tc>
          <w:tcPr>
            <w:tcW w:w="1596" w:type="dxa"/>
          </w:tcPr>
          <w:p w14:paraId="4612B9B1"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$19.53 million</w:t>
            </w:r>
          </w:p>
        </w:tc>
      </w:tr>
      <w:tr w:rsidR="003064A6" w:rsidRPr="007F344C" w14:paraId="482AD313"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2EC8B92D" w14:textId="04C1F571" w:rsidR="003064A6" w:rsidRPr="007F344C" w:rsidRDefault="003064A6" w:rsidP="00423AE0">
            <w:r w:rsidRPr="007F344C">
              <w:t>The Greenline Project</w:t>
            </w:r>
            <w:r w:rsidR="00D77638">
              <w:t xml:space="preserve"> </w:t>
            </w:r>
          </w:p>
        </w:tc>
        <w:tc>
          <w:tcPr>
            <w:tcW w:w="1596" w:type="dxa"/>
          </w:tcPr>
          <w:p w14:paraId="6574AD57"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$7.56 million</w:t>
            </w:r>
          </w:p>
        </w:tc>
      </w:tr>
      <w:tr w:rsidR="003064A6" w:rsidRPr="007F344C" w14:paraId="30389710"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2DF04C08" w14:textId="77777777" w:rsidR="003064A6" w:rsidRPr="007F344C" w:rsidRDefault="003064A6" w:rsidP="00423AE0">
            <w:r w:rsidRPr="007F344C">
              <w:t xml:space="preserve">Major streetscape improvements </w:t>
            </w:r>
          </w:p>
        </w:tc>
        <w:tc>
          <w:tcPr>
            <w:tcW w:w="1596" w:type="dxa"/>
          </w:tcPr>
          <w:p w14:paraId="76A1975C"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$6.91 million</w:t>
            </w:r>
          </w:p>
        </w:tc>
      </w:tr>
      <w:tr w:rsidR="003064A6" w:rsidRPr="007F344C" w14:paraId="3F5D91CE"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0608175C" w14:textId="77777777" w:rsidR="003064A6" w:rsidRPr="007F344C" w:rsidRDefault="003064A6" w:rsidP="00423AE0">
            <w:r w:rsidRPr="007F344C">
              <w:t>Munro library and community hub</w:t>
            </w:r>
          </w:p>
        </w:tc>
        <w:tc>
          <w:tcPr>
            <w:tcW w:w="1596" w:type="dxa"/>
          </w:tcPr>
          <w:p w14:paraId="7F74D007"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$5.65 million</w:t>
            </w:r>
          </w:p>
        </w:tc>
      </w:tr>
      <w:tr w:rsidR="003064A6" w:rsidRPr="007F344C" w14:paraId="67A42F9E"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03AF7005" w14:textId="77777777" w:rsidR="003064A6" w:rsidRPr="007F344C" w:rsidRDefault="003064A6" w:rsidP="00423AE0">
            <w:r w:rsidRPr="007F344C">
              <w:t xml:space="preserve">Brens Community Sports Pavilion upgrade </w:t>
            </w:r>
          </w:p>
        </w:tc>
        <w:tc>
          <w:tcPr>
            <w:tcW w:w="1596" w:type="dxa"/>
          </w:tcPr>
          <w:p w14:paraId="7C691DAB"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$5.12 million</w:t>
            </w:r>
          </w:p>
        </w:tc>
      </w:tr>
      <w:tr w:rsidR="003064A6" w:rsidRPr="007F344C" w14:paraId="13649D26"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20C39C0A" w14:textId="77777777" w:rsidR="003064A6" w:rsidRPr="007F344C" w:rsidRDefault="003064A6" w:rsidP="00423AE0">
            <w:r w:rsidRPr="007F344C">
              <w:t xml:space="preserve">Cycle infrastructure </w:t>
            </w:r>
          </w:p>
        </w:tc>
        <w:tc>
          <w:tcPr>
            <w:tcW w:w="1596" w:type="dxa"/>
          </w:tcPr>
          <w:p w14:paraId="0B45E4BB"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$4.24 million</w:t>
            </w:r>
          </w:p>
        </w:tc>
      </w:tr>
      <w:tr w:rsidR="003064A6" w:rsidRPr="007F344C" w14:paraId="73C2D13B"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15ED6BA9" w14:textId="77777777" w:rsidR="003064A6" w:rsidRPr="007F344C" w:rsidRDefault="003064A6" w:rsidP="00423AE0">
            <w:r w:rsidRPr="007F344C">
              <w:t xml:space="preserve">Stubbs Street pump station upgrade </w:t>
            </w:r>
          </w:p>
        </w:tc>
        <w:tc>
          <w:tcPr>
            <w:tcW w:w="1596" w:type="dxa"/>
          </w:tcPr>
          <w:p w14:paraId="5047F65B"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$3.93 million</w:t>
            </w:r>
          </w:p>
        </w:tc>
      </w:tr>
      <w:tr w:rsidR="003064A6" w:rsidRPr="007F344C" w14:paraId="5E1FA7CE"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13E1ABEA" w14:textId="77777777" w:rsidR="003064A6" w:rsidRPr="007F344C" w:rsidRDefault="003064A6" w:rsidP="00423AE0">
            <w:r w:rsidRPr="007F344C">
              <w:t xml:space="preserve">Public Art Program </w:t>
            </w:r>
          </w:p>
        </w:tc>
        <w:tc>
          <w:tcPr>
            <w:tcW w:w="1596" w:type="dxa"/>
          </w:tcPr>
          <w:p w14:paraId="538CDDA3"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$3.21 million</w:t>
            </w:r>
          </w:p>
        </w:tc>
      </w:tr>
      <w:tr w:rsidR="003064A6" w:rsidRPr="007F344C" w14:paraId="4E5F4C4D"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7F7571C2" w14:textId="77777777" w:rsidR="003064A6" w:rsidRPr="007F344C" w:rsidRDefault="003064A6" w:rsidP="00423AE0">
            <w:r w:rsidRPr="007F344C">
              <w:t xml:space="preserve">Southbank Promenade stage one </w:t>
            </w:r>
          </w:p>
        </w:tc>
        <w:tc>
          <w:tcPr>
            <w:tcW w:w="1596" w:type="dxa"/>
          </w:tcPr>
          <w:p w14:paraId="579A1D35"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$2.42 million</w:t>
            </w:r>
          </w:p>
        </w:tc>
      </w:tr>
      <w:tr w:rsidR="003064A6" w:rsidRPr="007F344C" w14:paraId="70840AFB"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38FEFBD7" w14:textId="77777777" w:rsidR="003064A6" w:rsidRPr="007F344C" w:rsidRDefault="003064A6" w:rsidP="00423AE0">
            <w:r w:rsidRPr="007F344C">
              <w:t>Dodds Street Linear Park</w:t>
            </w:r>
          </w:p>
        </w:tc>
        <w:tc>
          <w:tcPr>
            <w:tcW w:w="1596" w:type="dxa"/>
          </w:tcPr>
          <w:p w14:paraId="29104717"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$2.14 million</w:t>
            </w:r>
          </w:p>
        </w:tc>
      </w:tr>
      <w:tr w:rsidR="003064A6" w:rsidRPr="007F344C" w14:paraId="17828E66"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14A61FEB" w14:textId="77777777" w:rsidR="003064A6" w:rsidRPr="007F344C" w:rsidRDefault="003064A6" w:rsidP="00423AE0">
            <w:r w:rsidRPr="007F344C">
              <w:t xml:space="preserve">Gateway to GMH Turner Street works </w:t>
            </w:r>
          </w:p>
        </w:tc>
        <w:tc>
          <w:tcPr>
            <w:tcW w:w="1596" w:type="dxa"/>
          </w:tcPr>
          <w:p w14:paraId="44234107"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$1.97 million</w:t>
            </w:r>
          </w:p>
        </w:tc>
      </w:tr>
      <w:tr w:rsidR="003064A6" w:rsidRPr="007F344C" w14:paraId="08F66A53"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069DA544" w14:textId="1E71008D" w:rsidR="003064A6" w:rsidRPr="007F344C" w:rsidRDefault="003064A6" w:rsidP="00423AE0">
            <w:r w:rsidRPr="007F344C">
              <w:t>Southbank Boulevard upgrades</w:t>
            </w:r>
            <w:r w:rsidR="00D77638">
              <w:t xml:space="preserve"> </w:t>
            </w:r>
          </w:p>
        </w:tc>
        <w:tc>
          <w:tcPr>
            <w:tcW w:w="1596" w:type="dxa"/>
          </w:tcPr>
          <w:p w14:paraId="68D9DCBF"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$1.58 million</w:t>
            </w:r>
          </w:p>
        </w:tc>
      </w:tr>
    </w:tbl>
    <w:p w14:paraId="5D0FB25C" w14:textId="77777777" w:rsidR="003064A6" w:rsidRPr="007F344C" w:rsidRDefault="003064A6" w:rsidP="003064A6">
      <w:pPr>
        <w:pStyle w:val="Heading4"/>
        <w:rPr>
          <w:rFonts w:hint="eastAsia"/>
          <w:lang w:val="en-AU"/>
        </w:rPr>
      </w:pPr>
      <w:r w:rsidRPr="007F344C">
        <w:rPr>
          <w:lang w:val="en-AU"/>
        </w:rPr>
        <w:t>Renewal works</w:t>
      </w:r>
    </w:p>
    <w:tbl>
      <w:tblPr>
        <w:tblStyle w:val="TableGrid"/>
        <w:tblW w:w="5000" w:type="pct"/>
        <w:tblLayout w:type="fixed"/>
        <w:tblLook w:val="04A0" w:firstRow="1" w:lastRow="0" w:firstColumn="1" w:lastColumn="0" w:noHBand="0" w:noVBand="1"/>
      </w:tblPr>
      <w:tblGrid>
        <w:gridCol w:w="8026"/>
        <w:gridCol w:w="1596"/>
      </w:tblGrid>
      <w:tr w:rsidR="003064A6" w:rsidRPr="007F344C" w14:paraId="24BCE0A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6" w:type="dxa"/>
          </w:tcPr>
          <w:p w14:paraId="3E3A508F" w14:textId="77777777" w:rsidR="003064A6" w:rsidRPr="007F344C" w:rsidRDefault="003064A6" w:rsidP="00423AE0">
            <w:r w:rsidRPr="007F344C">
              <w:t xml:space="preserve">Footpath renewal </w:t>
            </w:r>
          </w:p>
        </w:tc>
        <w:tc>
          <w:tcPr>
            <w:tcW w:w="1596" w:type="dxa"/>
          </w:tcPr>
          <w:p w14:paraId="5E314F52" w14:textId="77777777" w:rsidR="003064A6" w:rsidRPr="007F344C" w:rsidRDefault="003064A6" w:rsidP="00423AE0">
            <w:pPr>
              <w:cnfStyle w:val="100000000000" w:firstRow="1" w:lastRow="0" w:firstColumn="0" w:lastColumn="0" w:oddVBand="0" w:evenVBand="0" w:oddHBand="0" w:evenHBand="0" w:firstRowFirstColumn="0" w:firstRowLastColumn="0" w:lastRowFirstColumn="0" w:lastRowLastColumn="0"/>
            </w:pPr>
            <w:r w:rsidRPr="007F344C">
              <w:t>$7.71 million</w:t>
            </w:r>
          </w:p>
        </w:tc>
      </w:tr>
      <w:tr w:rsidR="003064A6" w:rsidRPr="007F344C" w14:paraId="42302FFE"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7D03DED4" w14:textId="77777777" w:rsidR="003064A6" w:rsidRPr="007F344C" w:rsidRDefault="003064A6" w:rsidP="00423AE0">
            <w:r w:rsidRPr="007F344C">
              <w:t xml:space="preserve">Parks Renewal Program </w:t>
            </w:r>
          </w:p>
        </w:tc>
        <w:tc>
          <w:tcPr>
            <w:tcW w:w="1596" w:type="dxa"/>
          </w:tcPr>
          <w:p w14:paraId="18885BA3"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$6.98 million</w:t>
            </w:r>
          </w:p>
        </w:tc>
      </w:tr>
      <w:tr w:rsidR="003064A6" w:rsidRPr="007F344C" w14:paraId="6E74B2DE"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4DADEA74" w14:textId="77777777" w:rsidR="003064A6" w:rsidRPr="007F344C" w:rsidRDefault="003064A6" w:rsidP="00423AE0">
            <w:r w:rsidRPr="007F344C">
              <w:t xml:space="preserve">Property services renewal works </w:t>
            </w:r>
          </w:p>
        </w:tc>
        <w:tc>
          <w:tcPr>
            <w:tcW w:w="1596" w:type="dxa"/>
          </w:tcPr>
          <w:p w14:paraId="24085369"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$5.83 million</w:t>
            </w:r>
          </w:p>
        </w:tc>
      </w:tr>
      <w:tr w:rsidR="003064A6" w:rsidRPr="007F344C" w14:paraId="08926106"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0DFED2AE" w14:textId="77777777" w:rsidR="003064A6" w:rsidRPr="007F344C" w:rsidRDefault="003064A6" w:rsidP="00423AE0">
            <w:r w:rsidRPr="007F344C">
              <w:t xml:space="preserve">Roadway renewal </w:t>
            </w:r>
          </w:p>
        </w:tc>
        <w:tc>
          <w:tcPr>
            <w:tcW w:w="1596" w:type="dxa"/>
          </w:tcPr>
          <w:p w14:paraId="03E52393"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$4.94 million</w:t>
            </w:r>
          </w:p>
        </w:tc>
      </w:tr>
      <w:tr w:rsidR="003064A6" w:rsidRPr="007F344C" w14:paraId="6C61BF5F"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72A0D381" w14:textId="77777777" w:rsidR="003064A6" w:rsidRPr="007F344C" w:rsidRDefault="003064A6" w:rsidP="00423AE0">
            <w:r w:rsidRPr="007F344C">
              <w:t xml:space="preserve">Drains renewal </w:t>
            </w:r>
          </w:p>
        </w:tc>
        <w:tc>
          <w:tcPr>
            <w:tcW w:w="1596" w:type="dxa"/>
          </w:tcPr>
          <w:p w14:paraId="1EDF0223"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$2.50 million</w:t>
            </w:r>
          </w:p>
        </w:tc>
      </w:tr>
    </w:tbl>
    <w:p w14:paraId="2B7F8E42" w14:textId="77777777" w:rsidR="003064A6" w:rsidRPr="007F344C" w:rsidRDefault="003064A6" w:rsidP="003064A6">
      <w:pPr>
        <w:pStyle w:val="Heading4"/>
        <w:rPr>
          <w:rFonts w:hint="eastAsia"/>
          <w:lang w:val="en-AU"/>
        </w:rPr>
      </w:pPr>
      <w:r w:rsidRPr="007F344C">
        <w:rPr>
          <w:lang w:val="en-AU"/>
        </w:rPr>
        <w:t>Maintenance works</w:t>
      </w:r>
    </w:p>
    <w:tbl>
      <w:tblPr>
        <w:tblStyle w:val="TableGrid"/>
        <w:tblW w:w="5000" w:type="pct"/>
        <w:tblLayout w:type="fixed"/>
        <w:tblLook w:val="04A0" w:firstRow="1" w:lastRow="0" w:firstColumn="1" w:lastColumn="0" w:noHBand="0" w:noVBand="1"/>
      </w:tblPr>
      <w:tblGrid>
        <w:gridCol w:w="8026"/>
        <w:gridCol w:w="1596"/>
      </w:tblGrid>
      <w:tr w:rsidR="003064A6" w:rsidRPr="007F344C" w14:paraId="4F566B6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6" w:type="dxa"/>
          </w:tcPr>
          <w:p w14:paraId="5781329F" w14:textId="77777777" w:rsidR="003064A6" w:rsidRPr="007F344C" w:rsidRDefault="003064A6" w:rsidP="00423AE0">
            <w:r w:rsidRPr="007F344C">
              <w:t xml:space="preserve">Cycle maintenance </w:t>
            </w:r>
          </w:p>
        </w:tc>
        <w:tc>
          <w:tcPr>
            <w:tcW w:w="1596" w:type="dxa"/>
          </w:tcPr>
          <w:p w14:paraId="127FE3E4" w14:textId="77777777" w:rsidR="003064A6" w:rsidRPr="007F344C" w:rsidRDefault="003064A6" w:rsidP="00423AE0">
            <w:pPr>
              <w:cnfStyle w:val="100000000000" w:firstRow="1" w:lastRow="0" w:firstColumn="0" w:lastColumn="0" w:oddVBand="0" w:evenVBand="0" w:oddHBand="0" w:evenHBand="0" w:firstRowFirstColumn="0" w:firstRowLastColumn="0" w:lastRowFirstColumn="0" w:lastRowLastColumn="0"/>
            </w:pPr>
            <w:r w:rsidRPr="007F344C">
              <w:t>$1.23 million</w:t>
            </w:r>
          </w:p>
        </w:tc>
      </w:tr>
      <w:tr w:rsidR="003064A6" w:rsidRPr="007F344C" w14:paraId="19BC41F1" w14:textId="77777777" w:rsidTr="00D77638">
        <w:tc>
          <w:tcPr>
            <w:cnfStyle w:val="001000000000" w:firstRow="0" w:lastRow="0" w:firstColumn="1" w:lastColumn="0" w:oddVBand="0" w:evenVBand="0" w:oddHBand="0" w:evenHBand="0" w:firstRowFirstColumn="0" w:firstRowLastColumn="0" w:lastRowFirstColumn="0" w:lastRowLastColumn="0"/>
            <w:tcW w:w="8026" w:type="dxa"/>
          </w:tcPr>
          <w:p w14:paraId="41635CDB" w14:textId="77777777" w:rsidR="003064A6" w:rsidRPr="007F344C" w:rsidRDefault="003064A6" w:rsidP="00423AE0">
            <w:r w:rsidRPr="007F344C">
              <w:t xml:space="preserve">Street lighting maintenance </w:t>
            </w:r>
          </w:p>
        </w:tc>
        <w:tc>
          <w:tcPr>
            <w:tcW w:w="1596" w:type="dxa"/>
          </w:tcPr>
          <w:p w14:paraId="1BEE22DD" w14:textId="77777777" w:rsidR="003064A6" w:rsidRPr="007F344C" w:rsidRDefault="003064A6" w:rsidP="00423AE0">
            <w:pPr>
              <w:cnfStyle w:val="000000000000" w:firstRow="0" w:lastRow="0" w:firstColumn="0" w:lastColumn="0" w:oddVBand="0" w:evenVBand="0" w:oddHBand="0" w:evenHBand="0" w:firstRowFirstColumn="0" w:firstRowLastColumn="0" w:lastRowFirstColumn="0" w:lastRowLastColumn="0"/>
            </w:pPr>
            <w:r w:rsidRPr="007F344C">
              <w:t>$1.16 million</w:t>
            </w:r>
          </w:p>
        </w:tc>
      </w:tr>
    </w:tbl>
    <w:p w14:paraId="2FB1C251" w14:textId="77777777" w:rsidR="00D77638" w:rsidRDefault="003064A6" w:rsidP="003064A6">
      <w:r w:rsidRPr="007F344C">
        <w:t>More information on City of Melbourne’s capital works program can be found in the Financial Report section.</w:t>
      </w:r>
    </w:p>
    <w:p w14:paraId="0D80BEC6" w14:textId="7CD9196F" w:rsidR="003064A6" w:rsidRPr="007F344C" w:rsidRDefault="003064A6" w:rsidP="00B266DE">
      <w:r w:rsidRPr="007F344C">
        <w:br w:type="page"/>
      </w:r>
    </w:p>
    <w:p w14:paraId="4FF8F308" w14:textId="49D95389" w:rsidR="003B0F17" w:rsidRPr="007F344C" w:rsidRDefault="003064A6" w:rsidP="003064A6">
      <w:pPr>
        <w:pStyle w:val="Heading1"/>
        <w:rPr>
          <w:rFonts w:hint="eastAsia"/>
          <w:lang w:val="en-AU"/>
        </w:rPr>
      </w:pPr>
      <w:bookmarkStart w:id="275" w:name="_Toc152150163"/>
      <w:r w:rsidRPr="007F344C">
        <w:rPr>
          <w:lang w:val="en-AU"/>
        </w:rPr>
        <w:t>Events Calendar 2022–23</w:t>
      </w:r>
      <w:bookmarkEnd w:id="275"/>
    </w:p>
    <w:p w14:paraId="68B52797" w14:textId="77777777" w:rsidR="003064A6" w:rsidRPr="007F344C" w:rsidRDefault="003064A6" w:rsidP="003064A6">
      <w:pPr>
        <w:pStyle w:val="Heading2"/>
        <w:rPr>
          <w:rFonts w:hint="eastAsia"/>
          <w:lang w:val="en-AU"/>
        </w:rPr>
      </w:pPr>
      <w:bookmarkStart w:id="276" w:name="_Toc152150164"/>
      <w:r w:rsidRPr="007F344C">
        <w:rPr>
          <w:lang w:val="en-AU"/>
        </w:rPr>
        <w:t>July 2022</w:t>
      </w:r>
      <w:bookmarkEnd w:id="276"/>
    </w:p>
    <w:p w14:paraId="08BCC638" w14:textId="77777777" w:rsidR="003064A6" w:rsidRPr="007F344C" w:rsidRDefault="003064A6" w:rsidP="003064A6">
      <w:pPr>
        <w:pStyle w:val="ListBullet"/>
        <w:rPr>
          <w:lang w:val="en-AU"/>
        </w:rPr>
      </w:pPr>
      <w:r w:rsidRPr="007F344C">
        <w:rPr>
          <w:lang w:val="en-AU"/>
        </w:rPr>
        <w:t>NAIDOC Week</w:t>
      </w:r>
    </w:p>
    <w:p w14:paraId="1533C100" w14:textId="77777777" w:rsidR="00D77638" w:rsidRDefault="003064A6" w:rsidP="003064A6">
      <w:pPr>
        <w:pStyle w:val="ListBullet"/>
        <w:rPr>
          <w:lang w:val="en-AU"/>
        </w:rPr>
      </w:pPr>
      <w:r w:rsidRPr="007F344C">
        <w:rPr>
          <w:lang w:val="en-AU"/>
        </w:rPr>
        <w:t>RISING</w:t>
      </w:r>
    </w:p>
    <w:p w14:paraId="0574942F" w14:textId="5178752B" w:rsidR="003064A6" w:rsidRPr="007F344C" w:rsidRDefault="003064A6" w:rsidP="003064A6">
      <w:pPr>
        <w:pStyle w:val="ListBullet"/>
        <w:rPr>
          <w:lang w:val="en-AU"/>
        </w:rPr>
      </w:pPr>
      <w:r w:rsidRPr="007F344C">
        <w:rPr>
          <w:lang w:val="en-AU"/>
        </w:rPr>
        <w:t>Firelight Festival</w:t>
      </w:r>
    </w:p>
    <w:p w14:paraId="64658013" w14:textId="77777777" w:rsidR="003064A6" w:rsidRPr="007F344C" w:rsidRDefault="003064A6" w:rsidP="003064A6">
      <w:pPr>
        <w:pStyle w:val="ListBullet"/>
        <w:rPr>
          <w:lang w:val="en-AU"/>
        </w:rPr>
      </w:pPr>
      <w:r w:rsidRPr="007F344C">
        <w:rPr>
          <w:lang w:val="en-AU"/>
        </w:rPr>
        <w:t>European Night Market</w:t>
      </w:r>
    </w:p>
    <w:p w14:paraId="24EF512A" w14:textId="77777777" w:rsidR="003064A6" w:rsidRPr="007F344C" w:rsidRDefault="003064A6" w:rsidP="003064A6">
      <w:pPr>
        <w:pStyle w:val="ListBullet"/>
        <w:rPr>
          <w:lang w:val="en-AU"/>
        </w:rPr>
      </w:pPr>
      <w:r w:rsidRPr="007F344C">
        <w:rPr>
          <w:lang w:val="en-AU"/>
        </w:rPr>
        <w:t>Bastille Day French Festival</w:t>
      </w:r>
    </w:p>
    <w:p w14:paraId="0C098031" w14:textId="77777777" w:rsidR="003064A6" w:rsidRPr="007F344C" w:rsidRDefault="003064A6" w:rsidP="003064A6">
      <w:pPr>
        <w:pStyle w:val="ListBullet"/>
        <w:rPr>
          <w:lang w:val="en-AU"/>
        </w:rPr>
      </w:pPr>
      <w:r w:rsidRPr="007F344C">
        <w:rPr>
          <w:lang w:val="en-AU"/>
        </w:rPr>
        <w:t>Open House Melbourne</w:t>
      </w:r>
    </w:p>
    <w:p w14:paraId="638799A9" w14:textId="77777777" w:rsidR="003064A6" w:rsidRPr="007F344C" w:rsidRDefault="003064A6" w:rsidP="003064A6">
      <w:pPr>
        <w:pStyle w:val="ListBullet"/>
        <w:rPr>
          <w:lang w:val="en-AU"/>
        </w:rPr>
      </w:pPr>
      <w:r w:rsidRPr="007F344C">
        <w:rPr>
          <w:lang w:val="en-AU"/>
        </w:rPr>
        <w:t>Run Melbourne</w:t>
      </w:r>
    </w:p>
    <w:p w14:paraId="641EDBA2" w14:textId="77777777" w:rsidR="003064A6" w:rsidRPr="007F344C" w:rsidRDefault="003064A6" w:rsidP="003064A6">
      <w:pPr>
        <w:pStyle w:val="ListBullet"/>
        <w:rPr>
          <w:lang w:val="en-AU"/>
        </w:rPr>
      </w:pPr>
      <w:r w:rsidRPr="007F344C">
        <w:rPr>
          <w:lang w:val="en-AU"/>
        </w:rPr>
        <w:t>Indian Festival Melbourne</w:t>
      </w:r>
    </w:p>
    <w:p w14:paraId="0EDCBDA1" w14:textId="77777777" w:rsidR="003064A6" w:rsidRPr="007F344C" w:rsidRDefault="003064A6" w:rsidP="003064A6">
      <w:pPr>
        <w:pStyle w:val="Heading2"/>
        <w:rPr>
          <w:rFonts w:hint="eastAsia"/>
          <w:lang w:val="en-AU"/>
        </w:rPr>
      </w:pPr>
      <w:bookmarkStart w:id="277" w:name="_Toc152150165"/>
      <w:r w:rsidRPr="007F344C">
        <w:rPr>
          <w:lang w:val="en-AU"/>
        </w:rPr>
        <w:t>August 2022</w:t>
      </w:r>
      <w:bookmarkEnd w:id="277"/>
    </w:p>
    <w:p w14:paraId="456392EB" w14:textId="77777777" w:rsidR="003064A6" w:rsidRPr="007F344C" w:rsidRDefault="003064A6" w:rsidP="003064A6">
      <w:pPr>
        <w:pStyle w:val="ListBullet"/>
        <w:rPr>
          <w:lang w:val="en-AU"/>
        </w:rPr>
      </w:pPr>
      <w:r w:rsidRPr="007F344C">
        <w:rPr>
          <w:lang w:val="en-AU"/>
        </w:rPr>
        <w:t>Indian Film Festival</w:t>
      </w:r>
    </w:p>
    <w:p w14:paraId="18081B83" w14:textId="77777777" w:rsidR="003064A6" w:rsidRPr="007F344C" w:rsidRDefault="003064A6" w:rsidP="003064A6">
      <w:pPr>
        <w:pStyle w:val="ListBullet"/>
        <w:rPr>
          <w:lang w:val="en-AU"/>
        </w:rPr>
      </w:pPr>
      <w:r w:rsidRPr="007F344C">
        <w:rPr>
          <w:lang w:val="en-AU"/>
        </w:rPr>
        <w:t>Malaysian Street Festival</w:t>
      </w:r>
    </w:p>
    <w:p w14:paraId="0A1437C6" w14:textId="77777777" w:rsidR="003064A6" w:rsidRPr="007F344C" w:rsidRDefault="003064A6" w:rsidP="003064A6">
      <w:pPr>
        <w:pStyle w:val="ListBullet"/>
        <w:rPr>
          <w:lang w:val="en-AU"/>
        </w:rPr>
      </w:pPr>
      <w:r w:rsidRPr="007F344C">
        <w:rPr>
          <w:lang w:val="en-AU"/>
        </w:rPr>
        <w:t>Melbourne Fashion Week</w:t>
      </w:r>
    </w:p>
    <w:p w14:paraId="44AC6FD6" w14:textId="77777777" w:rsidR="003064A6" w:rsidRPr="007F344C" w:rsidRDefault="003064A6" w:rsidP="003064A6">
      <w:pPr>
        <w:pStyle w:val="ListBullet"/>
        <w:rPr>
          <w:lang w:val="en-AU"/>
        </w:rPr>
      </w:pPr>
      <w:r w:rsidRPr="007F344C">
        <w:rPr>
          <w:lang w:val="en-AU"/>
        </w:rPr>
        <w:t>Melbourne International Film Festival</w:t>
      </w:r>
    </w:p>
    <w:p w14:paraId="264B3478" w14:textId="77777777" w:rsidR="003064A6" w:rsidRPr="007F344C" w:rsidRDefault="003064A6" w:rsidP="003064A6">
      <w:pPr>
        <w:pStyle w:val="ListBullet"/>
        <w:rPr>
          <w:lang w:val="en-AU"/>
        </w:rPr>
      </w:pPr>
      <w:r w:rsidRPr="007F344C">
        <w:rPr>
          <w:lang w:val="en-AU"/>
        </w:rPr>
        <w:t>THE LUME: Monet and Friends</w:t>
      </w:r>
    </w:p>
    <w:p w14:paraId="2E289D43" w14:textId="77777777" w:rsidR="003064A6" w:rsidRPr="007F344C" w:rsidRDefault="003064A6" w:rsidP="003064A6">
      <w:pPr>
        <w:pStyle w:val="ListBullet"/>
        <w:rPr>
          <w:lang w:val="en-AU"/>
        </w:rPr>
      </w:pPr>
      <w:r w:rsidRPr="007F344C">
        <w:rPr>
          <w:lang w:val="en-AU"/>
        </w:rPr>
        <w:t>Re-generation Youth Festival</w:t>
      </w:r>
    </w:p>
    <w:p w14:paraId="6725D99F" w14:textId="77777777" w:rsidR="003064A6" w:rsidRPr="007F344C" w:rsidRDefault="003064A6" w:rsidP="003064A6">
      <w:pPr>
        <w:pStyle w:val="Heading2"/>
        <w:rPr>
          <w:rFonts w:hint="eastAsia"/>
          <w:lang w:val="en-AU"/>
        </w:rPr>
      </w:pPr>
      <w:bookmarkStart w:id="278" w:name="_Toc152150166"/>
      <w:r w:rsidRPr="007F344C">
        <w:rPr>
          <w:lang w:val="en-AU"/>
        </w:rPr>
        <w:t>September 2022</w:t>
      </w:r>
      <w:bookmarkEnd w:id="278"/>
    </w:p>
    <w:p w14:paraId="321A9123" w14:textId="77777777" w:rsidR="003064A6" w:rsidRPr="007F344C" w:rsidRDefault="003064A6" w:rsidP="003064A6">
      <w:pPr>
        <w:pStyle w:val="ListBullet"/>
        <w:rPr>
          <w:lang w:val="en-AU"/>
        </w:rPr>
      </w:pPr>
      <w:r w:rsidRPr="007F344C">
        <w:rPr>
          <w:lang w:val="en-AU"/>
        </w:rPr>
        <w:t>Connor’s Run</w:t>
      </w:r>
    </w:p>
    <w:p w14:paraId="403EC687" w14:textId="77777777" w:rsidR="003064A6" w:rsidRPr="007F344C" w:rsidRDefault="003064A6" w:rsidP="003064A6">
      <w:pPr>
        <w:pStyle w:val="ListBullet"/>
        <w:rPr>
          <w:lang w:val="en-AU"/>
        </w:rPr>
      </w:pPr>
      <w:r w:rsidRPr="007F344C">
        <w:rPr>
          <w:lang w:val="en-AU"/>
        </w:rPr>
        <w:t>AFL Grand Final Parade</w:t>
      </w:r>
    </w:p>
    <w:p w14:paraId="43530894" w14:textId="77777777" w:rsidR="003064A6" w:rsidRPr="007F344C" w:rsidRDefault="003064A6" w:rsidP="003064A6">
      <w:pPr>
        <w:pStyle w:val="Heading2"/>
        <w:rPr>
          <w:rFonts w:hint="eastAsia"/>
          <w:lang w:val="en-AU"/>
        </w:rPr>
      </w:pPr>
      <w:bookmarkStart w:id="279" w:name="_Toc152150167"/>
      <w:r w:rsidRPr="007F344C">
        <w:rPr>
          <w:lang w:val="en-AU"/>
        </w:rPr>
        <w:t>October 2022</w:t>
      </w:r>
      <w:bookmarkEnd w:id="279"/>
    </w:p>
    <w:p w14:paraId="637CDFF1" w14:textId="77777777" w:rsidR="003064A6" w:rsidRPr="007F344C" w:rsidRDefault="003064A6" w:rsidP="003064A6">
      <w:pPr>
        <w:pStyle w:val="ListBullet"/>
        <w:rPr>
          <w:lang w:val="en-AU"/>
        </w:rPr>
      </w:pPr>
      <w:r w:rsidRPr="007F344C">
        <w:rPr>
          <w:lang w:val="en-AU"/>
        </w:rPr>
        <w:t>Victorian Seniors Festival</w:t>
      </w:r>
    </w:p>
    <w:p w14:paraId="48A81A02" w14:textId="77777777" w:rsidR="003064A6" w:rsidRPr="007F344C" w:rsidRDefault="003064A6" w:rsidP="003064A6">
      <w:pPr>
        <w:pStyle w:val="ListBullet"/>
        <w:rPr>
          <w:lang w:val="en-AU"/>
        </w:rPr>
      </w:pPr>
      <w:r w:rsidRPr="007F344C">
        <w:rPr>
          <w:lang w:val="en-AU"/>
        </w:rPr>
        <w:t>Olivia’s Walk for Wellness</w:t>
      </w:r>
    </w:p>
    <w:p w14:paraId="73FAA96C" w14:textId="77777777" w:rsidR="003064A6" w:rsidRPr="007F344C" w:rsidRDefault="003064A6" w:rsidP="003064A6">
      <w:pPr>
        <w:pStyle w:val="ListBullet"/>
        <w:rPr>
          <w:lang w:val="en-AU"/>
        </w:rPr>
      </w:pPr>
      <w:r w:rsidRPr="007F344C">
        <w:rPr>
          <w:lang w:val="en-AU"/>
        </w:rPr>
        <w:t>Melbourne Marathon</w:t>
      </w:r>
    </w:p>
    <w:p w14:paraId="7242873F" w14:textId="77777777" w:rsidR="003064A6" w:rsidRPr="007F344C" w:rsidRDefault="003064A6" w:rsidP="003064A6">
      <w:pPr>
        <w:pStyle w:val="ListBullet"/>
        <w:rPr>
          <w:lang w:val="en-AU"/>
        </w:rPr>
      </w:pPr>
      <w:r w:rsidRPr="007F344C">
        <w:rPr>
          <w:lang w:val="en-AU"/>
        </w:rPr>
        <w:t>Melbourne Boat Show</w:t>
      </w:r>
    </w:p>
    <w:p w14:paraId="7D4B7531" w14:textId="77777777" w:rsidR="003064A6" w:rsidRPr="007F344C" w:rsidRDefault="003064A6" w:rsidP="003064A6">
      <w:pPr>
        <w:pStyle w:val="ListBullet"/>
        <w:rPr>
          <w:lang w:val="en-AU"/>
        </w:rPr>
      </w:pPr>
      <w:r w:rsidRPr="007F344C">
        <w:rPr>
          <w:lang w:val="en-AU"/>
        </w:rPr>
        <w:t>Arriba Melbourne Mexican Festival</w:t>
      </w:r>
    </w:p>
    <w:p w14:paraId="52DBDC00" w14:textId="77777777" w:rsidR="003064A6" w:rsidRPr="007F344C" w:rsidRDefault="003064A6" w:rsidP="003064A6">
      <w:pPr>
        <w:pStyle w:val="ListBullet"/>
        <w:rPr>
          <w:lang w:val="en-AU"/>
        </w:rPr>
      </w:pPr>
      <w:r w:rsidRPr="007F344C">
        <w:rPr>
          <w:lang w:val="en-AU"/>
        </w:rPr>
        <w:t>Antipodes Lonsdale Street Festival</w:t>
      </w:r>
    </w:p>
    <w:p w14:paraId="5793C7F0" w14:textId="77777777" w:rsidR="003064A6" w:rsidRPr="007F344C" w:rsidRDefault="003064A6" w:rsidP="003064A6">
      <w:pPr>
        <w:pStyle w:val="ListBullet"/>
        <w:rPr>
          <w:lang w:val="en-AU"/>
        </w:rPr>
      </w:pPr>
      <w:r w:rsidRPr="007F344C">
        <w:rPr>
          <w:lang w:val="en-AU"/>
        </w:rPr>
        <w:t>Ride2Work Day</w:t>
      </w:r>
    </w:p>
    <w:p w14:paraId="5B6A1728" w14:textId="77777777" w:rsidR="003064A6" w:rsidRPr="007F344C" w:rsidRDefault="003064A6" w:rsidP="003064A6">
      <w:pPr>
        <w:pStyle w:val="ListBullet"/>
        <w:rPr>
          <w:lang w:val="en-AU"/>
        </w:rPr>
      </w:pPr>
      <w:r w:rsidRPr="007F344C">
        <w:rPr>
          <w:lang w:val="en-AU"/>
        </w:rPr>
        <w:t>Melbourne Harmony Festival</w:t>
      </w:r>
    </w:p>
    <w:p w14:paraId="2B67EA41" w14:textId="77777777" w:rsidR="00D77638" w:rsidRDefault="003064A6" w:rsidP="003064A6">
      <w:pPr>
        <w:pStyle w:val="ListBullet"/>
        <w:rPr>
          <w:lang w:val="en-AU"/>
        </w:rPr>
      </w:pPr>
      <w:r w:rsidRPr="007F344C">
        <w:rPr>
          <w:lang w:val="en-AU"/>
        </w:rPr>
        <w:t>Victorian Festival of Diwali</w:t>
      </w:r>
    </w:p>
    <w:p w14:paraId="7F2DD679" w14:textId="7D7FD053" w:rsidR="003064A6" w:rsidRPr="007F344C" w:rsidRDefault="003064A6" w:rsidP="003064A6">
      <w:pPr>
        <w:pStyle w:val="ListBullet"/>
        <w:rPr>
          <w:lang w:val="en-AU"/>
        </w:rPr>
      </w:pPr>
      <w:r w:rsidRPr="007F344C">
        <w:rPr>
          <w:lang w:val="en-AU"/>
        </w:rPr>
        <w:t>Melbourne Fringe</w:t>
      </w:r>
    </w:p>
    <w:p w14:paraId="1C89E28F" w14:textId="77777777" w:rsidR="003064A6" w:rsidRPr="007F344C" w:rsidRDefault="003064A6" w:rsidP="003064A6">
      <w:pPr>
        <w:pStyle w:val="ListBullet"/>
        <w:rPr>
          <w:lang w:val="en-AU"/>
        </w:rPr>
      </w:pPr>
      <w:r w:rsidRPr="007F344C">
        <w:rPr>
          <w:lang w:val="en-AU"/>
        </w:rPr>
        <w:t>Melbourne International Jazz Festival</w:t>
      </w:r>
    </w:p>
    <w:p w14:paraId="70C55280" w14:textId="77777777" w:rsidR="003064A6" w:rsidRPr="007F344C" w:rsidRDefault="003064A6" w:rsidP="003064A6">
      <w:pPr>
        <w:pStyle w:val="ListBullet"/>
        <w:rPr>
          <w:lang w:val="en-AU"/>
        </w:rPr>
      </w:pPr>
      <w:r w:rsidRPr="007F344C">
        <w:rPr>
          <w:lang w:val="en-AU"/>
        </w:rPr>
        <w:t>SalamFest World Cup Edition</w:t>
      </w:r>
    </w:p>
    <w:p w14:paraId="5CFAEE70" w14:textId="77777777" w:rsidR="003064A6" w:rsidRPr="007F344C" w:rsidRDefault="003064A6" w:rsidP="003064A6">
      <w:pPr>
        <w:pStyle w:val="ListBullet"/>
        <w:rPr>
          <w:lang w:val="en-AU"/>
        </w:rPr>
      </w:pPr>
      <w:r w:rsidRPr="007F344C">
        <w:rPr>
          <w:lang w:val="en-AU"/>
        </w:rPr>
        <w:t>Queensberry Cup</w:t>
      </w:r>
    </w:p>
    <w:p w14:paraId="219A14EF" w14:textId="77777777" w:rsidR="003064A6" w:rsidRPr="007F344C" w:rsidRDefault="003064A6" w:rsidP="003064A6">
      <w:pPr>
        <w:pStyle w:val="ListBullet"/>
        <w:rPr>
          <w:lang w:val="en-AU"/>
        </w:rPr>
      </w:pPr>
      <w:r w:rsidRPr="007F344C">
        <w:rPr>
          <w:lang w:val="en-AU"/>
        </w:rPr>
        <w:t>TIME • RONE</w:t>
      </w:r>
    </w:p>
    <w:p w14:paraId="2A80FD94" w14:textId="77777777" w:rsidR="00D77638" w:rsidRDefault="003064A6" w:rsidP="003064A6">
      <w:pPr>
        <w:pStyle w:val="ListBullet"/>
        <w:rPr>
          <w:lang w:val="en-AU"/>
        </w:rPr>
      </w:pPr>
      <w:r w:rsidRPr="007F344C">
        <w:rPr>
          <w:lang w:val="en-AU"/>
        </w:rPr>
        <w:t>Melbourne Cup Carnival and Lexus Melbourne</w:t>
      </w:r>
    </w:p>
    <w:p w14:paraId="471D68A0" w14:textId="4C927AE2" w:rsidR="003064A6" w:rsidRPr="007F344C" w:rsidRDefault="003064A6" w:rsidP="003064A6">
      <w:pPr>
        <w:pStyle w:val="ListBullet"/>
        <w:rPr>
          <w:lang w:val="en-AU"/>
        </w:rPr>
      </w:pPr>
      <w:r w:rsidRPr="007F344C">
        <w:rPr>
          <w:lang w:val="en-AU"/>
        </w:rPr>
        <w:t>Cup Cavalcade</w:t>
      </w:r>
    </w:p>
    <w:p w14:paraId="05E90824" w14:textId="77777777" w:rsidR="00D77638" w:rsidRDefault="003064A6" w:rsidP="003064A6">
      <w:pPr>
        <w:pStyle w:val="Heading2"/>
        <w:rPr>
          <w:rFonts w:hint="eastAsia"/>
          <w:lang w:val="en-AU"/>
        </w:rPr>
      </w:pPr>
      <w:bookmarkStart w:id="280" w:name="_Toc152150168"/>
      <w:r w:rsidRPr="007F344C">
        <w:rPr>
          <w:lang w:val="en-AU"/>
        </w:rPr>
        <w:t>November 2022</w:t>
      </w:r>
      <w:bookmarkEnd w:id="280"/>
    </w:p>
    <w:p w14:paraId="65CB425E" w14:textId="318CE990" w:rsidR="003064A6" w:rsidRPr="007F344C" w:rsidRDefault="003064A6" w:rsidP="003064A6">
      <w:pPr>
        <w:pStyle w:val="ListBullet"/>
        <w:rPr>
          <w:lang w:val="en-AU"/>
        </w:rPr>
      </w:pPr>
      <w:r w:rsidRPr="007F344C">
        <w:rPr>
          <w:lang w:val="en-AU"/>
        </w:rPr>
        <w:t>Night Noodle Market</w:t>
      </w:r>
    </w:p>
    <w:p w14:paraId="41BDFC67" w14:textId="77777777" w:rsidR="003064A6" w:rsidRPr="007F344C" w:rsidRDefault="003064A6" w:rsidP="003064A6">
      <w:pPr>
        <w:pStyle w:val="ListBullet"/>
        <w:rPr>
          <w:lang w:val="en-AU"/>
        </w:rPr>
      </w:pPr>
      <w:r w:rsidRPr="007F344C">
        <w:rPr>
          <w:lang w:val="en-AU"/>
        </w:rPr>
        <w:t>Melbourne Cup Carnival</w:t>
      </w:r>
    </w:p>
    <w:p w14:paraId="3088C8D2" w14:textId="77777777" w:rsidR="003064A6" w:rsidRPr="007F344C" w:rsidRDefault="003064A6" w:rsidP="003064A6">
      <w:pPr>
        <w:pStyle w:val="ListBullet"/>
        <w:rPr>
          <w:lang w:val="en-AU"/>
        </w:rPr>
      </w:pPr>
      <w:r w:rsidRPr="007F344C">
        <w:rPr>
          <w:lang w:val="en-AU"/>
        </w:rPr>
        <w:t>Christmas Festival</w:t>
      </w:r>
    </w:p>
    <w:p w14:paraId="0A8CEC1F" w14:textId="77777777" w:rsidR="003064A6" w:rsidRPr="007F344C" w:rsidRDefault="003064A6" w:rsidP="003064A6">
      <w:pPr>
        <w:pStyle w:val="ListBullet"/>
        <w:rPr>
          <w:lang w:val="en-AU"/>
        </w:rPr>
      </w:pPr>
      <w:r w:rsidRPr="007F344C">
        <w:rPr>
          <w:lang w:val="en-AU"/>
        </w:rPr>
        <w:t>Polish Festival</w:t>
      </w:r>
    </w:p>
    <w:p w14:paraId="5B4B0DD8" w14:textId="77777777" w:rsidR="003064A6" w:rsidRPr="007F344C" w:rsidRDefault="003064A6" w:rsidP="003064A6">
      <w:pPr>
        <w:pStyle w:val="ListBullet"/>
        <w:rPr>
          <w:lang w:val="en-AU"/>
        </w:rPr>
      </w:pPr>
      <w:r w:rsidRPr="007F344C">
        <w:rPr>
          <w:lang w:val="en-AU"/>
        </w:rPr>
        <w:t>Melbourne Head Regatta</w:t>
      </w:r>
    </w:p>
    <w:p w14:paraId="695EF43A" w14:textId="77777777" w:rsidR="003064A6" w:rsidRPr="007F344C" w:rsidRDefault="003064A6" w:rsidP="003064A6">
      <w:pPr>
        <w:pStyle w:val="ListBullet"/>
        <w:rPr>
          <w:lang w:val="en-AU"/>
        </w:rPr>
      </w:pPr>
      <w:r w:rsidRPr="007F344C">
        <w:rPr>
          <w:lang w:val="en-AU"/>
        </w:rPr>
        <w:t>Melbourne Queer Film Festival</w:t>
      </w:r>
    </w:p>
    <w:p w14:paraId="7ACC5053" w14:textId="77777777" w:rsidR="003064A6" w:rsidRPr="007F344C" w:rsidRDefault="003064A6" w:rsidP="003064A6">
      <w:pPr>
        <w:pStyle w:val="ListBullet"/>
        <w:rPr>
          <w:lang w:val="en-AU"/>
        </w:rPr>
      </w:pPr>
      <w:r w:rsidRPr="007F344C">
        <w:rPr>
          <w:lang w:val="en-AU"/>
        </w:rPr>
        <w:t>Melbourne Awards</w:t>
      </w:r>
    </w:p>
    <w:p w14:paraId="0B3278A4" w14:textId="77777777" w:rsidR="003064A6" w:rsidRPr="007F344C" w:rsidRDefault="003064A6" w:rsidP="003064A6">
      <w:pPr>
        <w:pStyle w:val="Heading2"/>
        <w:rPr>
          <w:rFonts w:hint="eastAsia"/>
          <w:lang w:val="en-AU"/>
        </w:rPr>
      </w:pPr>
      <w:bookmarkStart w:id="281" w:name="_Toc152150169"/>
      <w:r w:rsidRPr="007F344C">
        <w:rPr>
          <w:lang w:val="en-AU"/>
        </w:rPr>
        <w:t>December 2022</w:t>
      </w:r>
      <w:bookmarkEnd w:id="281"/>
    </w:p>
    <w:p w14:paraId="2A4AE20D" w14:textId="77777777" w:rsidR="003064A6" w:rsidRPr="007F344C" w:rsidRDefault="003064A6" w:rsidP="003064A6">
      <w:r w:rsidRPr="007F344C">
        <w:t>Zipline Firefly</w:t>
      </w:r>
    </w:p>
    <w:p w14:paraId="15CEE896" w14:textId="77777777" w:rsidR="003064A6" w:rsidRPr="007F344C" w:rsidRDefault="003064A6" w:rsidP="003064A6">
      <w:pPr>
        <w:pStyle w:val="ListBullet"/>
        <w:rPr>
          <w:lang w:val="en-AU"/>
        </w:rPr>
      </w:pPr>
      <w:r w:rsidRPr="007F344C">
        <w:rPr>
          <w:lang w:val="en-AU"/>
        </w:rPr>
        <w:t>Walking Stars</w:t>
      </w:r>
    </w:p>
    <w:p w14:paraId="3DBD907E" w14:textId="77777777" w:rsidR="003064A6" w:rsidRPr="007F344C" w:rsidRDefault="003064A6" w:rsidP="003064A6">
      <w:pPr>
        <w:pStyle w:val="ListBullet"/>
        <w:rPr>
          <w:lang w:val="en-AU"/>
        </w:rPr>
      </w:pPr>
      <w:r w:rsidRPr="007F344C">
        <w:rPr>
          <w:lang w:val="en-AU"/>
        </w:rPr>
        <w:t>Falls Festival</w:t>
      </w:r>
    </w:p>
    <w:p w14:paraId="2C5D0EFC" w14:textId="77777777" w:rsidR="003064A6" w:rsidRPr="007F344C" w:rsidRDefault="003064A6" w:rsidP="003064A6">
      <w:pPr>
        <w:pStyle w:val="ListBullet"/>
        <w:rPr>
          <w:lang w:val="en-AU"/>
        </w:rPr>
      </w:pPr>
      <w:r w:rsidRPr="007F344C">
        <w:rPr>
          <w:lang w:val="en-AU"/>
        </w:rPr>
        <w:t>Vision Australia Carols by Candlelight</w:t>
      </w:r>
    </w:p>
    <w:p w14:paraId="0914B1E4" w14:textId="77777777" w:rsidR="003064A6" w:rsidRPr="007F344C" w:rsidRDefault="003064A6" w:rsidP="003064A6">
      <w:pPr>
        <w:pStyle w:val="ListBullet"/>
        <w:rPr>
          <w:lang w:val="en-AU"/>
        </w:rPr>
      </w:pPr>
      <w:r w:rsidRPr="007F344C">
        <w:rPr>
          <w:lang w:val="en-AU"/>
        </w:rPr>
        <w:t>Christmas Festival</w:t>
      </w:r>
    </w:p>
    <w:p w14:paraId="79F93138" w14:textId="77777777" w:rsidR="003064A6" w:rsidRPr="007F344C" w:rsidRDefault="003064A6" w:rsidP="003064A6">
      <w:pPr>
        <w:pStyle w:val="ListBullet"/>
        <w:rPr>
          <w:lang w:val="en-AU"/>
        </w:rPr>
      </w:pPr>
      <w:r w:rsidRPr="007F344C">
        <w:rPr>
          <w:lang w:val="en-AU"/>
        </w:rPr>
        <w:t>Boxing Day Test Cricket</w:t>
      </w:r>
    </w:p>
    <w:p w14:paraId="67E236CA" w14:textId="77777777" w:rsidR="003064A6" w:rsidRPr="007F344C" w:rsidRDefault="003064A6" w:rsidP="003064A6">
      <w:pPr>
        <w:pStyle w:val="ListBullet"/>
        <w:rPr>
          <w:lang w:val="en-AU"/>
        </w:rPr>
      </w:pPr>
      <w:r w:rsidRPr="007F344C">
        <w:rPr>
          <w:lang w:val="en-AU"/>
        </w:rPr>
        <w:t>New Year’s Eve</w:t>
      </w:r>
    </w:p>
    <w:p w14:paraId="6C5CD08D" w14:textId="77777777" w:rsidR="003064A6" w:rsidRPr="007F344C" w:rsidRDefault="003064A6" w:rsidP="003064A6">
      <w:pPr>
        <w:pStyle w:val="ListBullet"/>
        <w:rPr>
          <w:lang w:val="en-AU"/>
        </w:rPr>
      </w:pPr>
      <w:r w:rsidRPr="007F344C">
        <w:rPr>
          <w:lang w:val="en-AU"/>
        </w:rPr>
        <w:t>Victorian Disability Sport and Recreation Festival</w:t>
      </w:r>
    </w:p>
    <w:p w14:paraId="3FB9A403" w14:textId="77777777" w:rsidR="003064A6" w:rsidRPr="007F344C" w:rsidRDefault="003064A6" w:rsidP="003064A6">
      <w:pPr>
        <w:pStyle w:val="ListBullet"/>
        <w:rPr>
          <w:lang w:val="en-AU"/>
        </w:rPr>
      </w:pPr>
      <w:r w:rsidRPr="007F344C">
        <w:rPr>
          <w:lang w:val="en-AU"/>
        </w:rPr>
        <w:t>Red Bull Billy Cart Race</w:t>
      </w:r>
    </w:p>
    <w:p w14:paraId="4FD5EB6B" w14:textId="77777777" w:rsidR="003064A6" w:rsidRPr="007F344C" w:rsidRDefault="003064A6" w:rsidP="003064A6">
      <w:pPr>
        <w:pStyle w:val="ListBullet"/>
        <w:rPr>
          <w:lang w:val="en-AU"/>
        </w:rPr>
      </w:pPr>
      <w:r w:rsidRPr="007F344C">
        <w:rPr>
          <w:lang w:val="en-AU"/>
        </w:rPr>
        <w:t>Christmas Twilight Market</w:t>
      </w:r>
    </w:p>
    <w:p w14:paraId="5CB54A07" w14:textId="77777777" w:rsidR="003064A6" w:rsidRPr="007F344C" w:rsidRDefault="003064A6" w:rsidP="003064A6">
      <w:pPr>
        <w:pStyle w:val="ListBullet"/>
        <w:rPr>
          <w:lang w:val="en-AU"/>
        </w:rPr>
      </w:pPr>
      <w:r w:rsidRPr="007F344C">
        <w:rPr>
          <w:lang w:val="en-AU"/>
        </w:rPr>
        <w:t>Not-so-silent Cinema</w:t>
      </w:r>
    </w:p>
    <w:p w14:paraId="31E5C66F" w14:textId="77777777" w:rsidR="003064A6" w:rsidRPr="007F344C" w:rsidRDefault="003064A6" w:rsidP="003064A6">
      <w:pPr>
        <w:pStyle w:val="Heading2"/>
        <w:rPr>
          <w:rFonts w:hint="eastAsia"/>
          <w:lang w:val="en-AU"/>
        </w:rPr>
      </w:pPr>
      <w:bookmarkStart w:id="282" w:name="_Toc152150170"/>
      <w:r w:rsidRPr="007F344C">
        <w:rPr>
          <w:lang w:val="en-AU"/>
        </w:rPr>
        <w:t>January 2023</w:t>
      </w:r>
      <w:bookmarkEnd w:id="282"/>
    </w:p>
    <w:p w14:paraId="47A29391" w14:textId="77777777" w:rsidR="00D77638" w:rsidRDefault="003064A6" w:rsidP="003064A6">
      <w:pPr>
        <w:pStyle w:val="ListBullet"/>
        <w:rPr>
          <w:lang w:val="en-AU"/>
        </w:rPr>
      </w:pPr>
      <w:r w:rsidRPr="007F344C">
        <w:rPr>
          <w:lang w:val="en-AU"/>
        </w:rPr>
        <w:t>Australian Open</w:t>
      </w:r>
    </w:p>
    <w:p w14:paraId="60267AA9" w14:textId="57EA03D9" w:rsidR="003064A6" w:rsidRPr="007F344C" w:rsidRDefault="003064A6" w:rsidP="003064A6">
      <w:pPr>
        <w:pStyle w:val="ListBullet"/>
        <w:rPr>
          <w:lang w:val="en-AU"/>
        </w:rPr>
      </w:pPr>
      <w:r w:rsidRPr="007F344C">
        <w:rPr>
          <w:lang w:val="en-AU"/>
        </w:rPr>
        <w:t>Vida Melbourne Latin Festival</w:t>
      </w:r>
    </w:p>
    <w:p w14:paraId="3F3C903E" w14:textId="77777777" w:rsidR="003064A6" w:rsidRPr="007F344C" w:rsidRDefault="003064A6" w:rsidP="003064A6">
      <w:pPr>
        <w:pStyle w:val="ListBullet"/>
        <w:rPr>
          <w:lang w:val="en-AU"/>
        </w:rPr>
      </w:pPr>
      <w:r w:rsidRPr="007F344C">
        <w:rPr>
          <w:lang w:val="en-AU"/>
        </w:rPr>
        <w:t>Midsumma Festival</w:t>
      </w:r>
    </w:p>
    <w:p w14:paraId="1176751D" w14:textId="77777777" w:rsidR="003064A6" w:rsidRPr="007F344C" w:rsidRDefault="003064A6" w:rsidP="003064A6">
      <w:pPr>
        <w:pStyle w:val="ListBullet"/>
        <w:rPr>
          <w:lang w:val="en-AU"/>
        </w:rPr>
      </w:pPr>
      <w:r w:rsidRPr="007F344C">
        <w:rPr>
          <w:lang w:val="en-AU"/>
        </w:rPr>
        <w:t>Chinese Lunar New Year</w:t>
      </w:r>
    </w:p>
    <w:p w14:paraId="0877A42B" w14:textId="77777777" w:rsidR="003064A6" w:rsidRPr="007F344C" w:rsidRDefault="003064A6" w:rsidP="003064A6">
      <w:pPr>
        <w:pStyle w:val="ListBullet"/>
        <w:rPr>
          <w:lang w:val="en-AU"/>
        </w:rPr>
      </w:pPr>
      <w:r w:rsidRPr="007F344C">
        <w:rPr>
          <w:lang w:val="en-AU"/>
        </w:rPr>
        <w:t>NGV Kids Summer Festival</w:t>
      </w:r>
    </w:p>
    <w:p w14:paraId="70E1B5CC" w14:textId="77777777" w:rsidR="003064A6" w:rsidRPr="007F344C" w:rsidRDefault="003064A6" w:rsidP="003064A6">
      <w:pPr>
        <w:pStyle w:val="ListBullet"/>
        <w:rPr>
          <w:lang w:val="en-AU"/>
        </w:rPr>
      </w:pPr>
      <w:r w:rsidRPr="007F344C">
        <w:rPr>
          <w:lang w:val="en-AU"/>
        </w:rPr>
        <w:t>District Live: Open Air Series</w:t>
      </w:r>
    </w:p>
    <w:p w14:paraId="4D384433" w14:textId="1E084B72" w:rsidR="003064A6" w:rsidRPr="007F344C" w:rsidRDefault="003064A6" w:rsidP="003064A6">
      <w:pPr>
        <w:pStyle w:val="ListBullet"/>
        <w:rPr>
          <w:lang w:val="en-AU"/>
        </w:rPr>
      </w:pPr>
      <w:r w:rsidRPr="007F344C">
        <w:rPr>
          <w:lang w:val="en-AU"/>
        </w:rPr>
        <w:t>Melbourne City Slam</w:t>
      </w:r>
    </w:p>
    <w:p w14:paraId="0DB457E9" w14:textId="5A9D4AA7" w:rsidR="003064A6" w:rsidRPr="007F344C" w:rsidRDefault="003064A6" w:rsidP="00B266DE">
      <w:r w:rsidRPr="007F344C">
        <w:br w:type="page"/>
      </w:r>
    </w:p>
    <w:p w14:paraId="065279F5" w14:textId="77777777" w:rsidR="003064A6" w:rsidRPr="007F344C" w:rsidRDefault="003064A6" w:rsidP="003064A6">
      <w:pPr>
        <w:pStyle w:val="Heading2"/>
        <w:rPr>
          <w:rFonts w:hint="eastAsia"/>
          <w:lang w:val="en-AU"/>
        </w:rPr>
      </w:pPr>
      <w:bookmarkStart w:id="283" w:name="_Toc152150171"/>
      <w:r w:rsidRPr="007F344C">
        <w:rPr>
          <w:lang w:val="en-AU"/>
        </w:rPr>
        <w:t>February 2023</w:t>
      </w:r>
      <w:bookmarkEnd w:id="283"/>
    </w:p>
    <w:p w14:paraId="251D6759" w14:textId="77777777" w:rsidR="003064A6" w:rsidRPr="007F344C" w:rsidRDefault="003064A6" w:rsidP="003064A6">
      <w:pPr>
        <w:pStyle w:val="ListBullet"/>
        <w:rPr>
          <w:lang w:val="en-AU"/>
        </w:rPr>
      </w:pPr>
      <w:r w:rsidRPr="007F344C">
        <w:rPr>
          <w:lang w:val="en-AU"/>
        </w:rPr>
        <w:t>Antipodes Lonsdale Street Festival</w:t>
      </w:r>
    </w:p>
    <w:p w14:paraId="741295C6" w14:textId="77777777" w:rsidR="003064A6" w:rsidRPr="007F344C" w:rsidRDefault="003064A6" w:rsidP="003064A6">
      <w:pPr>
        <w:pStyle w:val="ListBullet"/>
        <w:rPr>
          <w:lang w:val="en-AU"/>
        </w:rPr>
      </w:pPr>
      <w:r w:rsidRPr="007F344C">
        <w:rPr>
          <w:lang w:val="en-AU"/>
        </w:rPr>
        <w:t>Melbourne Lantern Festival</w:t>
      </w:r>
    </w:p>
    <w:p w14:paraId="0808C1F9" w14:textId="77777777" w:rsidR="003064A6" w:rsidRPr="007F344C" w:rsidRDefault="003064A6" w:rsidP="003064A6">
      <w:pPr>
        <w:pStyle w:val="ListBullet"/>
        <w:rPr>
          <w:lang w:val="en-AU"/>
        </w:rPr>
      </w:pPr>
      <w:r w:rsidRPr="007F344C">
        <w:rPr>
          <w:lang w:val="en-AU"/>
        </w:rPr>
        <w:t>National Sustainable Living Festival</w:t>
      </w:r>
    </w:p>
    <w:p w14:paraId="53061671" w14:textId="77777777" w:rsidR="003064A6" w:rsidRPr="007F344C" w:rsidRDefault="003064A6" w:rsidP="003064A6">
      <w:pPr>
        <w:pStyle w:val="ListBullet"/>
        <w:rPr>
          <w:lang w:val="en-AU"/>
        </w:rPr>
      </w:pPr>
      <w:r w:rsidRPr="007F344C">
        <w:rPr>
          <w:lang w:val="en-AU"/>
        </w:rPr>
        <w:t>Melbourne Women in Film Festival</w:t>
      </w:r>
    </w:p>
    <w:p w14:paraId="2B97D49A" w14:textId="77777777" w:rsidR="003064A6" w:rsidRPr="007F344C" w:rsidRDefault="003064A6" w:rsidP="003064A6">
      <w:pPr>
        <w:pStyle w:val="Heading2"/>
        <w:rPr>
          <w:rFonts w:hint="eastAsia"/>
          <w:lang w:val="en-AU"/>
        </w:rPr>
      </w:pPr>
      <w:bookmarkStart w:id="284" w:name="_Toc152150172"/>
      <w:r w:rsidRPr="007F344C">
        <w:rPr>
          <w:lang w:val="en-AU"/>
        </w:rPr>
        <w:t>March 2023</w:t>
      </w:r>
      <w:bookmarkEnd w:id="284"/>
    </w:p>
    <w:p w14:paraId="7AC3F2D4" w14:textId="77777777" w:rsidR="003064A6" w:rsidRPr="007F344C" w:rsidRDefault="003064A6" w:rsidP="003064A6">
      <w:pPr>
        <w:pStyle w:val="ListBullet"/>
        <w:rPr>
          <w:lang w:val="en-AU"/>
        </w:rPr>
      </w:pPr>
      <w:r w:rsidRPr="007F344C">
        <w:rPr>
          <w:lang w:val="en-AU"/>
        </w:rPr>
        <w:t>Melbourne Fashion Festival</w:t>
      </w:r>
    </w:p>
    <w:p w14:paraId="4A47BBE1" w14:textId="77777777" w:rsidR="003064A6" w:rsidRPr="007F344C" w:rsidRDefault="003064A6" w:rsidP="003064A6">
      <w:pPr>
        <w:pStyle w:val="ListBullet"/>
        <w:rPr>
          <w:lang w:val="en-AU"/>
        </w:rPr>
      </w:pPr>
      <w:r w:rsidRPr="007F344C">
        <w:rPr>
          <w:lang w:val="en-AU"/>
        </w:rPr>
        <w:t>Melbourne Vixens Fan Day</w:t>
      </w:r>
    </w:p>
    <w:p w14:paraId="3CFF9329" w14:textId="77777777" w:rsidR="003064A6" w:rsidRPr="007F344C" w:rsidRDefault="003064A6" w:rsidP="003064A6">
      <w:pPr>
        <w:pStyle w:val="ListBullet"/>
        <w:rPr>
          <w:lang w:val="en-AU"/>
        </w:rPr>
      </w:pPr>
      <w:r w:rsidRPr="007F344C">
        <w:rPr>
          <w:lang w:val="en-AU"/>
        </w:rPr>
        <w:t>Moomba Festival</w:t>
      </w:r>
    </w:p>
    <w:p w14:paraId="33BD5F5E" w14:textId="77777777" w:rsidR="003064A6" w:rsidRPr="007F344C" w:rsidRDefault="003064A6" w:rsidP="003064A6">
      <w:pPr>
        <w:pStyle w:val="ListBullet"/>
        <w:rPr>
          <w:lang w:val="en-AU"/>
        </w:rPr>
      </w:pPr>
      <w:r w:rsidRPr="007F344C">
        <w:rPr>
          <w:lang w:val="en-AU"/>
        </w:rPr>
        <w:t>Run for the Kids</w:t>
      </w:r>
    </w:p>
    <w:p w14:paraId="030059F7" w14:textId="77777777" w:rsidR="003064A6" w:rsidRPr="007F344C" w:rsidRDefault="003064A6" w:rsidP="003064A6">
      <w:pPr>
        <w:pStyle w:val="ListBullet"/>
        <w:rPr>
          <w:lang w:val="en-AU"/>
        </w:rPr>
      </w:pPr>
      <w:r w:rsidRPr="007F344C">
        <w:rPr>
          <w:lang w:val="en-AU"/>
        </w:rPr>
        <w:t>Melbourne International Comedy Festival</w:t>
      </w:r>
    </w:p>
    <w:p w14:paraId="3F8810C7" w14:textId="77777777" w:rsidR="003064A6" w:rsidRPr="007F344C" w:rsidRDefault="003064A6" w:rsidP="003064A6">
      <w:pPr>
        <w:pStyle w:val="ListBullet"/>
        <w:rPr>
          <w:lang w:val="en-AU"/>
        </w:rPr>
      </w:pPr>
      <w:r w:rsidRPr="007F344C">
        <w:rPr>
          <w:lang w:val="en-AU"/>
        </w:rPr>
        <w:t>Imaginator</w:t>
      </w:r>
    </w:p>
    <w:p w14:paraId="61F8770A" w14:textId="77777777" w:rsidR="003064A6" w:rsidRPr="007F344C" w:rsidRDefault="003064A6" w:rsidP="003064A6">
      <w:pPr>
        <w:pStyle w:val="ListBullet"/>
        <w:rPr>
          <w:lang w:val="en-AU"/>
        </w:rPr>
      </w:pPr>
      <w:r w:rsidRPr="007F344C">
        <w:rPr>
          <w:lang w:val="en-AU"/>
        </w:rPr>
        <w:t>Ability Fest</w:t>
      </w:r>
    </w:p>
    <w:p w14:paraId="13FB95D3" w14:textId="77777777" w:rsidR="003064A6" w:rsidRPr="007F344C" w:rsidRDefault="003064A6" w:rsidP="003064A6">
      <w:pPr>
        <w:pStyle w:val="ListBullet"/>
        <w:rPr>
          <w:lang w:val="en-AU"/>
        </w:rPr>
      </w:pPr>
      <w:r w:rsidRPr="007F344C">
        <w:rPr>
          <w:lang w:val="en-AU"/>
        </w:rPr>
        <w:t>Holi Festival Melbourne</w:t>
      </w:r>
    </w:p>
    <w:p w14:paraId="35AF754D" w14:textId="77777777" w:rsidR="003064A6" w:rsidRPr="007F344C" w:rsidRDefault="003064A6" w:rsidP="003064A6">
      <w:pPr>
        <w:pStyle w:val="ListBullet"/>
        <w:rPr>
          <w:lang w:val="en-AU"/>
        </w:rPr>
      </w:pPr>
      <w:r w:rsidRPr="007F344C">
        <w:rPr>
          <w:lang w:val="en-AU"/>
        </w:rPr>
        <w:t>Asia Street Food Festival</w:t>
      </w:r>
    </w:p>
    <w:p w14:paraId="2733E6E9" w14:textId="77777777" w:rsidR="003064A6" w:rsidRPr="007F344C" w:rsidRDefault="003064A6" w:rsidP="003064A6">
      <w:pPr>
        <w:pStyle w:val="ListBullet"/>
        <w:rPr>
          <w:lang w:val="en-AU"/>
        </w:rPr>
      </w:pPr>
      <w:r w:rsidRPr="007F344C">
        <w:rPr>
          <w:lang w:val="en-AU"/>
        </w:rPr>
        <w:t>Turkish Pazar Festival</w:t>
      </w:r>
    </w:p>
    <w:p w14:paraId="0D2E4D9E" w14:textId="77777777" w:rsidR="003064A6" w:rsidRPr="007F344C" w:rsidRDefault="003064A6" w:rsidP="003064A6">
      <w:pPr>
        <w:pStyle w:val="ListBullet"/>
        <w:rPr>
          <w:lang w:val="en-AU"/>
        </w:rPr>
      </w:pPr>
      <w:r w:rsidRPr="007F344C">
        <w:rPr>
          <w:lang w:val="en-AU"/>
        </w:rPr>
        <w:t>Blak and Bright First Nations Literary Festival</w:t>
      </w:r>
    </w:p>
    <w:p w14:paraId="0C55F74C" w14:textId="77777777" w:rsidR="00D77638" w:rsidRDefault="003064A6" w:rsidP="003064A6">
      <w:pPr>
        <w:pStyle w:val="ListBullet"/>
        <w:rPr>
          <w:lang w:val="en-AU"/>
        </w:rPr>
      </w:pPr>
      <w:r w:rsidRPr="007F344C">
        <w:rPr>
          <w:lang w:val="en-AU"/>
        </w:rPr>
        <w:t>Melbourne United Multicultural Festival</w:t>
      </w:r>
    </w:p>
    <w:p w14:paraId="58BBF957" w14:textId="4304058E" w:rsidR="003064A6" w:rsidRPr="007F344C" w:rsidRDefault="003064A6" w:rsidP="003064A6">
      <w:pPr>
        <w:pStyle w:val="ListBullet"/>
        <w:rPr>
          <w:lang w:val="en-AU"/>
        </w:rPr>
      </w:pPr>
      <w:r w:rsidRPr="007F344C">
        <w:rPr>
          <w:lang w:val="en-AU"/>
        </w:rPr>
        <w:t>Melbourne Food and Wine Festival</w:t>
      </w:r>
    </w:p>
    <w:p w14:paraId="04FEDAF4" w14:textId="33403B55" w:rsidR="003064A6" w:rsidRPr="007F344C" w:rsidRDefault="003064A6" w:rsidP="003064A6">
      <w:pPr>
        <w:pStyle w:val="ListBullet"/>
        <w:rPr>
          <w:lang w:val="en-AU"/>
        </w:rPr>
      </w:pPr>
      <w:r w:rsidRPr="007F344C">
        <w:rPr>
          <w:lang w:val="en-AU"/>
        </w:rPr>
        <w:t>Melbourne International Flower and Garden Show</w:t>
      </w:r>
    </w:p>
    <w:p w14:paraId="402264E2" w14:textId="77777777" w:rsidR="003064A6" w:rsidRPr="007F344C" w:rsidRDefault="003064A6" w:rsidP="003064A6">
      <w:pPr>
        <w:pStyle w:val="Heading2"/>
        <w:rPr>
          <w:rFonts w:hint="eastAsia"/>
          <w:lang w:val="en-AU"/>
        </w:rPr>
      </w:pPr>
      <w:bookmarkStart w:id="285" w:name="_Toc152150173"/>
      <w:r w:rsidRPr="007F344C">
        <w:rPr>
          <w:lang w:val="en-AU"/>
        </w:rPr>
        <w:t>April 2023</w:t>
      </w:r>
      <w:bookmarkEnd w:id="285"/>
    </w:p>
    <w:p w14:paraId="02850C52" w14:textId="77777777" w:rsidR="003064A6" w:rsidRPr="007F344C" w:rsidRDefault="003064A6" w:rsidP="003064A6">
      <w:pPr>
        <w:pStyle w:val="ListBullet"/>
        <w:rPr>
          <w:lang w:val="en-AU"/>
        </w:rPr>
      </w:pPr>
      <w:r w:rsidRPr="007F344C">
        <w:rPr>
          <w:lang w:val="en-AU"/>
        </w:rPr>
        <w:t>Ultra Music Festival</w:t>
      </w:r>
    </w:p>
    <w:p w14:paraId="45364D93" w14:textId="77777777" w:rsidR="003064A6" w:rsidRPr="007F344C" w:rsidRDefault="003064A6" w:rsidP="003064A6">
      <w:pPr>
        <w:pStyle w:val="ListBullet"/>
        <w:rPr>
          <w:lang w:val="en-AU"/>
        </w:rPr>
      </w:pPr>
      <w:r w:rsidRPr="007F344C">
        <w:rPr>
          <w:lang w:val="en-AU"/>
        </w:rPr>
        <w:t>ANZAC Day</w:t>
      </w:r>
    </w:p>
    <w:p w14:paraId="4F4AEB8D" w14:textId="77777777" w:rsidR="003064A6" w:rsidRPr="007F344C" w:rsidRDefault="003064A6" w:rsidP="003064A6">
      <w:pPr>
        <w:pStyle w:val="ListBullet"/>
        <w:rPr>
          <w:lang w:val="en-AU"/>
        </w:rPr>
      </w:pPr>
      <w:r w:rsidRPr="007F344C">
        <w:rPr>
          <w:lang w:val="en-AU"/>
        </w:rPr>
        <w:t>Taste of Asia</w:t>
      </w:r>
    </w:p>
    <w:p w14:paraId="083B6754" w14:textId="77777777" w:rsidR="003064A6" w:rsidRPr="007F344C" w:rsidRDefault="003064A6" w:rsidP="003064A6">
      <w:pPr>
        <w:pStyle w:val="ListBullet"/>
        <w:rPr>
          <w:lang w:val="en-AU"/>
        </w:rPr>
      </w:pPr>
      <w:r w:rsidRPr="007F344C">
        <w:rPr>
          <w:lang w:val="en-AU"/>
        </w:rPr>
        <w:t>Bluesfest Melbourne</w:t>
      </w:r>
    </w:p>
    <w:p w14:paraId="69F7B297" w14:textId="77777777" w:rsidR="003064A6" w:rsidRPr="007F344C" w:rsidRDefault="003064A6" w:rsidP="003064A6">
      <w:pPr>
        <w:pStyle w:val="ListBullet"/>
        <w:rPr>
          <w:lang w:val="en-AU"/>
        </w:rPr>
      </w:pPr>
      <w:r w:rsidRPr="007F344C">
        <w:rPr>
          <w:lang w:val="en-AU"/>
        </w:rPr>
        <w:t>Sri Lankan Festival</w:t>
      </w:r>
    </w:p>
    <w:p w14:paraId="5E8B4A15" w14:textId="77777777" w:rsidR="003064A6" w:rsidRPr="007F344C" w:rsidRDefault="003064A6" w:rsidP="003064A6">
      <w:pPr>
        <w:pStyle w:val="ListBullet"/>
        <w:rPr>
          <w:lang w:val="en-AU"/>
        </w:rPr>
      </w:pPr>
      <w:r w:rsidRPr="007F344C">
        <w:rPr>
          <w:lang w:val="en-AU"/>
        </w:rPr>
        <w:t>Little Food Festival</w:t>
      </w:r>
    </w:p>
    <w:p w14:paraId="20A5F1CE" w14:textId="77777777" w:rsidR="003064A6" w:rsidRPr="007F344C" w:rsidRDefault="003064A6" w:rsidP="003064A6">
      <w:pPr>
        <w:pStyle w:val="ListBullet"/>
        <w:rPr>
          <w:lang w:val="en-AU"/>
        </w:rPr>
      </w:pPr>
      <w:r w:rsidRPr="007F344C">
        <w:rPr>
          <w:lang w:val="en-AU"/>
        </w:rPr>
        <w:t>South Asian Festival</w:t>
      </w:r>
    </w:p>
    <w:p w14:paraId="193A2E13" w14:textId="77777777" w:rsidR="003064A6" w:rsidRPr="007F344C" w:rsidRDefault="003064A6" w:rsidP="003064A6">
      <w:pPr>
        <w:pStyle w:val="ListBullet"/>
        <w:rPr>
          <w:lang w:val="en-AU"/>
        </w:rPr>
      </w:pPr>
      <w:r w:rsidRPr="007F344C">
        <w:rPr>
          <w:lang w:val="en-AU"/>
        </w:rPr>
        <w:t>Kids Day Out</w:t>
      </w:r>
    </w:p>
    <w:p w14:paraId="68065841" w14:textId="77777777" w:rsidR="003064A6" w:rsidRPr="007F344C" w:rsidRDefault="003064A6" w:rsidP="003064A6">
      <w:pPr>
        <w:pStyle w:val="ListBullet"/>
        <w:rPr>
          <w:lang w:val="en-AU"/>
        </w:rPr>
      </w:pPr>
      <w:r w:rsidRPr="007F344C">
        <w:rPr>
          <w:lang w:val="en-AU"/>
        </w:rPr>
        <w:t>Eid @QVM</w:t>
      </w:r>
    </w:p>
    <w:p w14:paraId="5674AF25" w14:textId="77777777" w:rsidR="003064A6" w:rsidRPr="007F344C" w:rsidRDefault="003064A6" w:rsidP="003064A6">
      <w:pPr>
        <w:pStyle w:val="Heading2"/>
        <w:rPr>
          <w:rFonts w:hint="eastAsia"/>
          <w:lang w:val="en-AU"/>
        </w:rPr>
      </w:pPr>
      <w:bookmarkStart w:id="286" w:name="_Toc152150174"/>
      <w:r w:rsidRPr="007F344C">
        <w:rPr>
          <w:lang w:val="en-AU"/>
        </w:rPr>
        <w:t>May 2023</w:t>
      </w:r>
      <w:bookmarkEnd w:id="286"/>
    </w:p>
    <w:p w14:paraId="5570101B" w14:textId="77777777" w:rsidR="003064A6" w:rsidRPr="007F344C" w:rsidRDefault="003064A6" w:rsidP="003064A6">
      <w:pPr>
        <w:pStyle w:val="ListBullet"/>
        <w:rPr>
          <w:lang w:val="en-AU"/>
        </w:rPr>
      </w:pPr>
      <w:r w:rsidRPr="007F344C">
        <w:rPr>
          <w:lang w:val="en-AU"/>
        </w:rPr>
        <w:t>YIRRAMBOI</w:t>
      </w:r>
    </w:p>
    <w:p w14:paraId="4726CAB4" w14:textId="77777777" w:rsidR="003064A6" w:rsidRPr="007F344C" w:rsidRDefault="003064A6" w:rsidP="003064A6">
      <w:pPr>
        <w:pStyle w:val="ListBullet"/>
        <w:rPr>
          <w:lang w:val="en-AU"/>
        </w:rPr>
      </w:pPr>
      <w:r w:rsidRPr="007F344C">
        <w:rPr>
          <w:lang w:val="en-AU"/>
        </w:rPr>
        <w:t>National Reconciliation Week</w:t>
      </w:r>
    </w:p>
    <w:p w14:paraId="363B2EA3" w14:textId="77777777" w:rsidR="003064A6" w:rsidRPr="007F344C" w:rsidRDefault="003064A6" w:rsidP="003064A6">
      <w:pPr>
        <w:pStyle w:val="ListBullet"/>
        <w:rPr>
          <w:lang w:val="en-AU"/>
        </w:rPr>
      </w:pPr>
      <w:r w:rsidRPr="007F344C">
        <w:rPr>
          <w:lang w:val="en-AU"/>
        </w:rPr>
        <w:t>Mother’s Day Classic</w:t>
      </w:r>
    </w:p>
    <w:p w14:paraId="1778F57D" w14:textId="77777777" w:rsidR="003064A6" w:rsidRPr="007F344C" w:rsidRDefault="003064A6" w:rsidP="003064A6">
      <w:pPr>
        <w:pStyle w:val="ListBullet"/>
        <w:rPr>
          <w:lang w:val="en-AU"/>
        </w:rPr>
      </w:pPr>
      <w:r w:rsidRPr="007F344C">
        <w:rPr>
          <w:lang w:val="en-AU"/>
        </w:rPr>
        <w:t>Buddha’s Day and Multicultural Festival</w:t>
      </w:r>
    </w:p>
    <w:p w14:paraId="166E80D3" w14:textId="77777777" w:rsidR="003064A6" w:rsidRPr="007F344C" w:rsidRDefault="003064A6" w:rsidP="003064A6">
      <w:pPr>
        <w:pStyle w:val="ListBullet"/>
        <w:rPr>
          <w:lang w:val="en-AU"/>
        </w:rPr>
      </w:pPr>
      <w:r w:rsidRPr="007F344C">
        <w:rPr>
          <w:lang w:val="en-AU"/>
        </w:rPr>
        <w:t>Melbourne Writers Festival</w:t>
      </w:r>
    </w:p>
    <w:p w14:paraId="2850CBE9" w14:textId="77777777" w:rsidR="003064A6" w:rsidRPr="007F344C" w:rsidRDefault="003064A6" w:rsidP="003064A6">
      <w:pPr>
        <w:pStyle w:val="ListBullet"/>
        <w:rPr>
          <w:lang w:val="en-AU"/>
        </w:rPr>
      </w:pPr>
      <w:r w:rsidRPr="007F344C">
        <w:rPr>
          <w:lang w:val="en-AU"/>
        </w:rPr>
        <w:t>Shop the City</w:t>
      </w:r>
    </w:p>
    <w:p w14:paraId="3EAB7865" w14:textId="77777777" w:rsidR="003064A6" w:rsidRPr="007F344C" w:rsidRDefault="003064A6" w:rsidP="003064A6">
      <w:pPr>
        <w:pStyle w:val="ListBullet"/>
        <w:rPr>
          <w:lang w:val="en-AU"/>
        </w:rPr>
      </w:pPr>
      <w:r w:rsidRPr="007F344C">
        <w:rPr>
          <w:lang w:val="en-AU"/>
        </w:rPr>
        <w:t>The Long Walk</w:t>
      </w:r>
    </w:p>
    <w:p w14:paraId="533690DC" w14:textId="77777777" w:rsidR="003064A6" w:rsidRPr="007F344C" w:rsidRDefault="003064A6" w:rsidP="003064A6">
      <w:pPr>
        <w:pStyle w:val="Heading2"/>
        <w:rPr>
          <w:rFonts w:hint="eastAsia"/>
          <w:lang w:val="en-AU"/>
        </w:rPr>
      </w:pPr>
      <w:bookmarkStart w:id="287" w:name="_Toc152150175"/>
      <w:r w:rsidRPr="007F344C">
        <w:rPr>
          <w:lang w:val="en-AU"/>
        </w:rPr>
        <w:t>June 2023</w:t>
      </w:r>
      <w:bookmarkEnd w:id="287"/>
    </w:p>
    <w:p w14:paraId="6F601D6A" w14:textId="77777777" w:rsidR="003064A6" w:rsidRPr="007F344C" w:rsidRDefault="003064A6" w:rsidP="003064A6">
      <w:pPr>
        <w:pStyle w:val="ListBullet"/>
        <w:rPr>
          <w:lang w:val="en-AU"/>
        </w:rPr>
      </w:pPr>
      <w:r w:rsidRPr="007F344C">
        <w:rPr>
          <w:lang w:val="en-AU"/>
        </w:rPr>
        <w:t>Taste of Portugal</w:t>
      </w:r>
    </w:p>
    <w:p w14:paraId="55554F03" w14:textId="77777777" w:rsidR="003064A6" w:rsidRPr="007F344C" w:rsidRDefault="003064A6" w:rsidP="003064A6">
      <w:pPr>
        <w:pStyle w:val="ListBullet"/>
        <w:rPr>
          <w:lang w:val="en-AU"/>
        </w:rPr>
      </w:pPr>
      <w:r w:rsidRPr="007F344C">
        <w:rPr>
          <w:lang w:val="en-AU"/>
        </w:rPr>
        <w:t>RISING</w:t>
      </w:r>
    </w:p>
    <w:p w14:paraId="44C50852" w14:textId="77777777" w:rsidR="003064A6" w:rsidRPr="007F344C" w:rsidRDefault="003064A6" w:rsidP="003064A6">
      <w:pPr>
        <w:pStyle w:val="ListBullet"/>
        <w:rPr>
          <w:lang w:val="en-AU"/>
        </w:rPr>
      </w:pPr>
      <w:r w:rsidRPr="007F344C">
        <w:rPr>
          <w:lang w:val="en-AU"/>
        </w:rPr>
        <w:t>Emerging Writers Festival</w:t>
      </w:r>
    </w:p>
    <w:p w14:paraId="55DD10A6" w14:textId="77777777" w:rsidR="003064A6" w:rsidRPr="007F344C" w:rsidRDefault="003064A6" w:rsidP="003064A6">
      <w:pPr>
        <w:pStyle w:val="ListBullet"/>
        <w:rPr>
          <w:lang w:val="en-AU"/>
        </w:rPr>
      </w:pPr>
      <w:r w:rsidRPr="007F344C">
        <w:rPr>
          <w:lang w:val="en-AU"/>
        </w:rPr>
        <w:t>Firelight Festival</w:t>
      </w:r>
    </w:p>
    <w:p w14:paraId="1CD4887F" w14:textId="77777777" w:rsidR="003064A6" w:rsidRPr="007F344C" w:rsidRDefault="003064A6" w:rsidP="003064A6">
      <w:pPr>
        <w:pStyle w:val="ListBullet"/>
        <w:rPr>
          <w:lang w:val="en-AU"/>
        </w:rPr>
      </w:pPr>
      <w:r w:rsidRPr="007F344C">
        <w:rPr>
          <w:lang w:val="en-AU"/>
        </w:rPr>
        <w:t>THE LUME: Connection</w:t>
      </w:r>
    </w:p>
    <w:p w14:paraId="5F45CDAB" w14:textId="208541F6" w:rsidR="003064A6" w:rsidRPr="007F344C" w:rsidRDefault="003064A6" w:rsidP="003064A6">
      <w:pPr>
        <w:pStyle w:val="ListBullet"/>
        <w:rPr>
          <w:lang w:val="en-AU"/>
        </w:rPr>
      </w:pPr>
      <w:r w:rsidRPr="007F344C">
        <w:rPr>
          <w:lang w:val="en-AU"/>
        </w:rPr>
        <w:t>Melbourne Storm Mini Family Day</w:t>
      </w:r>
    </w:p>
    <w:p w14:paraId="6ABB77C9" w14:textId="34EF4551" w:rsidR="003064A6" w:rsidRPr="007F344C" w:rsidRDefault="003064A6" w:rsidP="00B266DE">
      <w:r w:rsidRPr="007F344C">
        <w:br w:type="page"/>
      </w:r>
    </w:p>
    <w:p w14:paraId="5A431276" w14:textId="5031D51F" w:rsidR="003064A6" w:rsidRPr="007F344C" w:rsidRDefault="003064A6" w:rsidP="003064A6">
      <w:pPr>
        <w:pStyle w:val="Heading1"/>
        <w:rPr>
          <w:rFonts w:hint="eastAsia"/>
          <w:lang w:val="en-AU"/>
        </w:rPr>
      </w:pPr>
      <w:bookmarkStart w:id="288" w:name="_Toc152150176"/>
      <w:r w:rsidRPr="007F344C">
        <w:rPr>
          <w:lang w:val="en-AU"/>
        </w:rPr>
        <w:t>Our Organisation</w:t>
      </w:r>
      <w:bookmarkEnd w:id="288"/>
    </w:p>
    <w:p w14:paraId="39644C0D" w14:textId="07D3FF78" w:rsidR="003064A6" w:rsidRPr="007F344C" w:rsidRDefault="003064A6" w:rsidP="003064A6">
      <w:pPr>
        <w:pStyle w:val="Heading1"/>
        <w:rPr>
          <w:rFonts w:hint="eastAsia"/>
          <w:lang w:val="en-AU"/>
        </w:rPr>
      </w:pPr>
      <w:bookmarkStart w:id="289" w:name="_Toc152150177"/>
      <w:r w:rsidRPr="007F344C">
        <w:rPr>
          <w:lang w:val="en-AU"/>
        </w:rPr>
        <w:t>Our functions</w:t>
      </w:r>
      <w:bookmarkEnd w:id="289"/>
    </w:p>
    <w:p w14:paraId="52CF1F27" w14:textId="6490C590" w:rsidR="003064A6" w:rsidRPr="007F344C" w:rsidRDefault="003064A6" w:rsidP="003064A6">
      <w:r w:rsidRPr="007F344C">
        <w:t xml:space="preserve">City of Melbourne’s functions are prescribed by the </w:t>
      </w:r>
      <w:r w:rsidR="007C78BE" w:rsidRPr="007C78BE">
        <w:rPr>
          <w:i/>
        </w:rPr>
        <w:t>Local Government Act 2020</w:t>
      </w:r>
      <w:r w:rsidRPr="007F344C">
        <w:t>.</w:t>
      </w:r>
    </w:p>
    <w:p w14:paraId="6EEAF0BC" w14:textId="77777777" w:rsidR="003064A6" w:rsidRPr="007F344C" w:rsidRDefault="003064A6" w:rsidP="003064A6">
      <w:r w:rsidRPr="007F344C">
        <w:t>We plan and provide services, facilities and infrastructure for the local community, strategically plan and regulate land use in the municipality, make and enforce local laws and discharge duties we have under Acts of Parliament.</w:t>
      </w:r>
    </w:p>
    <w:p w14:paraId="462246C5" w14:textId="77777777" w:rsidR="003064A6" w:rsidRPr="007F344C" w:rsidRDefault="003064A6" w:rsidP="003064A6">
      <w:r w:rsidRPr="007F344C">
        <w:t>City of Melbourne also performs many functions ranging from arts and cultural programs and tourism to urban planning, capital works, maintenance and waste management.</w:t>
      </w:r>
    </w:p>
    <w:p w14:paraId="2C01D1C1" w14:textId="77777777" w:rsidR="003064A6" w:rsidRPr="007F344C" w:rsidRDefault="003064A6" w:rsidP="003064A6">
      <w:r w:rsidRPr="007F344C">
        <w:t>To view a list of our functions and services, visit our website at melbourne.vic.gov.au and search for 'functions and services'.</w:t>
      </w:r>
    </w:p>
    <w:p w14:paraId="5CD898F3" w14:textId="77777777" w:rsidR="003064A6" w:rsidRPr="007F344C" w:rsidRDefault="003064A6" w:rsidP="003064A6">
      <w:r w:rsidRPr="007F344C">
        <w:t>To view a list of the acts and local laws we enforce, visit our website at melbourne.vic.gov.au and search for 'acts and local laws'.</w:t>
      </w:r>
    </w:p>
    <w:p w14:paraId="7C70992F" w14:textId="77777777" w:rsidR="003064A6" w:rsidRPr="007F344C" w:rsidRDefault="003064A6" w:rsidP="003064A6">
      <w:r w:rsidRPr="007F344C">
        <w:t>For more information on how we perform our functions and exercise our powers, visit melbourne.vic.gov.au</w:t>
      </w:r>
    </w:p>
    <w:p w14:paraId="79B984F9" w14:textId="452CF424" w:rsidR="003064A6" w:rsidRPr="007F344C" w:rsidRDefault="003064A6" w:rsidP="003064A6">
      <w:r w:rsidRPr="007F344C">
        <w:t>We conduct our core administrative and operational functions out of three buildings: Melbourne Town Hall on Swanston Street, Council House 1 and Council House 2 on Little Collins Street.</w:t>
      </w:r>
    </w:p>
    <w:p w14:paraId="33F271D8" w14:textId="770639D7" w:rsidR="003064A6" w:rsidRPr="007F344C" w:rsidRDefault="003064A6" w:rsidP="00B266DE">
      <w:r w:rsidRPr="007F344C">
        <w:br w:type="page"/>
      </w:r>
    </w:p>
    <w:p w14:paraId="7F4908D8" w14:textId="77777777" w:rsidR="003064A6" w:rsidRPr="007F344C" w:rsidRDefault="003064A6" w:rsidP="003064A6">
      <w:pPr>
        <w:pStyle w:val="Heading2"/>
        <w:rPr>
          <w:rFonts w:hint="eastAsia"/>
          <w:lang w:val="en-AU"/>
        </w:rPr>
      </w:pPr>
      <w:bookmarkStart w:id="290" w:name="_Toc152150178"/>
      <w:r w:rsidRPr="007F344C">
        <w:rPr>
          <w:lang w:val="en-AU"/>
        </w:rPr>
        <w:t>Legislative compliance</w:t>
      </w:r>
      <w:bookmarkEnd w:id="290"/>
    </w:p>
    <w:p w14:paraId="0B95720F" w14:textId="4D931065" w:rsidR="003064A6" w:rsidRPr="007F344C" w:rsidRDefault="003064A6" w:rsidP="003064A6">
      <w:r w:rsidRPr="007F344C">
        <w:t>The following information is provided in accordance with legislative and other requirements.</w:t>
      </w:r>
    </w:p>
    <w:p w14:paraId="7F456CBB" w14:textId="2E8FEAFB" w:rsidR="003064A6" w:rsidRPr="006A5D7F" w:rsidRDefault="006A5D7F" w:rsidP="003064A6">
      <w:pPr>
        <w:pStyle w:val="Heading3"/>
        <w:rPr>
          <w:rFonts w:hint="eastAsia"/>
          <w:iCs/>
          <w:lang w:val="en-AU"/>
        </w:rPr>
      </w:pPr>
      <w:bookmarkStart w:id="291" w:name="_Toc152150179"/>
      <w:r w:rsidRPr="006A5D7F">
        <w:rPr>
          <w:iCs/>
          <w:lang w:val="en-AU"/>
        </w:rPr>
        <w:t>Carers Recognition Act 2012</w:t>
      </w:r>
      <w:bookmarkEnd w:id="291"/>
    </w:p>
    <w:p w14:paraId="52C1C2F6" w14:textId="0DED279F" w:rsidR="003064A6" w:rsidRPr="007F344C" w:rsidRDefault="003064A6" w:rsidP="003064A6">
      <w:r w:rsidRPr="007F344C">
        <w:t xml:space="preserve">We have taken all practicable measures to comply with our responsibilities under Victoria’s </w:t>
      </w:r>
      <w:r w:rsidR="006A5D7F" w:rsidRPr="006A5D7F">
        <w:rPr>
          <w:i/>
        </w:rPr>
        <w:t>Carers Recognition Act 2012</w:t>
      </w:r>
      <w:r w:rsidRPr="007F344C">
        <w:t>. We have promoted the principles of the Act to people in care relationships who receive services from the City of Melbourne through the Commonwealth Home Support Program, the Victorian Support for Carers Program, and to the broader community in the following ways.</w:t>
      </w:r>
    </w:p>
    <w:p w14:paraId="6E612EE2" w14:textId="77777777" w:rsidR="003064A6" w:rsidRPr="007F344C" w:rsidRDefault="003064A6" w:rsidP="003064A6">
      <w:pPr>
        <w:pStyle w:val="ListBullet"/>
        <w:rPr>
          <w:lang w:val="en-AU"/>
        </w:rPr>
      </w:pPr>
      <w:r w:rsidRPr="007F344C">
        <w:rPr>
          <w:lang w:val="en-AU"/>
        </w:rPr>
        <w:t>Assessing the needs of carers and providing appropriate support, including peer support groups, respite and planned activity services for care recipients, accessible information, and liaising with service providers on behalf of carers.</w:t>
      </w:r>
    </w:p>
    <w:p w14:paraId="797E4059" w14:textId="77777777" w:rsidR="00D77638" w:rsidRDefault="003064A6" w:rsidP="003064A6">
      <w:pPr>
        <w:pStyle w:val="ListBullet"/>
        <w:rPr>
          <w:lang w:val="en-AU"/>
        </w:rPr>
      </w:pPr>
      <w:r w:rsidRPr="007F344C">
        <w:rPr>
          <w:lang w:val="en-AU"/>
        </w:rPr>
        <w:t>Meeting the needs of diverse carers through referral and collaboration with specialist providers and partner organisations.</w:t>
      </w:r>
    </w:p>
    <w:p w14:paraId="10F8C339" w14:textId="58FCE8DD" w:rsidR="003064A6" w:rsidRPr="007F344C" w:rsidRDefault="003064A6" w:rsidP="003064A6">
      <w:pPr>
        <w:pStyle w:val="ListBullet"/>
        <w:rPr>
          <w:lang w:val="en-AU"/>
        </w:rPr>
      </w:pPr>
      <w:r w:rsidRPr="007F344C">
        <w:rPr>
          <w:lang w:val="en-AU"/>
        </w:rPr>
        <w:t>Delivering carer-specific activities that provide support, education and recreation opportunities for carers.</w:t>
      </w:r>
    </w:p>
    <w:p w14:paraId="3266236C" w14:textId="77777777" w:rsidR="003064A6" w:rsidRPr="007F344C" w:rsidRDefault="003064A6" w:rsidP="003064A6">
      <w:pPr>
        <w:pStyle w:val="ListBullet"/>
        <w:rPr>
          <w:lang w:val="en-AU"/>
        </w:rPr>
      </w:pPr>
      <w:r w:rsidRPr="007F344C">
        <w:rPr>
          <w:lang w:val="en-AU"/>
        </w:rPr>
        <w:t>Delivering events that recognise and acknowledge the contributions of carers.</w:t>
      </w:r>
    </w:p>
    <w:p w14:paraId="1369A52D" w14:textId="77777777" w:rsidR="003064A6" w:rsidRPr="007F344C" w:rsidRDefault="003064A6" w:rsidP="003064A6">
      <w:pPr>
        <w:pStyle w:val="ListBullet"/>
        <w:rPr>
          <w:lang w:val="en-AU"/>
        </w:rPr>
      </w:pPr>
      <w:r w:rsidRPr="007F344C">
        <w:rPr>
          <w:lang w:val="en-AU"/>
        </w:rPr>
        <w:t>Providing a carer support network with one-on-one support and information.</w:t>
      </w:r>
    </w:p>
    <w:p w14:paraId="56F27900" w14:textId="77777777" w:rsidR="003064A6" w:rsidRPr="007F344C" w:rsidRDefault="003064A6" w:rsidP="003064A6">
      <w:pPr>
        <w:pStyle w:val="ListBullet"/>
        <w:rPr>
          <w:lang w:val="en-AU"/>
        </w:rPr>
      </w:pPr>
      <w:r w:rsidRPr="007F344C">
        <w:rPr>
          <w:lang w:val="en-AU"/>
        </w:rPr>
        <w:t>Recognising carers by including them in the assessment, planning, delivery and review of services that impact them and their role.</w:t>
      </w:r>
    </w:p>
    <w:p w14:paraId="2F18E40C" w14:textId="77777777" w:rsidR="003064A6" w:rsidRPr="007F344C" w:rsidRDefault="003064A6" w:rsidP="003064A6">
      <w:pPr>
        <w:pStyle w:val="ListBullet"/>
        <w:rPr>
          <w:lang w:val="en-AU"/>
        </w:rPr>
      </w:pPr>
      <w:r w:rsidRPr="007F344C">
        <w:rPr>
          <w:lang w:val="en-AU"/>
        </w:rPr>
        <w:t>Providing information to people who contact the City of Melbourne, community networks and organisations in the municipality.</w:t>
      </w:r>
    </w:p>
    <w:p w14:paraId="68F15B2D" w14:textId="4A50BBA4" w:rsidR="003064A6" w:rsidRPr="006A5D7F" w:rsidRDefault="006A5D7F" w:rsidP="003064A6">
      <w:pPr>
        <w:pStyle w:val="Heading3"/>
        <w:rPr>
          <w:rFonts w:hint="eastAsia"/>
          <w:iCs/>
          <w:lang w:val="en-AU"/>
        </w:rPr>
      </w:pPr>
      <w:bookmarkStart w:id="292" w:name="_Toc152150180"/>
      <w:r w:rsidRPr="006A5D7F">
        <w:rPr>
          <w:iCs/>
          <w:lang w:val="en-AU"/>
        </w:rPr>
        <w:t>Disability Act 2006</w:t>
      </w:r>
      <w:bookmarkEnd w:id="292"/>
    </w:p>
    <w:p w14:paraId="31FFC3BF" w14:textId="4C886E1C" w:rsidR="00D77638" w:rsidRDefault="003064A6" w:rsidP="003064A6">
      <w:r w:rsidRPr="007F344C">
        <w:t xml:space="preserve">In accordance with section 38 of the </w:t>
      </w:r>
      <w:r w:rsidR="006A5D7F" w:rsidRPr="006A5D7F">
        <w:rPr>
          <w:i/>
        </w:rPr>
        <w:t>Disability Act 2006</w:t>
      </w:r>
      <w:r w:rsidRPr="007F344C">
        <w:t>, the City of Melbourne has endorsed a Disability Access and Inclusion Plan 2020–24. This plan outlines actions and measures to reduce and eliminate access barriers in the built, social and informational environment to enable equitable and full participation of people with disabilities in our city. Achievements for 2022–23 were underpinned by engagement, collaboration and co-design with people with disability, including the City of Melbourne’s Disability Advisory Committee.</w:t>
      </w:r>
    </w:p>
    <w:p w14:paraId="57D2E72E" w14:textId="7B777CE8" w:rsidR="003064A6" w:rsidRPr="007F344C" w:rsidRDefault="003064A6" w:rsidP="003064A6">
      <w:r w:rsidRPr="007F344C">
        <w:t>Achievements include:</w:t>
      </w:r>
    </w:p>
    <w:p w14:paraId="50FBC2A6" w14:textId="77777777" w:rsidR="003064A6" w:rsidRPr="007F344C" w:rsidRDefault="003064A6" w:rsidP="003064A6">
      <w:pPr>
        <w:pStyle w:val="ListBullet"/>
        <w:rPr>
          <w:lang w:val="en-AU"/>
        </w:rPr>
      </w:pPr>
      <w:r w:rsidRPr="007F344C">
        <w:rPr>
          <w:lang w:val="en-AU"/>
        </w:rPr>
        <w:t>Including input from City of Melbourne’s Disability Advisory Committee in major initiatives and strategies such as Greenline and the Parking and Kerbside Management Plan.</w:t>
      </w:r>
    </w:p>
    <w:p w14:paraId="65674C92" w14:textId="77777777" w:rsidR="003064A6" w:rsidRPr="007F344C" w:rsidRDefault="003064A6" w:rsidP="003064A6">
      <w:pPr>
        <w:pStyle w:val="ListBullet"/>
        <w:rPr>
          <w:lang w:val="en-AU"/>
        </w:rPr>
      </w:pPr>
      <w:r w:rsidRPr="007F344C">
        <w:rPr>
          <w:lang w:val="en-AU"/>
        </w:rPr>
        <w:t>Enabling the participation of 326 people with disability in online community engagement activities across several projects.</w:t>
      </w:r>
    </w:p>
    <w:p w14:paraId="46F156F4" w14:textId="77777777" w:rsidR="003064A6" w:rsidRPr="007F344C" w:rsidRDefault="003064A6" w:rsidP="003064A6">
      <w:pPr>
        <w:pStyle w:val="ListBullet"/>
        <w:rPr>
          <w:lang w:val="en-AU"/>
        </w:rPr>
      </w:pPr>
      <w:r w:rsidRPr="007F344C">
        <w:rPr>
          <w:lang w:val="en-AU"/>
        </w:rPr>
        <w:t>Completing facility upgrades at North Melbourne Children’s Centre, North and West Melbourne Neighbourhood House and Kensington Community and Children’s Co-operative.</w:t>
      </w:r>
    </w:p>
    <w:p w14:paraId="33A1A748" w14:textId="77777777" w:rsidR="003064A6" w:rsidRPr="007F344C" w:rsidRDefault="003064A6" w:rsidP="003064A6">
      <w:pPr>
        <w:pStyle w:val="ListBullet"/>
        <w:rPr>
          <w:lang w:val="en-AU"/>
        </w:rPr>
      </w:pPr>
      <w:r w:rsidRPr="007F344C">
        <w:rPr>
          <w:lang w:val="en-AU"/>
        </w:rPr>
        <w:t>Securing Victorian Government funding of $180,000 to install a Changing Places Toilet Facility at the community hub at the Munro site.</w:t>
      </w:r>
    </w:p>
    <w:p w14:paraId="5B9B4A6C" w14:textId="77777777" w:rsidR="003064A6" w:rsidRPr="007F344C" w:rsidRDefault="003064A6" w:rsidP="003064A6">
      <w:pPr>
        <w:pStyle w:val="ListBullet"/>
        <w:rPr>
          <w:lang w:val="en-AU"/>
        </w:rPr>
      </w:pPr>
      <w:r w:rsidRPr="007F344C">
        <w:rPr>
          <w:lang w:val="en-AU"/>
        </w:rPr>
        <w:t>Customised Disability Access and Inclusion Plans were completed by Libraries, Arts House, Signal and ArtPlay to address barriers and enhance the inclusion of people with disability.</w:t>
      </w:r>
    </w:p>
    <w:p w14:paraId="6F830632" w14:textId="77777777" w:rsidR="003064A6" w:rsidRPr="007F344C" w:rsidRDefault="003064A6" w:rsidP="003064A6">
      <w:pPr>
        <w:pStyle w:val="ListBullet"/>
        <w:rPr>
          <w:lang w:val="en-AU"/>
        </w:rPr>
      </w:pPr>
      <w:r w:rsidRPr="007F344C">
        <w:rPr>
          <w:lang w:val="en-AU"/>
        </w:rPr>
        <w:t>Co-designing and delivering the Disability Discrimination Act 30-Year Anniversary Forum, attended by 140 participants.</w:t>
      </w:r>
    </w:p>
    <w:p w14:paraId="325F58B1" w14:textId="77777777" w:rsidR="00D77638" w:rsidRDefault="003064A6" w:rsidP="003064A6">
      <w:pPr>
        <w:pStyle w:val="ListBullet"/>
        <w:rPr>
          <w:lang w:val="en-AU"/>
        </w:rPr>
      </w:pPr>
      <w:r w:rsidRPr="007F344C">
        <w:rPr>
          <w:lang w:val="en-AU"/>
        </w:rPr>
        <w:t>Continuing funding for Travellers Aid Australia to provide mobility support services to help people get around the city and participate in events within the city.</w:t>
      </w:r>
    </w:p>
    <w:p w14:paraId="690CB367" w14:textId="77777777" w:rsidR="00D77638" w:rsidRDefault="003064A6" w:rsidP="003064A6">
      <w:pPr>
        <w:pStyle w:val="ListBullet"/>
        <w:rPr>
          <w:lang w:val="en-AU"/>
        </w:rPr>
      </w:pPr>
      <w:r w:rsidRPr="007F344C">
        <w:rPr>
          <w:lang w:val="en-AU"/>
        </w:rPr>
        <w:t>Addressing access and inclusion needs in 53 events across major festivals such as Firelight, Melbourne Fashion Week, Melbourne Conversations, Melbourne Awards, Christmas Festival, Fashion Week, New Year’s Eve and Moomba.</w:t>
      </w:r>
    </w:p>
    <w:p w14:paraId="44E5ED28" w14:textId="0EDA5572" w:rsidR="003064A6" w:rsidRPr="007F344C" w:rsidRDefault="003064A6" w:rsidP="003064A6">
      <w:pPr>
        <w:pStyle w:val="ListBullet"/>
        <w:rPr>
          <w:lang w:val="en-AU"/>
        </w:rPr>
      </w:pPr>
      <w:r w:rsidRPr="007F344C">
        <w:rPr>
          <w:lang w:val="en-AU"/>
        </w:rPr>
        <w:t>Introducing an ‘access and inclusion’ category for the Melbourne Awards, recognising projects and initiatives significantly reducing access and participation barriers.</w:t>
      </w:r>
    </w:p>
    <w:p w14:paraId="143DCD02" w14:textId="77777777" w:rsidR="00D77638" w:rsidRDefault="00576B91" w:rsidP="00576B91">
      <w:pPr>
        <w:pStyle w:val="Heading3"/>
        <w:rPr>
          <w:rFonts w:hint="eastAsia"/>
          <w:lang w:val="en-AU"/>
        </w:rPr>
      </w:pPr>
      <w:bookmarkStart w:id="293" w:name="_Toc152150181"/>
      <w:r w:rsidRPr="007F344C">
        <w:rPr>
          <w:lang w:val="en-AU"/>
        </w:rPr>
        <w:t>Domestic Animals Act</w:t>
      </w:r>
      <w:bookmarkEnd w:id="293"/>
    </w:p>
    <w:p w14:paraId="545095B3" w14:textId="77777777" w:rsidR="00D77638" w:rsidRDefault="00576B91" w:rsidP="00576B91">
      <w:r w:rsidRPr="007F344C">
        <w:t xml:space="preserve">In accordance with Victoria’s </w:t>
      </w:r>
      <w:r w:rsidRPr="006A5D7F">
        <w:rPr>
          <w:i/>
          <w:iCs/>
        </w:rPr>
        <w:t>Domestic Animals Act 1994</w:t>
      </w:r>
      <w:r w:rsidRPr="007F344C">
        <w:t>, we prepare and implement a Domestic Animal Management Plan at four-year intervals in consultation with the Victorian Government. Our Domestic Animal Management Plan 2022–25 was submitted to the Victorian Government in October 2022 after being granted an extension of time to submit it.</w:t>
      </w:r>
    </w:p>
    <w:p w14:paraId="3AD83321" w14:textId="77777777" w:rsidR="00D77638" w:rsidRDefault="00576B91" w:rsidP="00576B91">
      <w:r w:rsidRPr="007F344C">
        <w:t>Highlights included reviewing the number of full-time staff and the hours of operation, which led to increasing the size of the team and their hours of operation. We also re-introduced community events in partnership with the Lost Dogs’ Home, promoted responsible control of dogs in public places (dogs in the park), reviewed and updated the animal pound contract, and implemented improvements to reduce the number of animals taken into the City of Melbourne’s pound. In addition, we have completed the review of dogs in public places.</w:t>
      </w:r>
    </w:p>
    <w:p w14:paraId="70B3FD23" w14:textId="77777777" w:rsidR="00D77638" w:rsidRDefault="00576B91" w:rsidP="00576B91">
      <w:pPr>
        <w:pStyle w:val="Heading3"/>
        <w:rPr>
          <w:rFonts w:hint="eastAsia"/>
          <w:lang w:val="en-AU"/>
        </w:rPr>
      </w:pPr>
      <w:bookmarkStart w:id="294" w:name="_Toc152150182"/>
      <w:r w:rsidRPr="007F344C">
        <w:rPr>
          <w:lang w:val="en-AU"/>
        </w:rPr>
        <w:t>Food Act</w:t>
      </w:r>
      <w:bookmarkEnd w:id="294"/>
    </w:p>
    <w:p w14:paraId="4106F856" w14:textId="46A58B9A" w:rsidR="00576B91" w:rsidRPr="007F344C" w:rsidRDefault="00576B91" w:rsidP="00576B91">
      <w:r w:rsidRPr="007F344C">
        <w:t xml:space="preserve">In accordance with section 7E of the </w:t>
      </w:r>
      <w:r w:rsidR="006A5D7F" w:rsidRPr="006A5D7F">
        <w:rPr>
          <w:i/>
        </w:rPr>
        <w:t>Food Act 1984</w:t>
      </w:r>
      <w:r w:rsidRPr="007F344C">
        <w:t>, we are required to publish a summary of any ministerial directions received during the ﬁnancial year. We did not receive any ministerial directions during 2022–23.</w:t>
      </w:r>
    </w:p>
    <w:p w14:paraId="45F18D35" w14:textId="77777777" w:rsidR="00D77638" w:rsidRDefault="00576B91" w:rsidP="00576B91">
      <w:pPr>
        <w:pStyle w:val="Heading3"/>
        <w:rPr>
          <w:rFonts w:hint="eastAsia"/>
          <w:lang w:val="en-AU"/>
        </w:rPr>
      </w:pPr>
      <w:bookmarkStart w:id="295" w:name="_Toc152150183"/>
      <w:r w:rsidRPr="007F344C">
        <w:rPr>
          <w:lang w:val="en-AU"/>
        </w:rPr>
        <w:t>Freedom of Information Act</w:t>
      </w:r>
      <w:bookmarkEnd w:id="295"/>
    </w:p>
    <w:p w14:paraId="7CAD82F2" w14:textId="44031962" w:rsidR="003064A6" w:rsidRPr="007F344C" w:rsidRDefault="00576B91" w:rsidP="00576B91">
      <w:r w:rsidRPr="007F344C">
        <w:t xml:space="preserve">The </w:t>
      </w:r>
      <w:r w:rsidRPr="006A5D7F">
        <w:rPr>
          <w:i/>
          <w:iCs/>
        </w:rPr>
        <w:t>Freedom of Information Act 1982</w:t>
      </w:r>
      <w:r w:rsidRPr="007F344C">
        <w:t xml:space="preserve"> was created to promote openness, accountability and transparency in Victorian Government agencies by giving members of the public the right to access government information. The Act allows people to request access to documents created by City of Melbourne and those supplied to us by external organisations and individuals.</w:t>
      </w:r>
    </w:p>
    <w:p w14:paraId="147D94F3" w14:textId="77777777" w:rsidR="00576B91" w:rsidRPr="007F344C" w:rsidRDefault="00576B91" w:rsidP="00576B91">
      <w:pPr>
        <w:pStyle w:val="Heading4"/>
        <w:rPr>
          <w:rFonts w:hint="eastAsia"/>
          <w:lang w:val="en-AU"/>
        </w:rPr>
      </w:pPr>
      <w:r w:rsidRPr="007F344C">
        <w:rPr>
          <w:lang w:val="en-AU"/>
        </w:rPr>
        <w:t>Freedom of Information requests received 2022–23</w:t>
      </w:r>
    </w:p>
    <w:tbl>
      <w:tblPr>
        <w:tblStyle w:val="TableGrid"/>
        <w:tblW w:w="5000" w:type="pct"/>
        <w:tblLayout w:type="fixed"/>
        <w:tblLook w:val="04A0" w:firstRow="1" w:lastRow="0" w:firstColumn="1" w:lastColumn="0" w:noHBand="0" w:noVBand="1"/>
      </w:tblPr>
      <w:tblGrid>
        <w:gridCol w:w="8682"/>
        <w:gridCol w:w="940"/>
      </w:tblGrid>
      <w:tr w:rsidR="00576B91" w:rsidRPr="007F344C" w14:paraId="0202AAF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5" w:type="dxa"/>
          </w:tcPr>
          <w:p w14:paraId="30C7E2BA" w14:textId="77777777" w:rsidR="00576B91" w:rsidRPr="007F344C" w:rsidRDefault="00576B91" w:rsidP="00423AE0">
            <w:r w:rsidRPr="007F344C">
              <w:t xml:space="preserve">Personal requests </w:t>
            </w:r>
          </w:p>
        </w:tc>
        <w:tc>
          <w:tcPr>
            <w:tcW w:w="454" w:type="dxa"/>
          </w:tcPr>
          <w:p w14:paraId="7F51D91A"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10</w:t>
            </w:r>
          </w:p>
        </w:tc>
      </w:tr>
      <w:tr w:rsidR="00576B91" w:rsidRPr="007F344C" w14:paraId="4C1E013F" w14:textId="77777777" w:rsidTr="00D77638">
        <w:tc>
          <w:tcPr>
            <w:cnfStyle w:val="001000000000" w:firstRow="0" w:lastRow="0" w:firstColumn="1" w:lastColumn="0" w:oddVBand="0" w:evenVBand="0" w:oddHBand="0" w:evenHBand="0" w:firstRowFirstColumn="0" w:firstRowLastColumn="0" w:lastRowFirstColumn="0" w:lastRowLastColumn="0"/>
            <w:tcW w:w="4195" w:type="dxa"/>
          </w:tcPr>
          <w:p w14:paraId="3B667F28" w14:textId="77777777" w:rsidR="00576B91" w:rsidRPr="007F344C" w:rsidRDefault="00576B91" w:rsidP="00423AE0">
            <w:r w:rsidRPr="007F344C">
              <w:t xml:space="preserve">Non-personal requests </w:t>
            </w:r>
          </w:p>
        </w:tc>
        <w:tc>
          <w:tcPr>
            <w:tcW w:w="454" w:type="dxa"/>
          </w:tcPr>
          <w:p w14:paraId="6628F3CE"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63</w:t>
            </w:r>
          </w:p>
        </w:tc>
      </w:tr>
      <w:tr w:rsidR="00576B91" w:rsidRPr="007F344C" w14:paraId="5F5BF63C" w14:textId="77777777" w:rsidTr="00D77638">
        <w:tc>
          <w:tcPr>
            <w:cnfStyle w:val="001000000000" w:firstRow="0" w:lastRow="0" w:firstColumn="1" w:lastColumn="0" w:oddVBand="0" w:evenVBand="0" w:oddHBand="0" w:evenHBand="0" w:firstRowFirstColumn="0" w:firstRowLastColumn="0" w:lastRowFirstColumn="0" w:lastRowLastColumn="0"/>
            <w:tcW w:w="4195" w:type="dxa"/>
          </w:tcPr>
          <w:p w14:paraId="3622BECE" w14:textId="77777777" w:rsidR="00576B91" w:rsidRPr="007F344C" w:rsidRDefault="00576B91" w:rsidP="00423AE0">
            <w:r w:rsidRPr="007F344C">
              <w:t xml:space="preserve">Total </w:t>
            </w:r>
          </w:p>
        </w:tc>
        <w:tc>
          <w:tcPr>
            <w:tcW w:w="454" w:type="dxa"/>
          </w:tcPr>
          <w:p w14:paraId="6DFEB468"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73</w:t>
            </w:r>
          </w:p>
        </w:tc>
      </w:tr>
      <w:tr w:rsidR="00576B91" w:rsidRPr="007F344C" w14:paraId="3258BD47" w14:textId="77777777" w:rsidTr="00D77638">
        <w:tc>
          <w:tcPr>
            <w:cnfStyle w:val="001000000000" w:firstRow="0" w:lastRow="0" w:firstColumn="1" w:lastColumn="0" w:oddVBand="0" w:evenVBand="0" w:oddHBand="0" w:evenHBand="0" w:firstRowFirstColumn="0" w:firstRowLastColumn="0" w:lastRowFirstColumn="0" w:lastRowLastColumn="0"/>
            <w:tcW w:w="4195" w:type="dxa"/>
          </w:tcPr>
          <w:p w14:paraId="660250C2" w14:textId="77777777" w:rsidR="00576B91" w:rsidRPr="007F344C" w:rsidRDefault="00576B91" w:rsidP="00423AE0">
            <w:r w:rsidRPr="007F344C">
              <w:t>Requests that were transferred from another agency</w:t>
            </w:r>
          </w:p>
        </w:tc>
        <w:tc>
          <w:tcPr>
            <w:tcW w:w="454" w:type="dxa"/>
          </w:tcPr>
          <w:p w14:paraId="01E11113"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r>
      <w:tr w:rsidR="00576B91" w:rsidRPr="007F344C" w14:paraId="28A26556" w14:textId="77777777" w:rsidTr="00D77638">
        <w:tc>
          <w:tcPr>
            <w:cnfStyle w:val="001000000000" w:firstRow="0" w:lastRow="0" w:firstColumn="1" w:lastColumn="0" w:oddVBand="0" w:evenVBand="0" w:oddHBand="0" w:evenHBand="0" w:firstRowFirstColumn="0" w:firstRowLastColumn="0" w:lastRowFirstColumn="0" w:lastRowLastColumn="0"/>
            <w:tcW w:w="4195" w:type="dxa"/>
          </w:tcPr>
          <w:p w14:paraId="11620931" w14:textId="77777777" w:rsidR="00576B91" w:rsidRPr="007F344C" w:rsidRDefault="00576B91" w:rsidP="00423AE0">
            <w:r w:rsidRPr="007F344C">
              <w:t>Requests transferred to another agency</w:t>
            </w:r>
          </w:p>
        </w:tc>
        <w:tc>
          <w:tcPr>
            <w:tcW w:w="454" w:type="dxa"/>
          </w:tcPr>
          <w:p w14:paraId="79075059"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2</w:t>
            </w:r>
          </w:p>
        </w:tc>
      </w:tr>
    </w:tbl>
    <w:p w14:paraId="79166995" w14:textId="77777777" w:rsidR="00576B91" w:rsidRPr="007F344C" w:rsidRDefault="00576B91" w:rsidP="00576B91">
      <w:pPr>
        <w:pStyle w:val="Heading4"/>
        <w:rPr>
          <w:rFonts w:hint="eastAsia"/>
          <w:lang w:val="en-AU"/>
        </w:rPr>
      </w:pPr>
      <w:r w:rsidRPr="007F344C">
        <w:rPr>
          <w:lang w:val="en-AU"/>
        </w:rPr>
        <w:t>Outcome of requests</w:t>
      </w:r>
    </w:p>
    <w:tbl>
      <w:tblPr>
        <w:tblStyle w:val="TableGrid"/>
        <w:tblW w:w="5000" w:type="pct"/>
        <w:tblLayout w:type="fixed"/>
        <w:tblLook w:val="04A0" w:firstRow="1" w:lastRow="0" w:firstColumn="1" w:lastColumn="0" w:noHBand="0" w:noVBand="1"/>
      </w:tblPr>
      <w:tblGrid>
        <w:gridCol w:w="8682"/>
        <w:gridCol w:w="940"/>
      </w:tblGrid>
      <w:tr w:rsidR="00576B91" w:rsidRPr="007F344C" w14:paraId="2B0FBDA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2" w:type="dxa"/>
          </w:tcPr>
          <w:p w14:paraId="6BDD750F" w14:textId="77777777" w:rsidR="00576B91" w:rsidRPr="007F344C" w:rsidRDefault="00576B91" w:rsidP="00423AE0">
            <w:r w:rsidRPr="007F344C">
              <w:t>Access granted in full (no exempt material)</w:t>
            </w:r>
          </w:p>
        </w:tc>
        <w:tc>
          <w:tcPr>
            <w:tcW w:w="940" w:type="dxa"/>
          </w:tcPr>
          <w:p w14:paraId="29E0AB13"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13</w:t>
            </w:r>
          </w:p>
        </w:tc>
      </w:tr>
      <w:tr w:rsidR="00576B91" w:rsidRPr="007F344C" w14:paraId="5D0ECDF8"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15EBDA5C" w14:textId="77777777" w:rsidR="00576B91" w:rsidRPr="007F344C" w:rsidRDefault="00576B91" w:rsidP="00423AE0">
            <w:r w:rsidRPr="007F344C">
              <w:t>Access granted in part (some exempt material)</w:t>
            </w:r>
          </w:p>
        </w:tc>
        <w:tc>
          <w:tcPr>
            <w:tcW w:w="940" w:type="dxa"/>
          </w:tcPr>
          <w:p w14:paraId="1424A65C"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2</w:t>
            </w:r>
          </w:p>
        </w:tc>
      </w:tr>
      <w:tr w:rsidR="00576B91" w:rsidRPr="007F344C" w14:paraId="40C5BA68"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1C0085ED" w14:textId="77777777" w:rsidR="00576B91" w:rsidRPr="007F344C" w:rsidRDefault="00576B91" w:rsidP="00423AE0">
            <w:r w:rsidRPr="007F344C">
              <w:t>Access denied in full (all material exempt)</w:t>
            </w:r>
          </w:p>
        </w:tc>
        <w:tc>
          <w:tcPr>
            <w:tcW w:w="940" w:type="dxa"/>
          </w:tcPr>
          <w:p w14:paraId="5B1E9EFA"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7</w:t>
            </w:r>
          </w:p>
        </w:tc>
      </w:tr>
      <w:tr w:rsidR="00576B91" w:rsidRPr="007F344C" w14:paraId="2EF07F1E"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7C8CFC99" w14:textId="77777777" w:rsidR="00576B91" w:rsidRPr="007F344C" w:rsidRDefault="00576B91" w:rsidP="00423AE0">
            <w:r w:rsidRPr="007F344C">
              <w:t>Withdrawn</w:t>
            </w:r>
          </w:p>
        </w:tc>
        <w:tc>
          <w:tcPr>
            <w:tcW w:w="940" w:type="dxa"/>
          </w:tcPr>
          <w:p w14:paraId="47C36B19"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6</w:t>
            </w:r>
          </w:p>
        </w:tc>
      </w:tr>
      <w:tr w:rsidR="00576B91" w:rsidRPr="007F344C" w14:paraId="42B206AD"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5B495DFD" w14:textId="77777777" w:rsidR="00576B91" w:rsidRPr="007F344C" w:rsidRDefault="00576B91" w:rsidP="00423AE0">
            <w:r w:rsidRPr="007F344C">
              <w:t>Not proceeded with</w:t>
            </w:r>
          </w:p>
        </w:tc>
        <w:tc>
          <w:tcPr>
            <w:tcW w:w="940" w:type="dxa"/>
          </w:tcPr>
          <w:p w14:paraId="28A7A6AD"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3</w:t>
            </w:r>
          </w:p>
        </w:tc>
      </w:tr>
      <w:tr w:rsidR="00576B91" w:rsidRPr="007F344C" w14:paraId="28228D1F"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42B6EDCB" w14:textId="77777777" w:rsidR="00576B91" w:rsidRPr="007F344C" w:rsidRDefault="00576B91" w:rsidP="00423AE0">
            <w:r w:rsidRPr="007F344C">
              <w:t>Act does not apply</w:t>
            </w:r>
          </w:p>
        </w:tc>
        <w:tc>
          <w:tcPr>
            <w:tcW w:w="940" w:type="dxa"/>
          </w:tcPr>
          <w:p w14:paraId="7ECD6181"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1</w:t>
            </w:r>
          </w:p>
        </w:tc>
      </w:tr>
      <w:tr w:rsidR="00576B91" w:rsidRPr="007F344C" w14:paraId="65941A70"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508CB075" w14:textId="77777777" w:rsidR="00576B91" w:rsidRPr="007F344C" w:rsidRDefault="00576B91" w:rsidP="00423AE0">
            <w:r w:rsidRPr="007F344C">
              <w:t>Not processed</w:t>
            </w:r>
          </w:p>
        </w:tc>
        <w:tc>
          <w:tcPr>
            <w:tcW w:w="940" w:type="dxa"/>
          </w:tcPr>
          <w:p w14:paraId="405A5C4F"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r>
      <w:tr w:rsidR="00576B91" w:rsidRPr="007F344C" w14:paraId="29C2D4B2"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7DC72F6C" w14:textId="77777777" w:rsidR="00576B91" w:rsidRPr="007F344C" w:rsidRDefault="00576B91" w:rsidP="00423AE0">
            <w:r w:rsidRPr="007F344C">
              <w:t>No documents</w:t>
            </w:r>
          </w:p>
        </w:tc>
        <w:tc>
          <w:tcPr>
            <w:tcW w:w="940" w:type="dxa"/>
          </w:tcPr>
          <w:p w14:paraId="5D734249"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5</w:t>
            </w:r>
          </w:p>
        </w:tc>
      </w:tr>
      <w:tr w:rsidR="00576B91" w:rsidRPr="007F344C" w14:paraId="47333D9A"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326672E7" w14:textId="77777777" w:rsidR="00576B91" w:rsidRPr="007F344C" w:rsidRDefault="00576B91" w:rsidP="00423AE0">
            <w:r w:rsidRPr="007F344C">
              <w:t>Outside the Act</w:t>
            </w:r>
          </w:p>
        </w:tc>
        <w:tc>
          <w:tcPr>
            <w:tcW w:w="940" w:type="dxa"/>
          </w:tcPr>
          <w:p w14:paraId="1F52D146"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16</w:t>
            </w:r>
          </w:p>
        </w:tc>
      </w:tr>
      <w:tr w:rsidR="00576B91" w:rsidRPr="007F344C" w14:paraId="22DA96E7" w14:textId="77777777" w:rsidTr="00D77638">
        <w:tc>
          <w:tcPr>
            <w:cnfStyle w:val="001000000000" w:firstRow="0" w:lastRow="0" w:firstColumn="1" w:lastColumn="0" w:oddVBand="0" w:evenVBand="0" w:oddHBand="0" w:evenHBand="0" w:firstRowFirstColumn="0" w:firstRowLastColumn="0" w:lastRowFirstColumn="0" w:lastRowLastColumn="0"/>
            <w:tcW w:w="8682" w:type="dxa"/>
          </w:tcPr>
          <w:p w14:paraId="13CF0840" w14:textId="77777777" w:rsidR="00576B91" w:rsidRPr="007F344C" w:rsidRDefault="00576B91" w:rsidP="00423AE0">
            <w:r w:rsidRPr="007F344C">
              <w:t>Not yet finalised</w:t>
            </w:r>
          </w:p>
        </w:tc>
        <w:tc>
          <w:tcPr>
            <w:tcW w:w="940" w:type="dxa"/>
          </w:tcPr>
          <w:p w14:paraId="087C47C9"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20</w:t>
            </w:r>
          </w:p>
        </w:tc>
      </w:tr>
    </w:tbl>
    <w:p w14:paraId="628B2FD8" w14:textId="77777777" w:rsidR="00576B91" w:rsidRPr="007F344C" w:rsidRDefault="00576B91" w:rsidP="00576B91">
      <w:pPr>
        <w:pStyle w:val="Heading3"/>
        <w:rPr>
          <w:rFonts w:hint="eastAsia"/>
          <w:lang w:val="en-AU"/>
        </w:rPr>
      </w:pPr>
      <w:bookmarkStart w:id="296" w:name="_Toc152150184"/>
      <w:r w:rsidRPr="007F344C">
        <w:rPr>
          <w:lang w:val="en-AU"/>
        </w:rPr>
        <w:t>Planning and Environment Act</w:t>
      </w:r>
      <w:bookmarkEnd w:id="296"/>
    </w:p>
    <w:p w14:paraId="7A8F3DBE" w14:textId="77777777" w:rsidR="00D77638" w:rsidRDefault="00576B91" w:rsidP="00576B91">
      <w:r w:rsidRPr="007F344C">
        <w:t xml:space="preserve">In accordance with sections 46GM and 46QD of the </w:t>
      </w:r>
      <w:r w:rsidRPr="007C78BE">
        <w:rPr>
          <w:i/>
          <w:iCs/>
        </w:rPr>
        <w:t>Planning and Environment Act 1987</w:t>
      </w:r>
      <w:r w:rsidRPr="007F344C">
        <w:t>, a council that is a collecting or development agency must prepare and give a report to the Minister for Planning on infrastructure and development contributions, including levies and works in kind. The information must be published in the council’s annual report.</w:t>
      </w:r>
    </w:p>
    <w:p w14:paraId="1B74A13C" w14:textId="77777777" w:rsidR="00D77638" w:rsidRDefault="00576B91" w:rsidP="00576B91">
      <w:pPr>
        <w:pStyle w:val="Heading3"/>
        <w:rPr>
          <w:rFonts w:hint="eastAsia"/>
          <w:lang w:val="en-AU"/>
        </w:rPr>
      </w:pPr>
      <w:bookmarkStart w:id="297" w:name="_Toc152150185"/>
      <w:r w:rsidRPr="007F344C">
        <w:rPr>
          <w:lang w:val="en-AU"/>
        </w:rPr>
        <w:t>Privacy and Data Protection Act</w:t>
      </w:r>
      <w:bookmarkEnd w:id="297"/>
    </w:p>
    <w:p w14:paraId="36DBEE31" w14:textId="64408D2B" w:rsidR="00576B91" w:rsidRPr="007F344C" w:rsidRDefault="00576B91" w:rsidP="00576B91">
      <w:r w:rsidRPr="007F344C">
        <w:t>Standards set out by Victoria’s Privacy and Data Protection Act 2014, and our Privacy Policy, control how we manage personal information. Privacy compliance is included in our staff induction program. We have a dedicated privacy team to help staff and members of the public with privacy-related queries or issues. We did not receive any complaints from regulatory bodies in 2022–23.</w:t>
      </w:r>
    </w:p>
    <w:p w14:paraId="4F679FAA" w14:textId="5565250F" w:rsidR="00576B91" w:rsidRPr="007F344C" w:rsidRDefault="00576B91" w:rsidP="00B266DE">
      <w:r w:rsidRPr="007F344C">
        <w:br w:type="page"/>
      </w:r>
    </w:p>
    <w:p w14:paraId="75C48189" w14:textId="77777777" w:rsidR="00D77638" w:rsidRDefault="00576B91" w:rsidP="00576B91">
      <w:pPr>
        <w:pStyle w:val="Heading3"/>
        <w:rPr>
          <w:rFonts w:hint="eastAsia"/>
          <w:lang w:val="en-AU"/>
        </w:rPr>
      </w:pPr>
      <w:bookmarkStart w:id="298" w:name="_Toc152150186"/>
      <w:r w:rsidRPr="007F344C">
        <w:rPr>
          <w:lang w:val="en-AU"/>
        </w:rPr>
        <w:t>Public Interest Disclosure Act</w:t>
      </w:r>
      <w:bookmarkEnd w:id="298"/>
    </w:p>
    <w:p w14:paraId="726B4DFC" w14:textId="645A42E0" w:rsidR="00576B91" w:rsidRPr="007F344C" w:rsidRDefault="00576B91" w:rsidP="00576B91">
      <w:r w:rsidRPr="007F344C">
        <w:t>During 2022–23, no disclosures were notiﬁed to the Independent Broad-based Anti-corruption Commission.</w:t>
      </w:r>
    </w:p>
    <w:p w14:paraId="36C2FABB" w14:textId="77777777" w:rsidR="00D77638" w:rsidRDefault="00576B91" w:rsidP="00576B91">
      <w:r w:rsidRPr="007F344C">
        <w:t>To access our procedures, visit melbourne.vic.gov.au and enter ‘public interest disclosures’ in the search box.</w:t>
      </w:r>
    </w:p>
    <w:p w14:paraId="0343AA81" w14:textId="0EAA4FC5" w:rsidR="00576B91" w:rsidRPr="007F344C" w:rsidRDefault="00576B91" w:rsidP="00576B91">
      <w:pPr>
        <w:pStyle w:val="Heading3"/>
        <w:rPr>
          <w:rFonts w:hint="eastAsia"/>
          <w:lang w:val="en-AU"/>
        </w:rPr>
      </w:pPr>
      <w:bookmarkStart w:id="299" w:name="_Toc152150187"/>
      <w:r w:rsidRPr="007F344C">
        <w:rPr>
          <w:lang w:val="en-AU"/>
        </w:rPr>
        <w:t>Road Management Act</w:t>
      </w:r>
      <w:bookmarkEnd w:id="299"/>
    </w:p>
    <w:p w14:paraId="7E421314" w14:textId="1175D153" w:rsidR="00D77638" w:rsidRDefault="00576B91" w:rsidP="00576B91">
      <w:r w:rsidRPr="007F344C">
        <w:t xml:space="preserve">In accordance with section 22 of Victoria’s </w:t>
      </w:r>
      <w:r w:rsidR="006A5D7F" w:rsidRPr="006A5D7F">
        <w:rPr>
          <w:i/>
        </w:rPr>
        <w:t>Road Management Act 2004</w:t>
      </w:r>
      <w:r w:rsidRPr="007F344C">
        <w:t>, a council must publish a copy or summary of any ministerial direction in its annual report. We did not receive any ministerial directions during 2022–23.</w:t>
      </w:r>
    </w:p>
    <w:p w14:paraId="43B39A6C" w14:textId="71199A51" w:rsidR="00576B91" w:rsidRPr="007F344C" w:rsidRDefault="00576B91" w:rsidP="00576B91">
      <w:pPr>
        <w:pStyle w:val="Heading2"/>
        <w:rPr>
          <w:rFonts w:hint="eastAsia"/>
          <w:lang w:val="en-AU"/>
        </w:rPr>
      </w:pPr>
      <w:bookmarkStart w:id="300" w:name="_Toc152150188"/>
      <w:r w:rsidRPr="007F344C">
        <w:rPr>
          <w:lang w:val="en-AU"/>
        </w:rPr>
        <w:t>Development Contributions Plan (DCP) Levies</w:t>
      </w:r>
      <w:bookmarkEnd w:id="300"/>
    </w:p>
    <w:p w14:paraId="5134A74F" w14:textId="5C37E9FD" w:rsidR="00576B91" w:rsidRPr="007F344C" w:rsidRDefault="00576B91" w:rsidP="00576B91">
      <w:r w:rsidRPr="007F344C">
        <w:t>Total Development Contributions Plan levies received in 2022–23</w:t>
      </w:r>
    </w:p>
    <w:tbl>
      <w:tblPr>
        <w:tblStyle w:val="TableGrid"/>
        <w:tblW w:w="5000" w:type="pct"/>
        <w:tblLayout w:type="fixed"/>
        <w:tblLook w:val="04A0" w:firstRow="1" w:lastRow="0" w:firstColumn="1" w:lastColumn="0" w:noHBand="0" w:noVBand="1"/>
      </w:tblPr>
      <w:tblGrid>
        <w:gridCol w:w="6729"/>
        <w:gridCol w:w="2893"/>
      </w:tblGrid>
      <w:tr w:rsidR="00576B91" w:rsidRPr="007F344C" w14:paraId="4E426B9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0" w:type="dxa"/>
          </w:tcPr>
          <w:p w14:paraId="07FACD05" w14:textId="77777777" w:rsidR="00576B91" w:rsidRPr="007F344C" w:rsidRDefault="00576B91" w:rsidP="00423AE0">
            <w:r w:rsidRPr="007F344C">
              <w:t>Development Contributions Plan and year approved</w:t>
            </w:r>
          </w:p>
        </w:tc>
        <w:tc>
          <w:tcPr>
            <w:tcW w:w="2948" w:type="dxa"/>
          </w:tcPr>
          <w:p w14:paraId="3B97EBEB"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Levies received in 2022–23 $</w:t>
            </w:r>
          </w:p>
        </w:tc>
      </w:tr>
      <w:tr w:rsidR="00576B91" w:rsidRPr="007F344C" w14:paraId="7D2A3014"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6525614E" w14:textId="77777777" w:rsidR="00576B91" w:rsidRPr="007F344C" w:rsidRDefault="00576B91" w:rsidP="00423AE0">
            <w:r w:rsidRPr="007F344C">
              <w:t>DCPO2 Macaulay Urban Renewal Area (Interim) (2017)</w:t>
            </w:r>
          </w:p>
        </w:tc>
        <w:tc>
          <w:tcPr>
            <w:tcW w:w="2948" w:type="dxa"/>
          </w:tcPr>
          <w:p w14:paraId="6612E00D"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$1,760,720</w:t>
            </w:r>
          </w:p>
        </w:tc>
      </w:tr>
      <w:tr w:rsidR="00576B91" w:rsidRPr="007F344C" w14:paraId="508633D0"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56837BE8" w14:textId="77777777" w:rsidR="00576B91" w:rsidRPr="007F344C" w:rsidRDefault="00576B91" w:rsidP="00423AE0">
            <w:r w:rsidRPr="007F344C">
              <w:t>DCPO3 Arden Urban Renewal Area (2022)</w:t>
            </w:r>
          </w:p>
        </w:tc>
        <w:tc>
          <w:tcPr>
            <w:tcW w:w="2948" w:type="dxa"/>
          </w:tcPr>
          <w:p w14:paraId="0D354AE0"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r>
      <w:tr w:rsidR="00576B91" w:rsidRPr="007F344C" w14:paraId="2F6680F0"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477E947E" w14:textId="77777777" w:rsidR="00576B91" w:rsidRPr="007F344C" w:rsidRDefault="00576B91" w:rsidP="00423AE0">
            <w:r w:rsidRPr="007F344C">
              <w:t>Total</w:t>
            </w:r>
          </w:p>
        </w:tc>
        <w:tc>
          <w:tcPr>
            <w:tcW w:w="2948" w:type="dxa"/>
          </w:tcPr>
          <w:p w14:paraId="5E138F1F"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$1,760,720</w:t>
            </w:r>
          </w:p>
        </w:tc>
      </w:tr>
    </w:tbl>
    <w:p w14:paraId="647734F2" w14:textId="77777777" w:rsidR="00D77638" w:rsidRDefault="00576B91" w:rsidP="00576B91">
      <w:pPr>
        <w:pStyle w:val="Heading3"/>
        <w:rPr>
          <w:rFonts w:hint="eastAsia"/>
          <w:lang w:val="en-AU"/>
        </w:rPr>
      </w:pPr>
      <w:bookmarkStart w:id="301" w:name="_Toc152150189"/>
      <w:r w:rsidRPr="007F344C">
        <w:rPr>
          <w:lang w:val="en-AU"/>
        </w:rPr>
        <w:t>Total Development Contributions Plan contributions received and expended</w:t>
      </w:r>
      <w:bookmarkEnd w:id="301"/>
    </w:p>
    <w:p w14:paraId="1D5D3BA4" w14:textId="47E2D7A2" w:rsidR="00576B91" w:rsidRPr="007F344C" w:rsidRDefault="00576B91" w:rsidP="00576B91">
      <w:r w:rsidRPr="007F344C">
        <w:t>(for Development Contributions Plans approved after 1 June 2016)</w:t>
      </w:r>
    </w:p>
    <w:tbl>
      <w:tblPr>
        <w:tblStyle w:val="TableGrid"/>
        <w:tblW w:w="5000" w:type="pct"/>
        <w:tblLayout w:type="fixed"/>
        <w:tblLook w:val="04A0" w:firstRow="1" w:lastRow="0" w:firstColumn="1" w:lastColumn="0" w:noHBand="0" w:noVBand="1"/>
      </w:tblPr>
      <w:tblGrid>
        <w:gridCol w:w="2390"/>
        <w:gridCol w:w="1447"/>
        <w:gridCol w:w="1447"/>
        <w:gridCol w:w="1447"/>
        <w:gridCol w:w="2891"/>
      </w:tblGrid>
      <w:tr w:rsidR="00576B91" w:rsidRPr="007F344C" w14:paraId="56A232B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1CC5CE42" w14:textId="77777777" w:rsidR="00576B91" w:rsidRPr="007F344C" w:rsidRDefault="00576B91" w:rsidP="00423AE0">
            <w:r w:rsidRPr="007F344C">
              <w:t>DCP and year approved</w:t>
            </w:r>
          </w:p>
        </w:tc>
        <w:tc>
          <w:tcPr>
            <w:tcW w:w="1474" w:type="dxa"/>
          </w:tcPr>
          <w:p w14:paraId="6B867EFC"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 xml:space="preserve">Total levies </w:t>
            </w:r>
            <w:r w:rsidRPr="007F344C">
              <w:br/>
              <w:t>received $</w:t>
            </w:r>
          </w:p>
        </w:tc>
        <w:tc>
          <w:tcPr>
            <w:tcW w:w="1474" w:type="dxa"/>
          </w:tcPr>
          <w:p w14:paraId="21C26E8D"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 xml:space="preserve">Total levies </w:t>
            </w:r>
            <w:r w:rsidRPr="007F344C">
              <w:br/>
              <w:t>expended $</w:t>
            </w:r>
          </w:p>
        </w:tc>
        <w:tc>
          <w:tcPr>
            <w:tcW w:w="1474" w:type="dxa"/>
          </w:tcPr>
          <w:p w14:paraId="3B17EB5E"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Total works-in-kind accepted $</w:t>
            </w:r>
          </w:p>
        </w:tc>
        <w:tc>
          <w:tcPr>
            <w:tcW w:w="2948" w:type="dxa"/>
          </w:tcPr>
          <w:p w14:paraId="1FAD4E51" w14:textId="77777777" w:rsidR="00576B91" w:rsidRPr="007F344C" w:rsidRDefault="00576B91" w:rsidP="00423AE0">
            <w:pPr>
              <w:cnfStyle w:val="100000000000" w:firstRow="1" w:lastRow="0" w:firstColumn="0" w:lastColumn="0" w:oddVBand="0" w:evenVBand="0" w:oddHBand="0" w:evenHBand="0" w:firstRowFirstColumn="0" w:firstRowLastColumn="0" w:lastRowFirstColumn="0" w:lastRowLastColumn="0"/>
            </w:pPr>
            <w:r w:rsidRPr="007F344C">
              <w:t xml:space="preserve">Total Development Contributions Plan contributions received </w:t>
            </w:r>
            <w:r w:rsidRPr="007F344C">
              <w:br/>
              <w:t>(levies and works-in-kind) $</w:t>
            </w:r>
          </w:p>
        </w:tc>
      </w:tr>
      <w:tr w:rsidR="00576B91" w:rsidRPr="007F344C" w14:paraId="4E7AA6DA" w14:textId="77777777" w:rsidTr="00D77638">
        <w:tc>
          <w:tcPr>
            <w:cnfStyle w:val="001000000000" w:firstRow="0" w:lastRow="0" w:firstColumn="1" w:lastColumn="0" w:oddVBand="0" w:evenVBand="0" w:oddHBand="0" w:evenHBand="0" w:firstRowFirstColumn="0" w:firstRowLastColumn="0" w:lastRowFirstColumn="0" w:lastRowLastColumn="0"/>
            <w:tcW w:w="2438" w:type="dxa"/>
          </w:tcPr>
          <w:p w14:paraId="2781A181" w14:textId="77777777" w:rsidR="00576B91" w:rsidRPr="007F344C" w:rsidRDefault="00576B91" w:rsidP="00423AE0">
            <w:r w:rsidRPr="007F344C">
              <w:t>DCPO2 Macaulay Urban Renewal Area (Interim) (2017)</w:t>
            </w:r>
          </w:p>
        </w:tc>
        <w:tc>
          <w:tcPr>
            <w:tcW w:w="1474" w:type="dxa"/>
          </w:tcPr>
          <w:p w14:paraId="331D9CB8"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$3,033,123.28</w:t>
            </w:r>
          </w:p>
        </w:tc>
        <w:tc>
          <w:tcPr>
            <w:tcW w:w="1474" w:type="dxa"/>
          </w:tcPr>
          <w:p w14:paraId="121203EE"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1474" w:type="dxa"/>
          </w:tcPr>
          <w:p w14:paraId="582D8711"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2948" w:type="dxa"/>
          </w:tcPr>
          <w:p w14:paraId="65A38D8F"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$3,033,123.28</w:t>
            </w:r>
          </w:p>
        </w:tc>
      </w:tr>
      <w:tr w:rsidR="00576B91" w:rsidRPr="007F344C" w14:paraId="7C8D0A6F" w14:textId="77777777" w:rsidTr="00D77638">
        <w:tc>
          <w:tcPr>
            <w:cnfStyle w:val="001000000000" w:firstRow="0" w:lastRow="0" w:firstColumn="1" w:lastColumn="0" w:oddVBand="0" w:evenVBand="0" w:oddHBand="0" w:evenHBand="0" w:firstRowFirstColumn="0" w:firstRowLastColumn="0" w:lastRowFirstColumn="0" w:lastRowLastColumn="0"/>
            <w:tcW w:w="2438" w:type="dxa"/>
          </w:tcPr>
          <w:p w14:paraId="525FD55B" w14:textId="77777777" w:rsidR="00576B91" w:rsidRPr="007F344C" w:rsidRDefault="00576B91" w:rsidP="00423AE0">
            <w:r w:rsidRPr="007F344C">
              <w:t xml:space="preserve">DCPO3 Arden Urban </w:t>
            </w:r>
            <w:r w:rsidRPr="007F344C">
              <w:br/>
              <w:t>Renewal Area (2022)</w:t>
            </w:r>
          </w:p>
        </w:tc>
        <w:tc>
          <w:tcPr>
            <w:tcW w:w="1474" w:type="dxa"/>
          </w:tcPr>
          <w:p w14:paraId="4188EDEF"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1474" w:type="dxa"/>
          </w:tcPr>
          <w:p w14:paraId="3D1CB68D"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1474" w:type="dxa"/>
          </w:tcPr>
          <w:p w14:paraId="11941911"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2948" w:type="dxa"/>
          </w:tcPr>
          <w:p w14:paraId="79924C7B"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r>
      <w:tr w:rsidR="00576B91" w:rsidRPr="007F344C" w14:paraId="66EE01B5" w14:textId="77777777" w:rsidTr="00D77638">
        <w:tc>
          <w:tcPr>
            <w:cnfStyle w:val="001000000000" w:firstRow="0" w:lastRow="0" w:firstColumn="1" w:lastColumn="0" w:oddVBand="0" w:evenVBand="0" w:oddHBand="0" w:evenHBand="0" w:firstRowFirstColumn="0" w:firstRowLastColumn="0" w:lastRowFirstColumn="0" w:lastRowLastColumn="0"/>
            <w:tcW w:w="2438" w:type="dxa"/>
          </w:tcPr>
          <w:p w14:paraId="49D638FD" w14:textId="77777777" w:rsidR="00576B91" w:rsidRPr="007F344C" w:rsidRDefault="00576B91" w:rsidP="00423AE0">
            <w:r w:rsidRPr="007F344C">
              <w:t>Total</w:t>
            </w:r>
          </w:p>
        </w:tc>
        <w:tc>
          <w:tcPr>
            <w:tcW w:w="1474" w:type="dxa"/>
          </w:tcPr>
          <w:p w14:paraId="3A5514B5"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$3,033,123.28</w:t>
            </w:r>
          </w:p>
        </w:tc>
        <w:tc>
          <w:tcPr>
            <w:tcW w:w="1474" w:type="dxa"/>
          </w:tcPr>
          <w:p w14:paraId="6D083293"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1474" w:type="dxa"/>
          </w:tcPr>
          <w:p w14:paraId="6E8934E6"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$0</w:t>
            </w:r>
          </w:p>
        </w:tc>
        <w:tc>
          <w:tcPr>
            <w:tcW w:w="2948" w:type="dxa"/>
          </w:tcPr>
          <w:p w14:paraId="20BF535E" w14:textId="77777777" w:rsidR="00576B91" w:rsidRPr="007F344C" w:rsidRDefault="00576B91" w:rsidP="00423AE0">
            <w:pPr>
              <w:cnfStyle w:val="000000000000" w:firstRow="0" w:lastRow="0" w:firstColumn="0" w:lastColumn="0" w:oddVBand="0" w:evenVBand="0" w:oddHBand="0" w:evenHBand="0" w:firstRowFirstColumn="0" w:firstRowLastColumn="0" w:lastRowFirstColumn="0" w:lastRowLastColumn="0"/>
            </w:pPr>
            <w:r w:rsidRPr="007F344C">
              <w:t>$3,033,123.28</w:t>
            </w:r>
          </w:p>
        </w:tc>
      </w:tr>
    </w:tbl>
    <w:p w14:paraId="5B1CADD5" w14:textId="77777777" w:rsidR="001D6DF0" w:rsidRDefault="001D6DF0" w:rsidP="00B266DE"/>
    <w:p w14:paraId="5CFC0AC0" w14:textId="5BAE8517" w:rsidR="00576B91" w:rsidRPr="007F344C" w:rsidRDefault="00576B91" w:rsidP="00B266DE">
      <w:r w:rsidRPr="007F344C">
        <w:br w:type="page"/>
      </w:r>
    </w:p>
    <w:p w14:paraId="5411EA68" w14:textId="77777777" w:rsidR="00576B91" w:rsidRPr="007F344C" w:rsidRDefault="00576B91" w:rsidP="00576B91">
      <w:pPr>
        <w:pStyle w:val="Heading3"/>
        <w:rPr>
          <w:rFonts w:hint="eastAsia"/>
          <w:lang w:val="en-AU"/>
        </w:rPr>
      </w:pPr>
      <w:bookmarkStart w:id="302" w:name="_Toc152150190"/>
      <w:r w:rsidRPr="007F344C">
        <w:rPr>
          <w:lang w:val="en-AU"/>
        </w:rPr>
        <w:t>Complaints</w:t>
      </w:r>
      <w:bookmarkEnd w:id="302"/>
    </w:p>
    <w:p w14:paraId="4E5A7D16" w14:textId="77777777" w:rsidR="00576B91" w:rsidRPr="007F344C" w:rsidRDefault="00576B91" w:rsidP="00576B91">
      <w:r w:rsidRPr="007F344C">
        <w:t>The Local Government Act (2020) Section 109 requires Council to develop and maintain a complaints policy. The complaints policy must include a prescribed definition of a complaint, a process for dealing with complaints, a method for reviewing an action, decision or service and an internal review process.</w:t>
      </w:r>
    </w:p>
    <w:p w14:paraId="6AE97168" w14:textId="77777777" w:rsidR="00576B91" w:rsidRPr="007F344C" w:rsidRDefault="00576B91" w:rsidP="00576B91">
      <w:r w:rsidRPr="007F344C">
        <w:t>City of Melbourne’s definition of a complaint includes communication (verbal or written) which expresses dissatisfaction with:</w:t>
      </w:r>
    </w:p>
    <w:p w14:paraId="6B283B32" w14:textId="15DA1878" w:rsidR="00576B91" w:rsidRPr="007F344C" w:rsidRDefault="00576B91" w:rsidP="00576B91">
      <w:pPr>
        <w:pStyle w:val="ListBullet"/>
        <w:rPr>
          <w:lang w:val="en-AU"/>
        </w:rPr>
      </w:pPr>
      <w:r w:rsidRPr="007F344C">
        <w:rPr>
          <w:lang w:val="en-AU"/>
        </w:rPr>
        <w:t>the quality of an action taken, decision made, or service provided by an employee, or a contractor engaged by the Council (contractor)</w:t>
      </w:r>
    </w:p>
    <w:p w14:paraId="0173E401" w14:textId="77777777" w:rsidR="00576B91" w:rsidRPr="007F344C" w:rsidRDefault="00576B91" w:rsidP="00576B91">
      <w:pPr>
        <w:pStyle w:val="ListBullet"/>
        <w:rPr>
          <w:lang w:val="en-AU"/>
        </w:rPr>
      </w:pPr>
      <w:r w:rsidRPr="007F344C">
        <w:rPr>
          <w:lang w:val="en-AU"/>
        </w:rPr>
        <w:t>the delay by an employee or a contractor in taking action, making a decision or providing a service</w:t>
      </w:r>
    </w:p>
    <w:p w14:paraId="55FEBC86" w14:textId="77777777" w:rsidR="00576B91" w:rsidRPr="007F344C" w:rsidRDefault="00576B91" w:rsidP="00576B91">
      <w:pPr>
        <w:pStyle w:val="ListBullet"/>
        <w:rPr>
          <w:lang w:val="en-AU"/>
        </w:rPr>
      </w:pPr>
      <w:r w:rsidRPr="007F344C">
        <w:rPr>
          <w:lang w:val="en-AU"/>
        </w:rPr>
        <w:t>a policy or decision made by the Council, an employee or a contractor.</w:t>
      </w:r>
    </w:p>
    <w:p w14:paraId="2893496F" w14:textId="77777777" w:rsidR="00576B91" w:rsidRPr="007F344C" w:rsidRDefault="00576B91" w:rsidP="00576B91">
      <w:r w:rsidRPr="007F344C">
        <w:t>Council is not obligated to report complaint data; this is a voluntary disclosure.</w:t>
      </w:r>
    </w:p>
    <w:p w14:paraId="77D1DDAF" w14:textId="77777777" w:rsidR="00D77638" w:rsidRDefault="00576B91" w:rsidP="00576B91">
      <w:r w:rsidRPr="007F344C">
        <w:t>City of Melbourne resolved 8342 complaints in 2022–23, conducted 22 internal reviews and responded to 12 enquiries from external agencies.</w:t>
      </w:r>
    </w:p>
    <w:p w14:paraId="30C48A25" w14:textId="77777777" w:rsidR="00D77638" w:rsidRDefault="00576B91" w:rsidP="00576B91">
      <w:r w:rsidRPr="007F344C">
        <w:t>The top five services customers expressed dissatisfaction with were:</w:t>
      </w:r>
    </w:p>
    <w:p w14:paraId="022DF26A" w14:textId="77777777" w:rsidR="00D77638" w:rsidRDefault="00576B91" w:rsidP="00576B91">
      <w:pPr>
        <w:pStyle w:val="ListBullet"/>
        <w:rPr>
          <w:lang w:val="en-AU"/>
        </w:rPr>
      </w:pPr>
      <w:r w:rsidRPr="007F344C">
        <w:rPr>
          <w:lang w:val="en-AU"/>
        </w:rPr>
        <w:t>missed bin collection (3066)</w:t>
      </w:r>
    </w:p>
    <w:p w14:paraId="27D5F1BC" w14:textId="7EF46E07" w:rsidR="00576B91" w:rsidRPr="007F344C" w:rsidRDefault="00576B91" w:rsidP="00576B91">
      <w:pPr>
        <w:pStyle w:val="ListBullet"/>
        <w:rPr>
          <w:lang w:val="en-AU"/>
        </w:rPr>
      </w:pPr>
      <w:r w:rsidRPr="007F344C">
        <w:rPr>
          <w:lang w:val="en-AU"/>
        </w:rPr>
        <w:t>illegal parking (1235)</w:t>
      </w:r>
    </w:p>
    <w:p w14:paraId="55A787F8" w14:textId="77777777" w:rsidR="00576B91" w:rsidRPr="007F344C" w:rsidRDefault="00576B91" w:rsidP="00576B91">
      <w:pPr>
        <w:pStyle w:val="ListBullet"/>
        <w:rPr>
          <w:lang w:val="en-AU"/>
        </w:rPr>
      </w:pPr>
      <w:r w:rsidRPr="007F344C">
        <w:rPr>
          <w:lang w:val="en-AU"/>
        </w:rPr>
        <w:t>noise (497)</w:t>
      </w:r>
    </w:p>
    <w:p w14:paraId="17182AA9" w14:textId="77777777" w:rsidR="00576B91" w:rsidRPr="007F344C" w:rsidRDefault="00576B91" w:rsidP="00576B91">
      <w:pPr>
        <w:pStyle w:val="ListBullet"/>
        <w:rPr>
          <w:lang w:val="en-AU"/>
        </w:rPr>
      </w:pPr>
      <w:r w:rsidRPr="007F344C">
        <w:rPr>
          <w:lang w:val="en-AU"/>
        </w:rPr>
        <w:t>graffiti (352)</w:t>
      </w:r>
    </w:p>
    <w:p w14:paraId="63896B8C" w14:textId="77777777" w:rsidR="00D77638" w:rsidRDefault="00576B91" w:rsidP="00576B91">
      <w:pPr>
        <w:pStyle w:val="ListBullet"/>
        <w:rPr>
          <w:lang w:val="en-AU"/>
        </w:rPr>
      </w:pPr>
      <w:r w:rsidRPr="007F344C">
        <w:rPr>
          <w:lang w:val="en-AU"/>
        </w:rPr>
        <w:t>litter removal (191).</w:t>
      </w:r>
    </w:p>
    <w:p w14:paraId="5C99294A" w14:textId="37B98754" w:rsidR="00576B91" w:rsidRPr="007F344C" w:rsidRDefault="00576B91" w:rsidP="00576B91">
      <w:r w:rsidRPr="007F344C">
        <w:t>City of Melbourne undertakes 12 million bin collections annually; customer complaints represent 0.02 per cent</w:t>
      </w:r>
      <w:r w:rsidR="00D77638">
        <w:t xml:space="preserve"> </w:t>
      </w:r>
      <w:r w:rsidRPr="007F344C">
        <w:t>of total collections.</w:t>
      </w:r>
    </w:p>
    <w:p w14:paraId="7AD1EF7E" w14:textId="77777777" w:rsidR="00576B91" w:rsidRPr="007F344C" w:rsidRDefault="00576B91" w:rsidP="00576B91">
      <w:pPr>
        <w:pStyle w:val="Heading3"/>
        <w:rPr>
          <w:rFonts w:hint="eastAsia"/>
          <w:lang w:val="en-AU"/>
        </w:rPr>
      </w:pPr>
      <w:bookmarkStart w:id="303" w:name="_Toc152150191"/>
      <w:r w:rsidRPr="007F344C">
        <w:rPr>
          <w:lang w:val="en-AU"/>
        </w:rPr>
        <w:t>Documents available for inspection</w:t>
      </w:r>
      <w:bookmarkEnd w:id="303"/>
    </w:p>
    <w:p w14:paraId="62DDBF64" w14:textId="77777777" w:rsidR="00576B91" w:rsidRPr="007F344C" w:rsidRDefault="00576B91" w:rsidP="00576B91">
      <w:r w:rsidRPr="007F344C">
        <w:t>City of Melbourne has a Public Transparency Policy which supports Council in its ongoing commitment to open and accountable decision-making, and identifying how council information is to be made publicly available.</w:t>
      </w:r>
    </w:p>
    <w:p w14:paraId="6C26C7B0" w14:textId="6790CF7B" w:rsidR="00D77638" w:rsidRDefault="00576B91" w:rsidP="00576B91">
      <w:r w:rsidRPr="007F344C">
        <w:t xml:space="preserve">The Public Transparency Policy is a statutory document required under the </w:t>
      </w:r>
      <w:r w:rsidR="007C78BE" w:rsidRPr="007C78BE">
        <w:rPr>
          <w:i/>
        </w:rPr>
        <w:t>Local Government Act 2020</w:t>
      </w:r>
      <w:r w:rsidRPr="007F344C">
        <w:t>,</w:t>
      </w:r>
    </w:p>
    <w:p w14:paraId="6D4B75B4" w14:textId="29EFB606" w:rsidR="00576B91" w:rsidRPr="007F344C" w:rsidRDefault="00576B91" w:rsidP="00576B91">
      <w:r w:rsidRPr="007F344C">
        <w:t>which must:</w:t>
      </w:r>
    </w:p>
    <w:p w14:paraId="02EF749A" w14:textId="77777777" w:rsidR="00576B91" w:rsidRPr="007F344C" w:rsidRDefault="00576B91" w:rsidP="00576B91">
      <w:pPr>
        <w:pStyle w:val="ListBullet"/>
        <w:rPr>
          <w:lang w:val="en-AU"/>
        </w:rPr>
      </w:pPr>
      <w:r w:rsidRPr="007F344C">
        <w:rPr>
          <w:lang w:val="en-AU"/>
        </w:rPr>
        <w:t>give effect to the public transparency principles</w:t>
      </w:r>
    </w:p>
    <w:p w14:paraId="3758F550" w14:textId="77777777" w:rsidR="00576B91" w:rsidRPr="007F344C" w:rsidRDefault="00576B91" w:rsidP="00576B91">
      <w:pPr>
        <w:pStyle w:val="ListBullet"/>
        <w:rPr>
          <w:lang w:val="en-AU"/>
        </w:rPr>
      </w:pPr>
      <w:r w:rsidRPr="007F344C">
        <w:rPr>
          <w:lang w:val="en-AU"/>
        </w:rPr>
        <w:t>describe the ways in which Council information is to be made publicly available</w:t>
      </w:r>
    </w:p>
    <w:p w14:paraId="6AC7CED6" w14:textId="77777777" w:rsidR="00576B91" w:rsidRPr="007F344C" w:rsidRDefault="00576B91" w:rsidP="00576B91">
      <w:pPr>
        <w:pStyle w:val="ListBullet"/>
        <w:rPr>
          <w:lang w:val="en-AU"/>
        </w:rPr>
      </w:pPr>
      <w:r w:rsidRPr="007F344C">
        <w:rPr>
          <w:lang w:val="en-AU"/>
        </w:rPr>
        <w:t>specify which Council information must be publicly available, including all policies, plans and reports required under this Act or any other Act.</w:t>
      </w:r>
    </w:p>
    <w:p w14:paraId="0E56D13F" w14:textId="77777777" w:rsidR="00576B91" w:rsidRPr="007F344C" w:rsidRDefault="00576B91" w:rsidP="00576B91">
      <w:r w:rsidRPr="007F344C">
        <w:t>Council information will be made available through the City of Melbourne website melbourne.vic.gov.au or, in some instances, by request.</w:t>
      </w:r>
    </w:p>
    <w:p w14:paraId="33A607C6" w14:textId="77777777" w:rsidR="00576B91" w:rsidRPr="007F344C" w:rsidRDefault="00576B91" w:rsidP="00576B91">
      <w:r w:rsidRPr="007F344C">
        <w:t>Members of the public can make various kinds of information requests to City of Melbourne (such as informal requests for documents and information, or formal FOI requests).</w:t>
      </w:r>
    </w:p>
    <w:p w14:paraId="0384FF04" w14:textId="77777777" w:rsidR="00576B91" w:rsidRPr="007F344C" w:rsidRDefault="00576B91" w:rsidP="00576B91">
      <w:r w:rsidRPr="007F344C">
        <w:t>Council will respond to requests for information in alignment with:</w:t>
      </w:r>
    </w:p>
    <w:p w14:paraId="2037E5E4" w14:textId="482BCD64" w:rsidR="00576B91" w:rsidRPr="007F344C" w:rsidRDefault="00576B91" w:rsidP="00576B91">
      <w:pPr>
        <w:pStyle w:val="ListBullet"/>
        <w:rPr>
          <w:lang w:val="en-AU"/>
        </w:rPr>
      </w:pPr>
      <w:r w:rsidRPr="007F344C">
        <w:rPr>
          <w:lang w:val="en-AU"/>
        </w:rPr>
        <w:t xml:space="preserve">the </w:t>
      </w:r>
      <w:r w:rsidR="007C78BE" w:rsidRPr="007C78BE">
        <w:rPr>
          <w:i/>
          <w:lang w:val="en-AU"/>
        </w:rPr>
        <w:t>Local Government Act 2020</w:t>
      </w:r>
      <w:r w:rsidRPr="007F344C">
        <w:rPr>
          <w:lang w:val="en-AU"/>
        </w:rPr>
        <w:t xml:space="preserve"> including the public transparency principles</w:t>
      </w:r>
    </w:p>
    <w:p w14:paraId="1B7B2077" w14:textId="77777777" w:rsidR="00576B91" w:rsidRPr="007F344C" w:rsidRDefault="00576B91" w:rsidP="00576B91">
      <w:pPr>
        <w:pStyle w:val="ListBullet"/>
        <w:rPr>
          <w:lang w:val="en-AU"/>
        </w:rPr>
      </w:pPr>
      <w:r w:rsidRPr="007F344C">
        <w:rPr>
          <w:lang w:val="en-AU"/>
        </w:rPr>
        <w:t>the Public Transparency Policy</w:t>
      </w:r>
    </w:p>
    <w:p w14:paraId="5D993764" w14:textId="77777777" w:rsidR="00576B91" w:rsidRPr="007F344C" w:rsidRDefault="00576B91" w:rsidP="00576B91">
      <w:pPr>
        <w:pStyle w:val="ListBullet"/>
        <w:rPr>
          <w:lang w:val="en-AU"/>
        </w:rPr>
      </w:pPr>
      <w:r w:rsidRPr="007F344C">
        <w:rPr>
          <w:lang w:val="en-AU"/>
        </w:rPr>
        <w:t xml:space="preserve">Part II of the </w:t>
      </w:r>
      <w:r w:rsidRPr="006A5D7F">
        <w:rPr>
          <w:i/>
          <w:iCs/>
          <w:lang w:val="en-AU"/>
        </w:rPr>
        <w:t>Freedom of Information Act 1982</w:t>
      </w:r>
      <w:r w:rsidRPr="007F344C">
        <w:rPr>
          <w:lang w:val="en-AU"/>
        </w:rPr>
        <w:t>.</w:t>
      </w:r>
    </w:p>
    <w:p w14:paraId="59EEE014" w14:textId="77777777" w:rsidR="00576B91" w:rsidRPr="007F344C" w:rsidRDefault="00576B91" w:rsidP="00576B91">
      <w:pPr>
        <w:pStyle w:val="Heading3"/>
        <w:rPr>
          <w:rFonts w:hint="eastAsia"/>
          <w:lang w:val="en-AU"/>
        </w:rPr>
      </w:pPr>
      <w:bookmarkStart w:id="304" w:name="_Toc152150192"/>
      <w:r w:rsidRPr="007F344C">
        <w:rPr>
          <w:lang w:val="en-AU"/>
        </w:rPr>
        <w:t>Subsidiaries and trusts</w:t>
      </w:r>
      <w:bookmarkEnd w:id="304"/>
    </w:p>
    <w:p w14:paraId="3C17368F" w14:textId="77777777" w:rsidR="00576B91" w:rsidRPr="007F344C" w:rsidRDefault="00576B91" w:rsidP="00576B91">
      <w:pPr>
        <w:pStyle w:val="ListBullet"/>
        <w:rPr>
          <w:lang w:val="en-AU"/>
        </w:rPr>
      </w:pPr>
      <w:r w:rsidRPr="007F344C">
        <w:rPr>
          <w:lang w:val="en-AU"/>
        </w:rPr>
        <w:t>Citywide Service Solutions Pty Ltd – a company established to provide contract services on a competitive basis to local government and other public and private sector clients.</w:t>
      </w:r>
    </w:p>
    <w:p w14:paraId="6194D6E0" w14:textId="77777777" w:rsidR="00576B91" w:rsidRPr="007F344C" w:rsidRDefault="00576B91" w:rsidP="00576B91">
      <w:pPr>
        <w:pStyle w:val="ListBullet"/>
        <w:rPr>
          <w:lang w:val="en-AU"/>
        </w:rPr>
      </w:pPr>
      <w:r w:rsidRPr="007F344C">
        <w:rPr>
          <w:lang w:val="en-AU"/>
        </w:rPr>
        <w:t>Enterprise Melbourne Pty Ltd – a company established to hold the registration for the Enterprise Melbourne Tianjin Representative Office, Tianjin, China.</w:t>
      </w:r>
    </w:p>
    <w:p w14:paraId="0C5CCA3D" w14:textId="2C4ED8C3" w:rsidR="00576B91" w:rsidRPr="007F344C" w:rsidRDefault="00576B91" w:rsidP="00576B91">
      <w:pPr>
        <w:pStyle w:val="ListBullet"/>
        <w:rPr>
          <w:lang w:val="en-AU"/>
        </w:rPr>
      </w:pPr>
      <w:r w:rsidRPr="007F344C">
        <w:rPr>
          <w:lang w:val="en-AU"/>
        </w:rPr>
        <w:t>Melbourne Digital Enterprises Pty Ltd – a company established to develop and deliver IT and digital services for the local government sector (currently not trading).</w:t>
      </w:r>
    </w:p>
    <w:p w14:paraId="1A90C42F" w14:textId="00711840" w:rsidR="00576B91" w:rsidRPr="007F344C" w:rsidRDefault="00576B91" w:rsidP="00576B91">
      <w:pPr>
        <w:pStyle w:val="ListBullet"/>
        <w:rPr>
          <w:lang w:val="en-AU"/>
        </w:rPr>
      </w:pPr>
      <w:r w:rsidRPr="007F344C">
        <w:rPr>
          <w:lang w:val="en-AU"/>
        </w:rPr>
        <w:t>Queen Victoria Market Pty Ltd – a company established to manage and operate Queen Victoria Market.</w:t>
      </w:r>
    </w:p>
    <w:p w14:paraId="3EC306A2" w14:textId="77777777" w:rsidR="00576B91" w:rsidRPr="007F344C" w:rsidRDefault="00576B91" w:rsidP="00576B91">
      <w:pPr>
        <w:pStyle w:val="Heading3"/>
        <w:rPr>
          <w:rFonts w:hint="eastAsia"/>
          <w:lang w:val="en-AU"/>
        </w:rPr>
      </w:pPr>
      <w:bookmarkStart w:id="305" w:name="_Toc152150193"/>
      <w:r w:rsidRPr="007F344C">
        <w:rPr>
          <w:lang w:val="en-AU"/>
        </w:rPr>
        <w:t>Interest in other entities</w:t>
      </w:r>
      <w:bookmarkEnd w:id="305"/>
    </w:p>
    <w:p w14:paraId="5AE23A3C" w14:textId="77777777" w:rsidR="00576B91" w:rsidRPr="007F344C" w:rsidRDefault="00576B91" w:rsidP="00576B91">
      <w:pPr>
        <w:pStyle w:val="ListBullet"/>
        <w:rPr>
          <w:lang w:val="en-AU"/>
        </w:rPr>
      </w:pPr>
      <w:r w:rsidRPr="007F344C">
        <w:rPr>
          <w:lang w:val="en-AU"/>
        </w:rPr>
        <w:t>Regent Management Company Limited – shared with the Victorian Government, the City of Melbourne has a 50 per cent interest in this company. It was established to manage the historic Regent Theatre in Collins Street, Melbourne.</w:t>
      </w:r>
    </w:p>
    <w:p w14:paraId="32C8C807" w14:textId="0DBBF3AB" w:rsidR="00576B91" w:rsidRPr="007F344C" w:rsidRDefault="00576B91" w:rsidP="00576B91">
      <w:pPr>
        <w:pStyle w:val="ListBullet"/>
        <w:rPr>
          <w:lang w:val="en-AU"/>
        </w:rPr>
      </w:pPr>
      <w:r w:rsidRPr="007F344C">
        <w:rPr>
          <w:lang w:val="en-AU"/>
        </w:rPr>
        <w:t>MAPS Group Limited, trading as Procurement Australia – City of Melbourne is the majority shareholder of this company.</w:t>
      </w:r>
    </w:p>
    <w:p w14:paraId="03AC040A" w14:textId="7923A682" w:rsidR="00576B91" w:rsidRPr="007F344C" w:rsidRDefault="00576B91" w:rsidP="00B266DE">
      <w:r w:rsidRPr="007F344C">
        <w:br w:type="page"/>
      </w:r>
    </w:p>
    <w:p w14:paraId="41E2CA8D" w14:textId="77777777" w:rsidR="00576B91" w:rsidRPr="007F344C" w:rsidRDefault="00576B91" w:rsidP="00576B91">
      <w:pPr>
        <w:pStyle w:val="Heading3"/>
        <w:rPr>
          <w:rFonts w:hint="eastAsia"/>
          <w:lang w:val="en-AU"/>
        </w:rPr>
      </w:pPr>
      <w:bookmarkStart w:id="306" w:name="_Toc152150194"/>
      <w:r w:rsidRPr="007F344C">
        <w:rPr>
          <w:lang w:val="en-AU"/>
        </w:rPr>
        <w:t>Participating in Council</w:t>
      </w:r>
      <w:bookmarkEnd w:id="306"/>
    </w:p>
    <w:p w14:paraId="348151AC" w14:textId="77777777" w:rsidR="00576B91" w:rsidRPr="007F344C" w:rsidRDefault="00576B91" w:rsidP="00576B91">
      <w:r w:rsidRPr="007F344C">
        <w:t>City of Melbourne welcomes community and stakeholder attendance and participation at Council and Committee meetings. Anyone may submit an item of correspondence (to Council or Committee) or a request to address Committee concerning an item listed on the agenda.</w:t>
      </w:r>
    </w:p>
    <w:p w14:paraId="563C8F0E" w14:textId="542109AD" w:rsidR="00576B91" w:rsidRPr="007F344C" w:rsidRDefault="00576B91" w:rsidP="00576B91">
      <w:r w:rsidRPr="007F344C">
        <w:t>Members of the public may ask questions at Committee meetings. A 15-minute period is provided for questions at the beginning and end of the meeting.</w:t>
      </w:r>
    </w:p>
    <w:p w14:paraId="6C48EE17" w14:textId="358CFB83" w:rsidR="00576B91" w:rsidRPr="007F344C" w:rsidRDefault="00576B91" w:rsidP="00576B91">
      <w:r w:rsidRPr="007F344C">
        <w:t xml:space="preserve">Records of meetings, meeting dates and times and information on how to interact with the Council are available at </w:t>
      </w:r>
      <w:hyperlink r:id="rId34" w:history="1">
        <w:r w:rsidRPr="003D4217">
          <w:rPr>
            <w:rStyle w:val="Hyperlink"/>
          </w:rPr>
          <w:t>melbourne.vic.gov.au/committees</w:t>
        </w:r>
      </w:hyperlink>
      <w:r w:rsidR="003D4217">
        <w:rPr>
          <w:rStyle w:val="FootnoteReference"/>
        </w:rPr>
        <w:footnoteReference w:id="7"/>
      </w:r>
    </w:p>
    <w:p w14:paraId="4D9F231D" w14:textId="2A5ABB9B" w:rsidR="00576B91" w:rsidRPr="007F344C" w:rsidRDefault="00576B91" w:rsidP="00576B91">
      <w:r w:rsidRPr="007F344C">
        <w:t xml:space="preserve">Council and Committee meetings are held both virtually and in-person and streamed live. Members of the public can follow the live stream on </w:t>
      </w:r>
      <w:hyperlink r:id="rId35" w:history="1">
        <w:r w:rsidRPr="003D4217">
          <w:rPr>
            <w:rStyle w:val="Hyperlink"/>
          </w:rPr>
          <w:t>melbourne.vic.gov.au</w:t>
        </w:r>
      </w:hyperlink>
      <w:r w:rsidR="003D4217">
        <w:rPr>
          <w:rStyle w:val="FootnoteReference"/>
        </w:rPr>
        <w:footnoteReference w:id="8"/>
      </w:r>
    </w:p>
    <w:p w14:paraId="6D12E733" w14:textId="77777777" w:rsidR="00576B91" w:rsidRPr="007F344C" w:rsidRDefault="00576B91" w:rsidP="00576B91">
      <w:r w:rsidRPr="007F344C">
        <w:t>Audio and video recordings are also published on the website following each meeting.</w:t>
      </w:r>
    </w:p>
    <w:p w14:paraId="093C7D4D" w14:textId="77777777" w:rsidR="00576B91" w:rsidRPr="007F344C" w:rsidRDefault="00576B91" w:rsidP="00576B91">
      <w:r w:rsidRPr="007F344C">
        <w:t>The second Future Melbourne Committee of each month is held at different community locations including a meet and greet with councillors beforehand.</w:t>
      </w:r>
    </w:p>
    <w:p w14:paraId="385C9477" w14:textId="2F59FC87" w:rsidR="00576B91" w:rsidRPr="007F344C" w:rsidRDefault="00576B91" w:rsidP="00576B91">
      <w:r w:rsidRPr="007F344C">
        <w:t>City of Melbourne provides the following options to allow community members to participate virtually in Future Melbourne Committee meetings.</w:t>
      </w:r>
    </w:p>
    <w:p w14:paraId="52B87A43" w14:textId="77777777" w:rsidR="00576B91" w:rsidRPr="007F344C" w:rsidRDefault="00576B91" w:rsidP="00576B91">
      <w:r w:rsidRPr="007F344C">
        <w:t>In relation to public questions:</w:t>
      </w:r>
    </w:p>
    <w:p w14:paraId="0470E584" w14:textId="11A8BA8D" w:rsidR="00576B91" w:rsidRPr="007F344C" w:rsidRDefault="00576B91" w:rsidP="00576B91">
      <w:pPr>
        <w:pStyle w:val="ListBullet"/>
        <w:rPr>
          <w:lang w:val="en-AU"/>
        </w:rPr>
      </w:pPr>
      <w:r w:rsidRPr="007F344C">
        <w:rPr>
          <w:lang w:val="en-AU"/>
        </w:rPr>
        <w:t xml:space="preserve">Members of the public can submit their questions via an online link. The Chair of the meeting reads out questions received in writing, and responses are provided at the meeting, or the question is taken on notice and a response provided later. See </w:t>
      </w:r>
      <w:hyperlink r:id="rId36" w:history="1">
        <w:r w:rsidRPr="002137F2">
          <w:rPr>
            <w:rStyle w:val="Hyperlink"/>
            <w:lang w:val="en-AU"/>
          </w:rPr>
          <w:t>melbourne.vic.gov.au/upcomingmeetings</w:t>
        </w:r>
      </w:hyperlink>
      <w:r w:rsidR="002137F2">
        <w:rPr>
          <w:rStyle w:val="FootnoteReference"/>
          <w:lang w:val="en-AU"/>
        </w:rPr>
        <w:footnoteReference w:id="9"/>
      </w:r>
    </w:p>
    <w:p w14:paraId="7A219E6A" w14:textId="345908CC" w:rsidR="00576B91" w:rsidRPr="007F344C" w:rsidRDefault="00576B91" w:rsidP="00576B91">
      <w:r w:rsidRPr="007F344C">
        <w:t xml:space="preserve">Members of the public can register to attend the meeting in person or join the meeting (via phone or Zoom) to ask their questions live via the online link on </w:t>
      </w:r>
      <w:hyperlink r:id="rId37" w:history="1">
        <w:r w:rsidRPr="002137F2">
          <w:rPr>
            <w:rStyle w:val="Hyperlink"/>
          </w:rPr>
          <w:t>melbourne.vic.gov.au/upcomingmeetings</w:t>
        </w:r>
      </w:hyperlink>
      <w:r w:rsidR="002137F2">
        <w:rPr>
          <w:rStyle w:val="FootnoteReference"/>
        </w:rPr>
        <w:footnoteReference w:id="10"/>
      </w:r>
    </w:p>
    <w:p w14:paraId="76C741D0" w14:textId="77777777" w:rsidR="00576B91" w:rsidRPr="007F344C" w:rsidRDefault="00576B91" w:rsidP="00576B91">
      <w:r w:rsidRPr="007F344C">
        <w:t>In relation to submissions:</w:t>
      </w:r>
    </w:p>
    <w:p w14:paraId="0DBE4E44" w14:textId="39B696CB" w:rsidR="00576B91" w:rsidRPr="007F344C" w:rsidRDefault="00576B91" w:rsidP="00576B91">
      <w:pPr>
        <w:pStyle w:val="ListBullet"/>
        <w:rPr>
          <w:lang w:val="en-AU"/>
        </w:rPr>
      </w:pPr>
      <w:r w:rsidRPr="007F344C">
        <w:rPr>
          <w:lang w:val="en-AU"/>
        </w:rPr>
        <w:t xml:space="preserve">Members of the public can submit written submissions via the online link on </w:t>
      </w:r>
      <w:hyperlink r:id="rId38" w:history="1">
        <w:r w:rsidR="002137F2" w:rsidRPr="002137F2">
          <w:rPr>
            <w:rStyle w:val="Hyperlink"/>
          </w:rPr>
          <w:t>melbourne.vic.gov.au/upcomingmeetings</w:t>
        </w:r>
      </w:hyperlink>
      <w:r w:rsidR="002137F2">
        <w:rPr>
          <w:rStyle w:val="FootnoteReference"/>
        </w:rPr>
        <w:footnoteReference w:id="11"/>
      </w:r>
    </w:p>
    <w:p w14:paraId="67B7AFE0" w14:textId="6C922A67" w:rsidR="00576B91" w:rsidRPr="007F344C" w:rsidRDefault="00576B91" w:rsidP="00576B91">
      <w:pPr>
        <w:pStyle w:val="ListBullet"/>
        <w:rPr>
          <w:lang w:val="en-AU"/>
        </w:rPr>
      </w:pPr>
      <w:r w:rsidRPr="007F344C">
        <w:rPr>
          <w:lang w:val="en-AU"/>
        </w:rPr>
        <w:t xml:space="preserve">Members of the public can register to attend the meeting in person or join the meeting (via phone or Zoom) to make their submission via the online link at </w:t>
      </w:r>
      <w:hyperlink r:id="rId39" w:history="1">
        <w:r w:rsidR="002137F2" w:rsidRPr="002137F2">
          <w:rPr>
            <w:rStyle w:val="Hyperlink"/>
          </w:rPr>
          <w:t>melbourne.vic.gov.au/upcomingmeetings</w:t>
        </w:r>
      </w:hyperlink>
      <w:r w:rsidR="002137F2">
        <w:rPr>
          <w:rStyle w:val="FootnoteReference"/>
        </w:rPr>
        <w:footnoteReference w:id="12"/>
      </w:r>
    </w:p>
    <w:p w14:paraId="684F992A" w14:textId="77777777" w:rsidR="009F3EE8" w:rsidRDefault="009F3EE8" w:rsidP="00B266DE"/>
    <w:p w14:paraId="61CC25DB" w14:textId="77777777" w:rsidR="003D4217" w:rsidRPr="007F344C" w:rsidRDefault="003D4217" w:rsidP="00B266DE">
      <w:pPr>
        <w:sectPr w:rsidR="003D4217" w:rsidRPr="007F344C" w:rsidSect="002607C9">
          <w:headerReference w:type="even" r:id="rId40"/>
          <w:headerReference w:type="default" r:id="rId41"/>
          <w:footerReference w:type="even" r:id="rId42"/>
          <w:footerReference w:type="default" r:id="rId43"/>
          <w:headerReference w:type="first" r:id="rId44"/>
          <w:footerReference w:type="first" r:id="rId45"/>
          <w:endnotePr>
            <w:numFmt w:val="decimal"/>
          </w:endnotePr>
          <w:pgSz w:w="11900" w:h="16840" w:code="9"/>
          <w:pgMar w:top="1418" w:right="1134" w:bottom="1134" w:left="1134" w:header="709" w:footer="284" w:gutter="0"/>
          <w:cols w:space="708"/>
          <w:docGrid w:linePitch="360"/>
        </w:sectPr>
      </w:pPr>
    </w:p>
    <w:p w14:paraId="67F77D8F" w14:textId="3BA4578E" w:rsidR="009F3EE8" w:rsidRPr="007F344C" w:rsidRDefault="009F3EE8" w:rsidP="009F3EE8">
      <w:pPr>
        <w:pStyle w:val="Heading2"/>
        <w:rPr>
          <w:rFonts w:hint="eastAsia"/>
          <w:lang w:val="en-AU"/>
        </w:rPr>
      </w:pPr>
      <w:bookmarkStart w:id="307" w:name="_Toc152150195"/>
      <w:r w:rsidRPr="007F344C">
        <w:rPr>
          <w:lang w:val="en-AU"/>
        </w:rPr>
        <w:t>Organisational structure</w:t>
      </w:r>
      <w:bookmarkEnd w:id="307"/>
    </w:p>
    <w:p w14:paraId="167ECC5D" w14:textId="687C19AB" w:rsidR="009F3EE8" w:rsidRPr="007F344C" w:rsidRDefault="009F3EE8" w:rsidP="009F3EE8">
      <w:r w:rsidRPr="007F344C">
        <w:rPr>
          <w:noProof/>
          <w:lang w:eastAsia="en-AU"/>
        </w:rPr>
        <w:drawing>
          <wp:inline distT="0" distB="0" distL="0" distR="0" wp14:anchorId="7BF19759" wp14:editId="0462C20B">
            <wp:extent cx="8053431" cy="5139361"/>
            <wp:effectExtent l="0" t="0" r="5080" b="4445"/>
            <wp:docPr id="358576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6497" name="Picture 1" descr="A screenshot of a computer&#10;&#10;Description automatically generated"/>
                    <pic:cNvPicPr/>
                  </pic:nvPicPr>
                  <pic:blipFill>
                    <a:blip r:embed="rId46"/>
                    <a:stretch>
                      <a:fillRect/>
                    </a:stretch>
                  </pic:blipFill>
                  <pic:spPr>
                    <a:xfrm>
                      <a:off x="0" y="0"/>
                      <a:ext cx="8053431" cy="5139361"/>
                    </a:xfrm>
                    <a:prstGeom prst="rect">
                      <a:avLst/>
                    </a:prstGeom>
                  </pic:spPr>
                </pic:pic>
              </a:graphicData>
            </a:graphic>
          </wp:inline>
        </w:drawing>
      </w:r>
    </w:p>
    <w:p w14:paraId="139DEFAB" w14:textId="0C7E2CB9" w:rsidR="009F3EE8" w:rsidRPr="007F344C" w:rsidRDefault="009F3EE8" w:rsidP="009F3EE8">
      <w:r w:rsidRPr="007F344C">
        <w:t>Note: Alison Leighton was appointed Chief Executive Officer on 4 July 2023.</w:t>
      </w:r>
    </w:p>
    <w:p w14:paraId="6FD53A72" w14:textId="77777777" w:rsidR="009F3EE8" w:rsidRPr="007F344C" w:rsidRDefault="009F3EE8" w:rsidP="009F3EE8">
      <w:pPr>
        <w:sectPr w:rsidR="009F3EE8" w:rsidRPr="007F344C" w:rsidSect="009F3EE8">
          <w:footerReference w:type="default" r:id="rId47"/>
          <w:endnotePr>
            <w:numFmt w:val="decimal"/>
          </w:endnotePr>
          <w:pgSz w:w="16840" w:h="11900" w:orient="landscape" w:code="9"/>
          <w:pgMar w:top="1134" w:right="1418" w:bottom="1134" w:left="1134" w:header="709" w:footer="284" w:gutter="0"/>
          <w:cols w:space="708"/>
          <w:docGrid w:linePitch="360"/>
        </w:sectPr>
      </w:pPr>
    </w:p>
    <w:p w14:paraId="4187BD77" w14:textId="4ED2B77F" w:rsidR="009F3EE8" w:rsidRPr="007F344C" w:rsidRDefault="009F3EE8" w:rsidP="009F3EE8">
      <w:pPr>
        <w:pStyle w:val="Heading1"/>
        <w:rPr>
          <w:rFonts w:hint="eastAsia"/>
          <w:lang w:val="en-AU"/>
        </w:rPr>
      </w:pPr>
      <w:bookmarkStart w:id="308" w:name="_Toc152150196"/>
      <w:r w:rsidRPr="007F344C">
        <w:rPr>
          <w:lang w:val="en-AU"/>
        </w:rPr>
        <w:t>Senior executive team</w:t>
      </w:r>
      <w:bookmarkEnd w:id="308"/>
    </w:p>
    <w:p w14:paraId="53064C62" w14:textId="77777777" w:rsidR="00D77638" w:rsidRDefault="009F3EE8" w:rsidP="009F3EE8">
      <w:r w:rsidRPr="007F344C">
        <w:t>The organisational structure comprises seven divisions, led by the CEO and six General Managers.</w:t>
      </w:r>
    </w:p>
    <w:p w14:paraId="1348DFD2" w14:textId="77777777" w:rsidR="00D77638" w:rsidRDefault="009F3EE8" w:rsidP="009F3EE8">
      <w:r w:rsidRPr="007F344C">
        <w:t>The CEO and General Managers direct our operations and ensure the Council receives the strategic information and advice it needs to plan for the municipality and make decisions.</w:t>
      </w:r>
    </w:p>
    <w:p w14:paraId="5E7418B4" w14:textId="77777777" w:rsidR="00D77638" w:rsidRDefault="009F3EE8" w:rsidP="009F3EE8">
      <w:r w:rsidRPr="007F344C">
        <w:t>Branches within each division perform specific functions, collaborate on projects and share knowledge and expertise across the organisation. The following pages provide information on the CEO, General Managers and their divisions.</w:t>
      </w:r>
    </w:p>
    <w:p w14:paraId="06BDF151" w14:textId="6DBF4983" w:rsidR="009F3EE8" w:rsidRPr="007F344C" w:rsidRDefault="009F3EE8" w:rsidP="009F3EE8">
      <w:pPr>
        <w:pStyle w:val="Heading3"/>
        <w:rPr>
          <w:rFonts w:hint="eastAsia"/>
          <w:lang w:val="en-AU"/>
        </w:rPr>
      </w:pPr>
      <w:bookmarkStart w:id="309" w:name="_Toc152150197"/>
      <w:r w:rsidRPr="007F344C">
        <w:rPr>
          <w:lang w:val="en-AU"/>
        </w:rPr>
        <w:t>Alison Leighton, Chief Executive Officer</w:t>
      </w:r>
      <w:bookmarkEnd w:id="309"/>
    </w:p>
    <w:p w14:paraId="4A965DF9" w14:textId="2456A7BC" w:rsidR="00576B91" w:rsidRPr="007F344C" w:rsidRDefault="009F3EE8" w:rsidP="009F3EE8">
      <w:r w:rsidRPr="007F344C">
        <w:t>Commenced position in 2023 (acting from October 2022)</w:t>
      </w:r>
    </w:p>
    <w:p w14:paraId="2C6CFDB0" w14:textId="77777777" w:rsidR="00D77638" w:rsidRDefault="009F3EE8" w:rsidP="009F3EE8">
      <w:r w:rsidRPr="007F344C">
        <w:t>Alison is the Chief Executive Officer of the City of Melbourne. Alison is responsible for delivering key initiatives funded under the city’s $851 million budget - with a focus on city-shaping infrastructure, liveability, prosperity and a world class events calendar.</w:t>
      </w:r>
    </w:p>
    <w:p w14:paraId="64D1CE42" w14:textId="77777777" w:rsidR="00D77638" w:rsidRDefault="009F3EE8" w:rsidP="009F3EE8">
      <w:r w:rsidRPr="007F344C">
        <w:t>Alison has more than 18 years of leadership experience in infrastructure, planning, operations and public sector business transformation. She is a qualiﬁed engineer, an alumnus of Harvard Business School, a graduate of the Australian Institute of Company Directors and holds a Masters in Business Administration.</w:t>
      </w:r>
    </w:p>
    <w:p w14:paraId="629A3BC1" w14:textId="6C4D1955" w:rsidR="009F3EE8" w:rsidRPr="007F344C" w:rsidRDefault="009F3EE8" w:rsidP="009F3EE8">
      <w:pPr>
        <w:pStyle w:val="Heading3"/>
        <w:rPr>
          <w:rFonts w:hint="eastAsia"/>
          <w:lang w:val="en-AU"/>
        </w:rPr>
      </w:pPr>
      <w:bookmarkStart w:id="310" w:name="_Toc152150198"/>
      <w:r w:rsidRPr="007F344C">
        <w:rPr>
          <w:lang w:val="en-AU"/>
        </w:rPr>
        <w:t>Evan Counsel, General Manager Strategy, Planning and Climate Change</w:t>
      </w:r>
      <w:bookmarkEnd w:id="310"/>
    </w:p>
    <w:p w14:paraId="22C7DBDE" w14:textId="51F34908" w:rsidR="009F3EE8" w:rsidRPr="007F344C" w:rsidRDefault="009F3EE8" w:rsidP="009F3EE8">
      <w:r w:rsidRPr="007F344C">
        <w:t>Commenced position in 2021</w:t>
      </w:r>
    </w:p>
    <w:p w14:paraId="154FE7F1" w14:textId="77777777" w:rsidR="00D77638" w:rsidRDefault="009F3EE8" w:rsidP="009F3EE8">
      <w:r w:rsidRPr="007F344C">
        <w:t>Evan joined City of Melbourne in 2014. Evan previously held the Director of Planning and Building role at City of Melbourne, complemented by prior positions in regional and metropolitan local government organisations and almost 15 years of experience as a high-performance sports coach. In 2021, Evan was appointed General Manager of Strategy, Planning and Climate Change.</w:t>
      </w:r>
    </w:p>
    <w:p w14:paraId="4E3C5D06" w14:textId="77777777" w:rsidR="00D77638" w:rsidRDefault="009F3EE8" w:rsidP="009F3EE8">
      <w:r w:rsidRPr="007F344C">
        <w:t>The Strategy, Planning and Climate Change division partners with Traditional Owners, community and stakeholders to shape and deliver a vision for Melbourne as a global city, guiding Melbourne’s growth as a bold, inspirational and sustainable city. Evan holds an Urban Planning and Development degree from the University of Melbourne.</w:t>
      </w:r>
    </w:p>
    <w:p w14:paraId="1E4A4F04" w14:textId="3581C3AC" w:rsidR="009F3EE8" w:rsidRPr="007F344C" w:rsidRDefault="009F3EE8" w:rsidP="009F3EE8">
      <w:pPr>
        <w:pStyle w:val="Heading3"/>
        <w:rPr>
          <w:rFonts w:hint="eastAsia"/>
          <w:lang w:val="en-AU"/>
        </w:rPr>
      </w:pPr>
      <w:bookmarkStart w:id="311" w:name="_Toc152150199"/>
      <w:r w:rsidRPr="007F344C">
        <w:rPr>
          <w:lang w:val="en-AU"/>
        </w:rPr>
        <w:t>Katrina McKenzie, General Manager City Economy and Activation</w:t>
      </w:r>
      <w:bookmarkEnd w:id="311"/>
    </w:p>
    <w:p w14:paraId="05AC3770" w14:textId="23C6064D" w:rsidR="009F3EE8" w:rsidRPr="007F344C" w:rsidRDefault="009F3EE8" w:rsidP="009F3EE8">
      <w:r w:rsidRPr="007F344C">
        <w:t>Commenced position in 2016</w:t>
      </w:r>
    </w:p>
    <w:p w14:paraId="5AC8546B" w14:textId="77777777" w:rsidR="00D77638" w:rsidRDefault="009F3EE8" w:rsidP="009F3EE8">
      <w:r w:rsidRPr="007F344C">
        <w:t>Katrina joined the City of Melbourne in 2015. Previously, Katrina held senior executive roles in the Australian, Victorian and local government sectors including with the Environment Protection Authority, Department of Environment and Primary Industries and the Department of Environment, Land, Water and Planning. Katrina holds a degree in Applied Science, and a Masters in Innovation and Service Management, and is a graduate of the Australian Institute of Company Directors.</w:t>
      </w:r>
    </w:p>
    <w:p w14:paraId="191293B0" w14:textId="77777777" w:rsidR="00D77638" w:rsidRDefault="009F3EE8" w:rsidP="009F3EE8">
      <w:r w:rsidRPr="007F344C">
        <w:t>The City Economy and Activation division works to position Melbourne as the destination of choice for business and enterprise by nurturing a vibrant economy for those who work, live, study, visit and invest here. Its leadership as an event, creative, cultural and education destination has been key to growing the visitor economy.</w:t>
      </w:r>
    </w:p>
    <w:p w14:paraId="57F2498A" w14:textId="77777777" w:rsidR="00D77638" w:rsidRDefault="009F3EE8" w:rsidP="009F3EE8">
      <w:pPr>
        <w:pStyle w:val="Heading3"/>
        <w:rPr>
          <w:rFonts w:hint="eastAsia"/>
          <w:lang w:val="en-AU"/>
        </w:rPr>
      </w:pPr>
      <w:bookmarkStart w:id="312" w:name="_Toc152150200"/>
      <w:r w:rsidRPr="007F344C">
        <w:rPr>
          <w:lang w:val="en-AU"/>
        </w:rPr>
        <w:t>Roger Teale, General Manager Property, Infrastructure and Design</w:t>
      </w:r>
      <w:bookmarkEnd w:id="312"/>
    </w:p>
    <w:p w14:paraId="67407DFF" w14:textId="78B87876" w:rsidR="009F3EE8" w:rsidRPr="007F344C" w:rsidRDefault="009F3EE8" w:rsidP="009F3EE8">
      <w:r w:rsidRPr="007F344C">
        <w:t>Commenced position in 2021</w:t>
      </w:r>
    </w:p>
    <w:p w14:paraId="59084A66" w14:textId="77777777" w:rsidR="00D77638" w:rsidRDefault="009F3EE8" w:rsidP="009F3EE8">
      <w:r w:rsidRPr="007F344C">
        <w:t>Roger joined the City of Melbourne in 2021. He has over 25 years of senior executive leadership and management experience in Australia's property and construction industry. His experience includes managing client and stakeholder relationships in the public and private sectors and collaborating with government stakeholders on large-scale development and infrastructure projects within Victoria across state and local governments.</w:t>
      </w:r>
    </w:p>
    <w:p w14:paraId="5DB45592" w14:textId="77777777" w:rsidR="00D77638" w:rsidRDefault="009F3EE8" w:rsidP="009F3EE8">
      <w:r w:rsidRPr="007F344C">
        <w:t>The Property, Infrastructure and Design division is responsible for providing leadership and an integrated approach to major projects, city design, project delivery and the ongoing management of infrastructure in the municipality.</w:t>
      </w:r>
    </w:p>
    <w:p w14:paraId="7302F397" w14:textId="2E1B05A5" w:rsidR="009F3EE8" w:rsidRPr="007F344C" w:rsidRDefault="009F3EE8" w:rsidP="009F3EE8">
      <w:pPr>
        <w:pStyle w:val="Heading3"/>
        <w:rPr>
          <w:rFonts w:hint="eastAsia"/>
          <w:lang w:val="en-AU"/>
        </w:rPr>
      </w:pPr>
      <w:bookmarkStart w:id="313" w:name="_Toc152150201"/>
      <w:r w:rsidRPr="007F344C">
        <w:rPr>
          <w:lang w:val="en-AU"/>
        </w:rPr>
        <w:t>Michael Tenace, General Manager Finance and Corporate (Chief Financial Officer)</w:t>
      </w:r>
      <w:bookmarkEnd w:id="313"/>
    </w:p>
    <w:p w14:paraId="5F441908" w14:textId="5347EFED" w:rsidR="009F3EE8" w:rsidRPr="007F344C" w:rsidRDefault="009F3EE8" w:rsidP="009F3EE8">
      <w:r w:rsidRPr="007F344C">
        <w:t>Commenced position in 2019</w:t>
      </w:r>
    </w:p>
    <w:p w14:paraId="3E415E1A" w14:textId="77777777" w:rsidR="00D77638" w:rsidRDefault="009F3EE8" w:rsidP="009F3EE8">
      <w:r w:rsidRPr="007F344C">
        <w:t>Michael joined City of Melbourne in 2018 as CFO managing Finance and Procurement and was promoted to General Manager Finance and Corporate in 2019 where he now manages a broader corporate services portfolio. He is an experienced senior executive with strategic, financial, transformational and commercial skills in both public and private sectors and domestic and international markets. Before joining City of Melbourne, Michael held numerous senior executive roles at Australia Post, BTR Nylex Plc and Cadbury Schweppes. Michael has a Bachelor of Business (Major in Finance), is a Fellow of CPA Australia and is a graduate of the Australian Institute of Company Directors.</w:t>
      </w:r>
    </w:p>
    <w:p w14:paraId="309C4613" w14:textId="77777777" w:rsidR="00D77638" w:rsidRDefault="009F3EE8" w:rsidP="009F3EE8">
      <w:r w:rsidRPr="007F344C">
        <w:t>The Finance and Corporate division partners with the broader organisation to provide financial and data insights, technology and digital innovation, procurement, legal services, customer relations and CityLab.</w:t>
      </w:r>
    </w:p>
    <w:p w14:paraId="6AAA0101" w14:textId="6CC3DA58" w:rsidR="009F3EE8" w:rsidRPr="007F344C" w:rsidRDefault="009F3EE8" w:rsidP="009F3EE8">
      <w:pPr>
        <w:pStyle w:val="Heading3"/>
        <w:rPr>
          <w:rFonts w:hint="eastAsia"/>
          <w:lang w:val="en-AU"/>
        </w:rPr>
      </w:pPr>
      <w:bookmarkStart w:id="314" w:name="_Toc152150202"/>
      <w:r w:rsidRPr="007F344C">
        <w:rPr>
          <w:lang w:val="en-AU"/>
        </w:rPr>
        <w:t>Rushda Halith, General Manager Community and City Services</w:t>
      </w:r>
      <w:bookmarkEnd w:id="314"/>
    </w:p>
    <w:p w14:paraId="1EFC56DA" w14:textId="16F575DB" w:rsidR="009F3EE8" w:rsidRPr="007F344C" w:rsidRDefault="009F3EE8" w:rsidP="009F3EE8">
      <w:r w:rsidRPr="007F344C">
        <w:t>Commenced position in 2022</w:t>
      </w:r>
    </w:p>
    <w:p w14:paraId="06C7006D" w14:textId="77777777" w:rsidR="00D77638" w:rsidRDefault="009F3EE8" w:rsidP="009F3EE8">
      <w:r w:rsidRPr="007F344C">
        <w:t>Rushda joined the City of Melbourne in 2021. Starting her City of Melbourne career as the Community Development Director, she responded to community needs, focused on rebuilding post-pandemic and delivering strategic actions against the Council Plan 2021–25. Rushda holds a Master of Science in Environmental Management, a CPA equivalent of Management Accounting, and a Bachelor of Engineering, Electronic and Computer Engineering.</w:t>
      </w:r>
    </w:p>
    <w:p w14:paraId="016A6CFE" w14:textId="77777777" w:rsidR="00D77638" w:rsidRDefault="009F3EE8" w:rsidP="009F3EE8">
      <w:r w:rsidRPr="007F344C">
        <w:t>The Community and City Services division puts people, families and the community at the forefront. It strives to ensure that Melbourne is a city for all: liveable, healthy, vibrant, and meeting the needs of a diverse and growing population.</w:t>
      </w:r>
    </w:p>
    <w:p w14:paraId="1103B3F4" w14:textId="1B680A93" w:rsidR="009F3EE8" w:rsidRPr="007F344C" w:rsidRDefault="009F3EE8" w:rsidP="009F3EE8">
      <w:pPr>
        <w:pStyle w:val="Heading3"/>
        <w:rPr>
          <w:rFonts w:hint="eastAsia"/>
          <w:lang w:val="en-AU"/>
        </w:rPr>
      </w:pPr>
      <w:bookmarkStart w:id="315" w:name="_Toc152150203"/>
      <w:r w:rsidRPr="007F344C">
        <w:rPr>
          <w:lang w:val="en-AU"/>
        </w:rPr>
        <w:t>Justin Hanney, Chief Executive Officer</w:t>
      </w:r>
      <w:bookmarkEnd w:id="315"/>
    </w:p>
    <w:p w14:paraId="70CE98F2" w14:textId="36922ED9" w:rsidR="009F3EE8" w:rsidRPr="007F344C" w:rsidRDefault="009F3EE8" w:rsidP="009F3EE8">
      <w:r w:rsidRPr="007F344C">
        <w:t>Commenced position in 2019. Departed October 2022.</w:t>
      </w:r>
    </w:p>
    <w:p w14:paraId="46EB8507" w14:textId="77777777" w:rsidR="00D77638" w:rsidRDefault="009F3EE8" w:rsidP="009F3EE8">
      <w:pPr>
        <w:pStyle w:val="Heading3"/>
        <w:rPr>
          <w:rFonts w:hint="eastAsia"/>
          <w:lang w:val="en-AU"/>
        </w:rPr>
      </w:pPr>
      <w:bookmarkStart w:id="316" w:name="_Toc152150204"/>
      <w:r w:rsidRPr="007F344C">
        <w:rPr>
          <w:lang w:val="en-AU"/>
        </w:rPr>
        <w:t>Linda Weatherson, General Manager Community and City Services</w:t>
      </w:r>
      <w:bookmarkEnd w:id="316"/>
    </w:p>
    <w:p w14:paraId="4AF835CF" w14:textId="77777777" w:rsidR="00D77638" w:rsidRDefault="009F3EE8" w:rsidP="009F3EE8">
      <w:r w:rsidRPr="007F344C">
        <w:t>Commenced position in 2019. Departed July 2023</w:t>
      </w:r>
    </w:p>
    <w:p w14:paraId="767272E4" w14:textId="545B3B21" w:rsidR="009F3EE8" w:rsidRPr="007F344C" w:rsidRDefault="009F3EE8" w:rsidP="00B266DE">
      <w:r w:rsidRPr="007F344C">
        <w:br w:type="page"/>
      </w:r>
    </w:p>
    <w:p w14:paraId="06E8CD9F" w14:textId="698BEC2D" w:rsidR="009F3EE8" w:rsidRPr="007F344C" w:rsidRDefault="009F3EE8" w:rsidP="009F3EE8">
      <w:pPr>
        <w:pStyle w:val="Heading1"/>
        <w:rPr>
          <w:rFonts w:hint="eastAsia"/>
          <w:lang w:val="en-AU"/>
        </w:rPr>
      </w:pPr>
      <w:bookmarkStart w:id="317" w:name="_Toc152150205"/>
      <w:r w:rsidRPr="007F344C">
        <w:rPr>
          <w:lang w:val="en-AU"/>
        </w:rPr>
        <w:t>Major changes</w:t>
      </w:r>
      <w:bookmarkEnd w:id="317"/>
    </w:p>
    <w:p w14:paraId="21E78AA8" w14:textId="77777777" w:rsidR="00D77638" w:rsidRDefault="009F3EE8" w:rsidP="009F3EE8">
      <w:r w:rsidRPr="007F344C">
        <w:t>City of Melbourne underwent structural organisational changes during 2022–23 in line with the four-year Council Plan to better embed strategic priorities into our operational plans.</w:t>
      </w:r>
    </w:p>
    <w:p w14:paraId="1D0F440E" w14:textId="77777777" w:rsidR="00D77638" w:rsidRDefault="009F3EE8" w:rsidP="009F3EE8">
      <w:r w:rsidRPr="007F344C">
        <w:t>These included:</w:t>
      </w:r>
    </w:p>
    <w:p w14:paraId="7792BC99" w14:textId="77777777" w:rsidR="00D77638" w:rsidRDefault="009F3EE8" w:rsidP="009F3EE8">
      <w:pPr>
        <w:pStyle w:val="ListBullet"/>
        <w:rPr>
          <w:lang w:val="en-AU"/>
        </w:rPr>
      </w:pPr>
      <w:r w:rsidRPr="007F344C">
        <w:rPr>
          <w:lang w:val="en-AU"/>
        </w:rPr>
        <w:t>Following the appointment of an acting CEO, the Deputy CEO role remained vacant, and the Strategy Planning and Climate Change and Property Infrastructure and Design Divisions temporarily reported to the CEO.</w:t>
      </w:r>
    </w:p>
    <w:p w14:paraId="45343F1D" w14:textId="77777777" w:rsidR="00D77638" w:rsidRDefault="009F3EE8" w:rsidP="009F3EE8">
      <w:pPr>
        <w:pStyle w:val="ListBullet"/>
        <w:rPr>
          <w:lang w:val="en-AU"/>
        </w:rPr>
      </w:pPr>
      <w:r w:rsidRPr="007F344C">
        <w:rPr>
          <w:lang w:val="en-AU"/>
        </w:rPr>
        <w:t>The People, Culture and Leadership branch implemented the second transformation phase, focusing on restructuring the Safety and Wellbeing, Payroll and Systems, Leadership and Organisational Development, Talent Acquisition and leadership team reporting lines. The Director of People, Culture and Leadership joined the Executive Leadership Team.</w:t>
      </w:r>
    </w:p>
    <w:p w14:paraId="689966AC" w14:textId="77777777" w:rsidR="00D77638" w:rsidRDefault="009F3EE8" w:rsidP="009F3EE8">
      <w:pPr>
        <w:pStyle w:val="ListBullet"/>
        <w:rPr>
          <w:lang w:val="en-AU"/>
        </w:rPr>
      </w:pPr>
      <w:r w:rsidRPr="007F344C">
        <w:rPr>
          <w:lang w:val="en-AU"/>
        </w:rPr>
        <w:t>The City Property Branch changed to incorporate an asset management strategic focus across the organisation. This involved modifying reporting lines and minor adjustments to the existing team structure.</w:t>
      </w:r>
    </w:p>
    <w:p w14:paraId="3246BC2E" w14:textId="77777777" w:rsidR="00D77638" w:rsidRDefault="009F3EE8" w:rsidP="009F3EE8">
      <w:pPr>
        <w:pStyle w:val="ListBullet"/>
        <w:rPr>
          <w:lang w:val="en-AU"/>
        </w:rPr>
      </w:pPr>
      <w:r w:rsidRPr="007F344C">
        <w:rPr>
          <w:lang w:val="en-AU"/>
        </w:rPr>
        <w:t>Homes Melbourne changed its reporting lines, and now directly reports to the General Manager of Community and City Services.</w:t>
      </w:r>
    </w:p>
    <w:p w14:paraId="558FB820" w14:textId="77777777" w:rsidR="00D77638" w:rsidRDefault="009F3EE8" w:rsidP="009F3EE8">
      <w:pPr>
        <w:pStyle w:val="ListBullet"/>
        <w:rPr>
          <w:lang w:val="en-AU"/>
        </w:rPr>
      </w:pPr>
      <w:r w:rsidRPr="007F344C">
        <w:rPr>
          <w:lang w:val="en-AU"/>
        </w:rPr>
        <w:t>The Health and Wellbeing Branch merged with the Community Services Branch to become the Community Wellbeing Branch.</w:t>
      </w:r>
    </w:p>
    <w:p w14:paraId="1CA0872B" w14:textId="5EAE08AD" w:rsidR="009F3EE8" w:rsidRPr="007F344C" w:rsidRDefault="009F3EE8" w:rsidP="009F3EE8">
      <w:pPr>
        <w:pStyle w:val="ListBullet"/>
        <w:rPr>
          <w:lang w:val="en-AU"/>
        </w:rPr>
      </w:pPr>
      <w:r w:rsidRPr="007F344C">
        <w:rPr>
          <w:lang w:val="en-AU"/>
        </w:rPr>
        <w:t>The City Architect moved from the Property, Infrastructure and Design Division to join the Strategy, Planning and Climate Change Division.</w:t>
      </w:r>
    </w:p>
    <w:p w14:paraId="42B3598B" w14:textId="757EFFBC" w:rsidR="009F3EE8" w:rsidRPr="007F344C" w:rsidRDefault="009F3EE8" w:rsidP="00B266DE">
      <w:r w:rsidRPr="007F344C">
        <w:br w:type="page"/>
      </w:r>
    </w:p>
    <w:p w14:paraId="2425D220" w14:textId="315166A7" w:rsidR="009F3EE8" w:rsidRPr="007F344C" w:rsidRDefault="009F3EE8" w:rsidP="009F3EE8">
      <w:pPr>
        <w:pStyle w:val="Heading1"/>
        <w:rPr>
          <w:rFonts w:hint="eastAsia"/>
          <w:lang w:val="en-AU"/>
        </w:rPr>
      </w:pPr>
      <w:bookmarkStart w:id="318" w:name="_Toc152150206"/>
      <w:r w:rsidRPr="007F344C">
        <w:rPr>
          <w:lang w:val="en-AU"/>
        </w:rPr>
        <w:t>Staff Profile</w:t>
      </w:r>
      <w:bookmarkEnd w:id="318"/>
    </w:p>
    <w:p w14:paraId="2394C349" w14:textId="77777777" w:rsidR="00D77638" w:rsidRDefault="009F3EE8" w:rsidP="009F3EE8">
      <w:r w:rsidRPr="007F344C">
        <w:t>City of Melbourne employed 1770 (headcount) at the end of June 2023, with a full-time equivalent (FTE) of 1533.53.</w:t>
      </w:r>
    </w:p>
    <w:p w14:paraId="035F5722" w14:textId="05979751" w:rsidR="009F3EE8" w:rsidRPr="007F344C" w:rsidRDefault="009F3EE8" w:rsidP="009F3EE8">
      <w:r w:rsidRPr="007F344C">
        <w:t xml:space="preserve">The breakdown is as follows: </w:t>
      </w:r>
    </w:p>
    <w:tbl>
      <w:tblPr>
        <w:tblStyle w:val="TableGrid"/>
        <w:tblW w:w="5000" w:type="pct"/>
        <w:tblLayout w:type="fixed"/>
        <w:tblLook w:val="04A0" w:firstRow="1" w:lastRow="0" w:firstColumn="1" w:lastColumn="0" w:noHBand="0" w:noVBand="1"/>
      </w:tblPr>
      <w:tblGrid>
        <w:gridCol w:w="4060"/>
        <w:gridCol w:w="2511"/>
        <w:gridCol w:w="3051"/>
      </w:tblGrid>
      <w:tr w:rsidR="004F3BE0" w:rsidRPr="007F344C" w14:paraId="45DAD51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4D332594" w14:textId="77777777" w:rsidR="004F3BE0" w:rsidRPr="007F344C" w:rsidRDefault="004F3BE0" w:rsidP="00423AE0">
            <w:r w:rsidRPr="007F344C">
              <w:t>Employment type</w:t>
            </w:r>
          </w:p>
        </w:tc>
        <w:tc>
          <w:tcPr>
            <w:tcW w:w="1213" w:type="dxa"/>
          </w:tcPr>
          <w:p w14:paraId="3E358126"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Headcount</w:t>
            </w:r>
          </w:p>
        </w:tc>
        <w:tc>
          <w:tcPr>
            <w:tcW w:w="1474" w:type="dxa"/>
          </w:tcPr>
          <w:p w14:paraId="25A8553D"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FTE</w:t>
            </w:r>
          </w:p>
        </w:tc>
      </w:tr>
      <w:tr w:rsidR="004F3BE0" w:rsidRPr="007F344C" w14:paraId="2CD130DD"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72E65BD" w14:textId="77777777" w:rsidR="004F3BE0" w:rsidRPr="007F344C" w:rsidRDefault="004F3BE0" w:rsidP="00423AE0">
            <w:r w:rsidRPr="007F344C">
              <w:t>Permanent full-time</w:t>
            </w:r>
          </w:p>
        </w:tc>
        <w:tc>
          <w:tcPr>
            <w:tcW w:w="1213" w:type="dxa"/>
          </w:tcPr>
          <w:p w14:paraId="4A020A4E"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1103</w:t>
            </w:r>
          </w:p>
        </w:tc>
        <w:tc>
          <w:tcPr>
            <w:tcW w:w="1474" w:type="dxa"/>
          </w:tcPr>
          <w:p w14:paraId="4B523BE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1093.75 </w:t>
            </w:r>
          </w:p>
        </w:tc>
      </w:tr>
      <w:tr w:rsidR="004F3BE0" w:rsidRPr="007F344C" w14:paraId="485E88C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04C523E" w14:textId="77777777" w:rsidR="004F3BE0" w:rsidRPr="007F344C" w:rsidRDefault="004F3BE0" w:rsidP="00423AE0">
            <w:r w:rsidRPr="007F344C">
              <w:t>Permanent part-time</w:t>
            </w:r>
          </w:p>
        </w:tc>
        <w:tc>
          <w:tcPr>
            <w:tcW w:w="1213" w:type="dxa"/>
          </w:tcPr>
          <w:p w14:paraId="3AFC0B1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297</w:t>
            </w:r>
          </w:p>
        </w:tc>
        <w:tc>
          <w:tcPr>
            <w:tcW w:w="1474" w:type="dxa"/>
          </w:tcPr>
          <w:p w14:paraId="72412613"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184.12 </w:t>
            </w:r>
          </w:p>
        </w:tc>
      </w:tr>
      <w:tr w:rsidR="004F3BE0" w:rsidRPr="007F344C" w14:paraId="4DE0407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6DB15D01" w14:textId="77777777" w:rsidR="004F3BE0" w:rsidRPr="007F344C" w:rsidRDefault="004F3BE0" w:rsidP="00423AE0">
            <w:r w:rsidRPr="007F344C">
              <w:t xml:space="preserve">Maximum-term temporary (full-time and part-time) </w:t>
            </w:r>
          </w:p>
        </w:tc>
        <w:tc>
          <w:tcPr>
            <w:tcW w:w="1213" w:type="dxa"/>
          </w:tcPr>
          <w:p w14:paraId="4849EA18"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252</w:t>
            </w:r>
          </w:p>
        </w:tc>
        <w:tc>
          <w:tcPr>
            <w:tcW w:w="1474" w:type="dxa"/>
          </w:tcPr>
          <w:p w14:paraId="56A688F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226.92 </w:t>
            </w:r>
          </w:p>
        </w:tc>
      </w:tr>
      <w:tr w:rsidR="004F3BE0" w:rsidRPr="007F344C" w14:paraId="47E7F7F1"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2F15266A" w14:textId="77777777" w:rsidR="004F3BE0" w:rsidRPr="007F344C" w:rsidRDefault="004F3BE0" w:rsidP="00423AE0">
            <w:r w:rsidRPr="007F344C">
              <w:t>Casual</w:t>
            </w:r>
          </w:p>
        </w:tc>
        <w:tc>
          <w:tcPr>
            <w:tcW w:w="1213" w:type="dxa"/>
          </w:tcPr>
          <w:p w14:paraId="596F718B"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118</w:t>
            </w:r>
          </w:p>
        </w:tc>
        <w:tc>
          <w:tcPr>
            <w:tcW w:w="1474" w:type="dxa"/>
          </w:tcPr>
          <w:p w14:paraId="2363D4D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28.75 </w:t>
            </w:r>
          </w:p>
        </w:tc>
      </w:tr>
      <w:tr w:rsidR="004F3BE0" w:rsidRPr="007F344C" w14:paraId="308867D0"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291FC439" w14:textId="77777777" w:rsidR="004F3BE0" w:rsidRPr="007F344C" w:rsidRDefault="004F3BE0" w:rsidP="00423AE0">
            <w:r w:rsidRPr="007F344C">
              <w:t>Total</w:t>
            </w:r>
          </w:p>
        </w:tc>
        <w:tc>
          <w:tcPr>
            <w:tcW w:w="1213" w:type="dxa"/>
          </w:tcPr>
          <w:p w14:paraId="42B79938"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1770</w:t>
            </w:r>
          </w:p>
        </w:tc>
        <w:tc>
          <w:tcPr>
            <w:tcW w:w="1474" w:type="dxa"/>
          </w:tcPr>
          <w:p w14:paraId="187DE35F"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1533.53</w:t>
            </w:r>
          </w:p>
        </w:tc>
      </w:tr>
    </w:tbl>
    <w:p w14:paraId="29BFBF51" w14:textId="77777777" w:rsidR="004F3BE0" w:rsidRPr="007F344C" w:rsidRDefault="004F3BE0" w:rsidP="004F3BE0">
      <w:r w:rsidRPr="007F344C">
        <w:t>Most employees work within the central business district, with others based at satellite sites across the municipality.</w:t>
      </w:r>
    </w:p>
    <w:p w14:paraId="3C1B58C6" w14:textId="77777777" w:rsidR="004F3BE0" w:rsidRPr="007F344C" w:rsidRDefault="004F3BE0" w:rsidP="004F3BE0">
      <w:r w:rsidRPr="007F344C">
        <w:t>Employee data includes active unique employees (including employees on paid and unpaid leave).</w:t>
      </w:r>
    </w:p>
    <w:tbl>
      <w:tblPr>
        <w:tblStyle w:val="TableGrid"/>
        <w:tblW w:w="5000" w:type="pct"/>
        <w:tblLayout w:type="fixed"/>
        <w:tblLook w:val="04A0" w:firstRow="1" w:lastRow="0" w:firstColumn="1" w:lastColumn="0" w:noHBand="0" w:noVBand="1"/>
      </w:tblPr>
      <w:tblGrid>
        <w:gridCol w:w="4061"/>
        <w:gridCol w:w="5561"/>
      </w:tblGrid>
      <w:tr w:rsidR="004F3BE0" w:rsidRPr="007F344C" w14:paraId="2427E8A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00296F50" w14:textId="77777777" w:rsidR="004F3BE0" w:rsidRPr="007F344C" w:rsidRDefault="004F3BE0" w:rsidP="00423AE0">
            <w:r w:rsidRPr="007F344C">
              <w:t>Staff classifications</w:t>
            </w:r>
          </w:p>
        </w:tc>
        <w:tc>
          <w:tcPr>
            <w:tcW w:w="2687" w:type="dxa"/>
          </w:tcPr>
          <w:p w14:paraId="509FF933" w14:textId="77777777" w:rsidR="004F3BE0" w:rsidRPr="007F344C" w:rsidRDefault="004F3BE0" w:rsidP="00423AE0">
            <w:pPr>
              <w:cnfStyle w:val="100000000000" w:firstRow="1" w:lastRow="0" w:firstColumn="0" w:lastColumn="0" w:oddVBand="0" w:evenVBand="0" w:oddHBand="0" w:evenHBand="0" w:firstRowFirstColumn="0" w:firstRowLastColumn="0" w:lastRowFirstColumn="0" w:lastRowLastColumn="0"/>
            </w:pPr>
            <w:r w:rsidRPr="007F344C">
              <w:t>Description</w:t>
            </w:r>
          </w:p>
        </w:tc>
      </w:tr>
      <w:tr w:rsidR="004F3BE0" w:rsidRPr="007F344C" w14:paraId="1CBF0A73"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2A152FB4" w14:textId="3C49A3C5" w:rsidR="004F3BE0" w:rsidRPr="007F344C" w:rsidRDefault="004F3BE0" w:rsidP="00423AE0">
            <w:r w:rsidRPr="007F344C">
              <w:t>Classiﬁcation</w:t>
            </w:r>
            <w:r w:rsidR="00D77638">
              <w:t xml:space="preserve"> </w:t>
            </w:r>
            <w:r w:rsidRPr="007F344C">
              <w:t xml:space="preserve">1 and 2 </w:t>
            </w:r>
          </w:p>
        </w:tc>
        <w:tc>
          <w:tcPr>
            <w:tcW w:w="2687" w:type="dxa"/>
          </w:tcPr>
          <w:p w14:paraId="09D3C87D" w14:textId="77777777"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Childcare workers, school crossing supervisors, ﬁtness instructors, information officers.</w:t>
            </w:r>
          </w:p>
        </w:tc>
      </w:tr>
      <w:tr w:rsidR="004F3BE0" w:rsidRPr="007F344C" w14:paraId="0D670461"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6800A99A" w14:textId="77777777" w:rsidR="004F3BE0" w:rsidRPr="007F344C" w:rsidRDefault="004F3BE0" w:rsidP="00423AE0">
            <w:r w:rsidRPr="007F344C">
              <w:t xml:space="preserve">Classiﬁcation 3 </w:t>
            </w:r>
          </w:p>
        </w:tc>
        <w:tc>
          <w:tcPr>
            <w:tcW w:w="2687" w:type="dxa"/>
          </w:tcPr>
          <w:p w14:paraId="7C777240" w14:textId="77777777"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Childcare workers, compliance officers, office administrative support.</w:t>
            </w:r>
          </w:p>
        </w:tc>
      </w:tr>
      <w:tr w:rsidR="004F3BE0" w:rsidRPr="007F344C" w14:paraId="121BEE8F"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441FABEB" w14:textId="77777777" w:rsidR="004F3BE0" w:rsidRPr="007F344C" w:rsidRDefault="004F3BE0" w:rsidP="00423AE0">
            <w:r w:rsidRPr="007F344C">
              <w:t xml:space="preserve">Classiﬁcation 4 </w:t>
            </w:r>
          </w:p>
        </w:tc>
        <w:tc>
          <w:tcPr>
            <w:tcW w:w="2687" w:type="dxa"/>
          </w:tcPr>
          <w:p w14:paraId="0E13366F" w14:textId="77777777"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Administrative support, environmental health, project officers and kindergarten teachers.</w:t>
            </w:r>
          </w:p>
        </w:tc>
      </w:tr>
      <w:tr w:rsidR="004F3BE0" w:rsidRPr="007F344C" w14:paraId="2E4A3869"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549B9A32" w14:textId="134D0AC2" w:rsidR="004F3BE0" w:rsidRPr="007F344C" w:rsidRDefault="004F3BE0" w:rsidP="00423AE0">
            <w:r w:rsidRPr="007F344C">
              <w:t>Classiﬁcation</w:t>
            </w:r>
            <w:r w:rsidR="00D77638">
              <w:t xml:space="preserve"> </w:t>
            </w:r>
            <w:r w:rsidRPr="007F344C">
              <w:t xml:space="preserve">5 and 6 </w:t>
            </w:r>
          </w:p>
        </w:tc>
        <w:tc>
          <w:tcPr>
            <w:tcW w:w="2687" w:type="dxa"/>
          </w:tcPr>
          <w:p w14:paraId="70775D7B" w14:textId="2CBF7331"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Professionals, analysts, programmers, technical staff, maternal and child health nurses, immunisation nurses and</w:t>
            </w:r>
            <w:r w:rsidR="00D77638">
              <w:t xml:space="preserve"> </w:t>
            </w:r>
            <w:r w:rsidRPr="007F344C">
              <w:t>event managers.</w:t>
            </w:r>
          </w:p>
        </w:tc>
      </w:tr>
      <w:tr w:rsidR="004F3BE0" w:rsidRPr="007F344C" w14:paraId="6105B06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062F061" w14:textId="77777777" w:rsidR="004F3BE0" w:rsidRPr="007F344C" w:rsidRDefault="004F3BE0" w:rsidP="00423AE0">
            <w:r w:rsidRPr="007F344C">
              <w:t>Classiﬁcation 7</w:t>
            </w:r>
          </w:p>
        </w:tc>
        <w:tc>
          <w:tcPr>
            <w:tcW w:w="2687" w:type="dxa"/>
          </w:tcPr>
          <w:p w14:paraId="1EACAA15" w14:textId="33E32C53"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Team leaders and professionals employed on a Senior</w:t>
            </w:r>
            <w:r w:rsidR="00D77638">
              <w:t xml:space="preserve"> </w:t>
            </w:r>
            <w:r w:rsidRPr="007F344C">
              <w:t>Officer contract.</w:t>
            </w:r>
          </w:p>
        </w:tc>
      </w:tr>
      <w:tr w:rsidR="004F3BE0" w:rsidRPr="007F344C" w14:paraId="606054B6"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324C87C1" w14:textId="77777777" w:rsidR="004F3BE0" w:rsidRPr="007F344C" w:rsidRDefault="004F3BE0" w:rsidP="00423AE0">
            <w:r w:rsidRPr="007F344C">
              <w:t>Executive</w:t>
            </w:r>
          </w:p>
        </w:tc>
        <w:tc>
          <w:tcPr>
            <w:tcW w:w="2687" w:type="dxa"/>
          </w:tcPr>
          <w:p w14:paraId="3D00BD06" w14:textId="4055B8BE" w:rsidR="004F3BE0" w:rsidRPr="007F344C" w:rsidRDefault="004F3BE0" w:rsidP="00423AE0">
            <w:pPr>
              <w:cnfStyle w:val="000000000000" w:firstRow="0" w:lastRow="0" w:firstColumn="0" w:lastColumn="0" w:oddVBand="0" w:evenVBand="0" w:oddHBand="0" w:evenHBand="0" w:firstRowFirstColumn="0" w:firstRowLastColumn="0" w:lastRowFirstColumn="0" w:lastRowLastColumn="0"/>
            </w:pPr>
            <w:r w:rsidRPr="007F344C">
              <w:t>Directors, general managers,</w:t>
            </w:r>
            <w:r w:rsidR="00D77638">
              <w:t xml:space="preserve"> </w:t>
            </w:r>
            <w:r w:rsidRPr="007F344C">
              <w:t>the Deputy CEO and the</w:t>
            </w:r>
            <w:r w:rsidR="00D77638">
              <w:t xml:space="preserve"> </w:t>
            </w:r>
            <w:r w:rsidRPr="007F344C">
              <w:t>CEO, employed on an</w:t>
            </w:r>
            <w:r w:rsidR="00D77638">
              <w:t xml:space="preserve"> </w:t>
            </w:r>
            <w:r w:rsidRPr="007F344C">
              <w:t>Executive contract.</w:t>
            </w:r>
          </w:p>
        </w:tc>
      </w:tr>
    </w:tbl>
    <w:p w14:paraId="6A9EB989" w14:textId="77777777" w:rsidR="004F3BE0" w:rsidRPr="007F344C" w:rsidRDefault="004F3BE0" w:rsidP="004F3BE0">
      <w:r w:rsidRPr="007F344C">
        <w:t>Total workforce by gender as of 30 June 2023</w:t>
      </w:r>
    </w:p>
    <w:tbl>
      <w:tblPr>
        <w:tblStyle w:val="TableGrid"/>
        <w:tblW w:w="5000" w:type="pct"/>
        <w:tblLayout w:type="fixed"/>
        <w:tblLook w:val="04A0" w:firstRow="1" w:lastRow="0" w:firstColumn="1" w:lastColumn="0" w:noHBand="0" w:noVBand="1"/>
      </w:tblPr>
      <w:tblGrid>
        <w:gridCol w:w="1556"/>
        <w:gridCol w:w="1613"/>
        <w:gridCol w:w="1614"/>
        <w:gridCol w:w="1613"/>
        <w:gridCol w:w="1613"/>
        <w:gridCol w:w="1613"/>
      </w:tblGrid>
      <w:tr w:rsidR="004F3BE0" w:rsidRPr="007F344C" w14:paraId="36AEC55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6409A6E" w14:textId="77777777" w:rsidR="004F3BE0" w:rsidRPr="007F344C" w:rsidRDefault="004F3BE0" w:rsidP="00423AE0">
            <w:r w:rsidRPr="007F344C">
              <w:t xml:space="preserve">Gender </w:t>
            </w:r>
          </w:p>
        </w:tc>
        <w:tc>
          <w:tcPr>
            <w:tcW w:w="1644" w:type="dxa"/>
          </w:tcPr>
          <w:p w14:paraId="577149BF"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 </w:t>
            </w:r>
          </w:p>
        </w:tc>
        <w:tc>
          <w:tcPr>
            <w:tcW w:w="1645" w:type="dxa"/>
          </w:tcPr>
          <w:p w14:paraId="302711C9"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Headcount</w:t>
            </w:r>
          </w:p>
        </w:tc>
        <w:tc>
          <w:tcPr>
            <w:tcW w:w="1644" w:type="dxa"/>
          </w:tcPr>
          <w:p w14:paraId="65E206FC"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FTE</w:t>
            </w:r>
          </w:p>
        </w:tc>
        <w:tc>
          <w:tcPr>
            <w:tcW w:w="1644" w:type="dxa"/>
          </w:tcPr>
          <w:p w14:paraId="2B32EFE1" w14:textId="2C4C16F2"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Previous year</w:t>
            </w:r>
            <w:r w:rsidR="00D77638">
              <w:t xml:space="preserve"> </w:t>
            </w:r>
            <w:r w:rsidRPr="007F344C">
              <w:t>%</w:t>
            </w:r>
          </w:p>
        </w:tc>
        <w:tc>
          <w:tcPr>
            <w:tcW w:w="1644" w:type="dxa"/>
          </w:tcPr>
          <w:p w14:paraId="5C2947A7" w14:textId="22A11FED"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Previous year</w:t>
            </w:r>
            <w:r w:rsidR="00D77638">
              <w:t xml:space="preserve"> </w:t>
            </w:r>
            <w:r w:rsidRPr="007F344C">
              <w:t>FTE</w:t>
            </w:r>
          </w:p>
        </w:tc>
      </w:tr>
      <w:tr w:rsidR="004F3BE0" w:rsidRPr="007F344C" w14:paraId="7851678A" w14:textId="77777777" w:rsidTr="00D77638">
        <w:tc>
          <w:tcPr>
            <w:cnfStyle w:val="001000000000" w:firstRow="0" w:lastRow="0" w:firstColumn="1" w:lastColumn="0" w:oddVBand="0" w:evenVBand="0" w:oddHBand="0" w:evenHBand="0" w:firstRowFirstColumn="0" w:firstRowLastColumn="0" w:lastRowFirstColumn="0" w:lastRowLastColumn="0"/>
            <w:tcW w:w="1587" w:type="dxa"/>
          </w:tcPr>
          <w:p w14:paraId="69D61F47" w14:textId="77777777" w:rsidR="004F3BE0" w:rsidRPr="007F344C" w:rsidRDefault="004F3BE0" w:rsidP="00423AE0">
            <w:r w:rsidRPr="007F344C">
              <w:t xml:space="preserve">Women </w:t>
            </w:r>
          </w:p>
        </w:tc>
        <w:tc>
          <w:tcPr>
            <w:tcW w:w="1644" w:type="dxa"/>
          </w:tcPr>
          <w:p w14:paraId="567AE43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59.77%</w:t>
            </w:r>
          </w:p>
        </w:tc>
        <w:tc>
          <w:tcPr>
            <w:tcW w:w="1645" w:type="dxa"/>
          </w:tcPr>
          <w:p w14:paraId="43923B18"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1058</w:t>
            </w:r>
          </w:p>
        </w:tc>
        <w:tc>
          <w:tcPr>
            <w:tcW w:w="1644" w:type="dxa"/>
          </w:tcPr>
          <w:p w14:paraId="5BF1E02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898.49 </w:t>
            </w:r>
          </w:p>
        </w:tc>
        <w:tc>
          <w:tcPr>
            <w:tcW w:w="1644" w:type="dxa"/>
          </w:tcPr>
          <w:p w14:paraId="69305F13"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60.04%</w:t>
            </w:r>
          </w:p>
        </w:tc>
        <w:tc>
          <w:tcPr>
            <w:tcW w:w="1644" w:type="dxa"/>
          </w:tcPr>
          <w:p w14:paraId="7FBC5D3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866.68</w:t>
            </w:r>
          </w:p>
        </w:tc>
      </w:tr>
      <w:tr w:rsidR="004F3BE0" w:rsidRPr="007F344C" w14:paraId="2C86F36F" w14:textId="77777777" w:rsidTr="00D77638">
        <w:tc>
          <w:tcPr>
            <w:cnfStyle w:val="001000000000" w:firstRow="0" w:lastRow="0" w:firstColumn="1" w:lastColumn="0" w:oddVBand="0" w:evenVBand="0" w:oddHBand="0" w:evenHBand="0" w:firstRowFirstColumn="0" w:firstRowLastColumn="0" w:lastRowFirstColumn="0" w:lastRowLastColumn="0"/>
            <w:tcW w:w="1587" w:type="dxa"/>
          </w:tcPr>
          <w:p w14:paraId="65FE0182" w14:textId="77777777" w:rsidR="004F3BE0" w:rsidRPr="007F344C" w:rsidRDefault="004F3BE0" w:rsidP="00423AE0">
            <w:r w:rsidRPr="007F344C">
              <w:t>Men</w:t>
            </w:r>
          </w:p>
        </w:tc>
        <w:tc>
          <w:tcPr>
            <w:tcW w:w="1644" w:type="dxa"/>
          </w:tcPr>
          <w:p w14:paraId="5C8CB31D"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40.23% </w:t>
            </w:r>
          </w:p>
        </w:tc>
        <w:tc>
          <w:tcPr>
            <w:tcW w:w="1645" w:type="dxa"/>
          </w:tcPr>
          <w:p w14:paraId="1CC0460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712</w:t>
            </w:r>
          </w:p>
        </w:tc>
        <w:tc>
          <w:tcPr>
            <w:tcW w:w="1644" w:type="dxa"/>
          </w:tcPr>
          <w:p w14:paraId="174BB3B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635.05 </w:t>
            </w:r>
          </w:p>
        </w:tc>
        <w:tc>
          <w:tcPr>
            <w:tcW w:w="1644" w:type="dxa"/>
          </w:tcPr>
          <w:p w14:paraId="4E3960C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39.96% </w:t>
            </w:r>
          </w:p>
        </w:tc>
        <w:tc>
          <w:tcPr>
            <w:tcW w:w="1644" w:type="dxa"/>
          </w:tcPr>
          <w:p w14:paraId="0A424CBF"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612.75</w:t>
            </w:r>
          </w:p>
        </w:tc>
      </w:tr>
      <w:tr w:rsidR="004F3BE0" w:rsidRPr="007F344C" w14:paraId="5AF42CD8" w14:textId="77777777" w:rsidTr="00D77638">
        <w:tc>
          <w:tcPr>
            <w:cnfStyle w:val="001000000000" w:firstRow="0" w:lastRow="0" w:firstColumn="1" w:lastColumn="0" w:oddVBand="0" w:evenVBand="0" w:oddHBand="0" w:evenHBand="0" w:firstRowFirstColumn="0" w:firstRowLastColumn="0" w:lastRowFirstColumn="0" w:lastRowLastColumn="0"/>
            <w:tcW w:w="1587" w:type="dxa"/>
          </w:tcPr>
          <w:p w14:paraId="5035BE11" w14:textId="77777777" w:rsidR="004F3BE0" w:rsidRPr="007F344C" w:rsidRDefault="004F3BE0" w:rsidP="00423AE0">
            <w:r w:rsidRPr="007F344C">
              <w:t>Nonbinary /gender diverse *</w:t>
            </w:r>
          </w:p>
        </w:tc>
        <w:tc>
          <w:tcPr>
            <w:tcW w:w="1644" w:type="dxa"/>
          </w:tcPr>
          <w:p w14:paraId="38C97CB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645" w:type="dxa"/>
          </w:tcPr>
          <w:p w14:paraId="24C2AA4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644" w:type="dxa"/>
          </w:tcPr>
          <w:p w14:paraId="5B0B8DA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644" w:type="dxa"/>
          </w:tcPr>
          <w:p w14:paraId="654554E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c>
          <w:tcPr>
            <w:tcW w:w="1644" w:type="dxa"/>
          </w:tcPr>
          <w:p w14:paraId="2FD6B54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5FA419C0" w14:textId="77777777" w:rsidTr="00D77638">
        <w:tc>
          <w:tcPr>
            <w:cnfStyle w:val="001000000000" w:firstRow="0" w:lastRow="0" w:firstColumn="1" w:lastColumn="0" w:oddVBand="0" w:evenVBand="0" w:oddHBand="0" w:evenHBand="0" w:firstRowFirstColumn="0" w:firstRowLastColumn="0" w:lastRowFirstColumn="0" w:lastRowLastColumn="0"/>
            <w:tcW w:w="1587" w:type="dxa"/>
          </w:tcPr>
          <w:p w14:paraId="64693714" w14:textId="77777777" w:rsidR="004F3BE0" w:rsidRPr="007F344C" w:rsidRDefault="004F3BE0" w:rsidP="00423AE0">
            <w:r w:rsidRPr="007F344C">
              <w:t>Total</w:t>
            </w:r>
          </w:p>
        </w:tc>
        <w:tc>
          <w:tcPr>
            <w:tcW w:w="1644" w:type="dxa"/>
          </w:tcPr>
          <w:p w14:paraId="3372E79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645" w:type="dxa"/>
          </w:tcPr>
          <w:p w14:paraId="5A2B3FDB"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1770</w:t>
            </w:r>
          </w:p>
        </w:tc>
        <w:tc>
          <w:tcPr>
            <w:tcW w:w="1644" w:type="dxa"/>
          </w:tcPr>
          <w:p w14:paraId="483D90A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1533.54</w:t>
            </w:r>
          </w:p>
        </w:tc>
        <w:tc>
          <w:tcPr>
            <w:tcW w:w="1644" w:type="dxa"/>
          </w:tcPr>
          <w:p w14:paraId="7CE2ECD8"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644" w:type="dxa"/>
          </w:tcPr>
          <w:p w14:paraId="28A511AE"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1479.43</w:t>
            </w:r>
          </w:p>
        </w:tc>
      </w:tr>
    </w:tbl>
    <w:p w14:paraId="357CB6EA" w14:textId="77777777" w:rsidR="004F3BE0" w:rsidRPr="007F344C" w:rsidRDefault="004F3BE0" w:rsidP="004F3BE0">
      <w:r w:rsidRPr="007F344C">
        <w:t>* We recently introduced expanded voluntary gender identity data collection and will commence reporting on this in the 2023–24 Annual Report.</w:t>
      </w:r>
    </w:p>
    <w:p w14:paraId="07AE850E" w14:textId="2012365E" w:rsidR="004F3BE0" w:rsidRPr="007F344C" w:rsidRDefault="004F3BE0" w:rsidP="00B266DE">
      <w:r w:rsidRPr="007F344C">
        <w:br w:type="page"/>
      </w:r>
    </w:p>
    <w:p w14:paraId="75BC8930" w14:textId="2EC39DB9" w:rsidR="004F3BE0" w:rsidRPr="007F344C" w:rsidRDefault="004F3BE0" w:rsidP="004F3BE0">
      <w:pPr>
        <w:pStyle w:val="Heading3"/>
        <w:rPr>
          <w:rFonts w:hint="eastAsia"/>
          <w:lang w:val="en-AU"/>
        </w:rPr>
      </w:pPr>
      <w:bookmarkStart w:id="319" w:name="_Toc152150207"/>
      <w:r w:rsidRPr="007F344C">
        <w:rPr>
          <w:lang w:val="en-AU"/>
        </w:rPr>
        <w:t>Number of staff (headcount) by employment type and gender 2021–22 to 2022–23</w:t>
      </w:r>
      <w:bookmarkEnd w:id="319"/>
    </w:p>
    <w:p w14:paraId="40F6FE4F" w14:textId="413EAF56" w:rsidR="004F3BE0" w:rsidRPr="007F344C" w:rsidRDefault="004F3BE0" w:rsidP="004F3BE0">
      <w:pPr>
        <w:pStyle w:val="Heading4"/>
        <w:rPr>
          <w:rFonts w:hint="eastAsia"/>
          <w:lang w:val="en-AU"/>
        </w:rPr>
      </w:pPr>
      <w:r w:rsidRPr="007F344C">
        <w:rPr>
          <w:lang w:val="en-AU"/>
        </w:rPr>
        <w:t>2021-22</w:t>
      </w:r>
    </w:p>
    <w:tbl>
      <w:tblPr>
        <w:tblStyle w:val="TableGrid"/>
        <w:tblW w:w="5000" w:type="pct"/>
        <w:tblLayout w:type="fixed"/>
        <w:tblLook w:val="04A0" w:firstRow="1" w:lastRow="0" w:firstColumn="1" w:lastColumn="0" w:noHBand="0" w:noVBand="1"/>
      </w:tblPr>
      <w:tblGrid>
        <w:gridCol w:w="4058"/>
        <w:gridCol w:w="1641"/>
        <w:gridCol w:w="1643"/>
        <w:gridCol w:w="2280"/>
      </w:tblGrid>
      <w:tr w:rsidR="004F3BE0" w:rsidRPr="007F344C" w14:paraId="02391F4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1A8BAC28" w14:textId="77777777" w:rsidR="004F3BE0" w:rsidRPr="007F344C" w:rsidRDefault="004F3BE0" w:rsidP="00423AE0">
            <w:r w:rsidRPr="007F344C">
              <w:t>Employment type</w:t>
            </w:r>
          </w:p>
        </w:tc>
        <w:tc>
          <w:tcPr>
            <w:tcW w:w="793" w:type="dxa"/>
          </w:tcPr>
          <w:p w14:paraId="7B582D2E"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Women</w:t>
            </w:r>
          </w:p>
        </w:tc>
        <w:tc>
          <w:tcPr>
            <w:tcW w:w="794" w:type="dxa"/>
          </w:tcPr>
          <w:p w14:paraId="00CA35D3"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Men</w:t>
            </w:r>
          </w:p>
        </w:tc>
        <w:tc>
          <w:tcPr>
            <w:tcW w:w="1102" w:type="dxa"/>
          </w:tcPr>
          <w:p w14:paraId="687F99B8"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Non-binary / gender diverse</w:t>
            </w:r>
          </w:p>
        </w:tc>
      </w:tr>
      <w:tr w:rsidR="004F3BE0" w:rsidRPr="007F344C" w14:paraId="47AED7D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6471E0A0" w14:textId="77777777" w:rsidR="004F3BE0" w:rsidRPr="007F344C" w:rsidRDefault="004F3BE0" w:rsidP="00423AE0">
            <w:r w:rsidRPr="007F344C">
              <w:t>Permanent full-time</w:t>
            </w:r>
          </w:p>
        </w:tc>
        <w:tc>
          <w:tcPr>
            <w:tcW w:w="793" w:type="dxa"/>
          </w:tcPr>
          <w:p w14:paraId="7FC3414D"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554</w:t>
            </w:r>
          </w:p>
        </w:tc>
        <w:tc>
          <w:tcPr>
            <w:tcW w:w="794" w:type="dxa"/>
          </w:tcPr>
          <w:p w14:paraId="00AD1C64"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483</w:t>
            </w:r>
          </w:p>
        </w:tc>
        <w:tc>
          <w:tcPr>
            <w:tcW w:w="1102" w:type="dxa"/>
          </w:tcPr>
          <w:p w14:paraId="0C26CDB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20160D9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199A7FAD" w14:textId="77777777" w:rsidR="004F3BE0" w:rsidRPr="007F344C" w:rsidRDefault="004F3BE0" w:rsidP="00423AE0">
            <w:r w:rsidRPr="007F344C">
              <w:t>Permanent part-time</w:t>
            </w:r>
          </w:p>
        </w:tc>
        <w:tc>
          <w:tcPr>
            <w:tcW w:w="793" w:type="dxa"/>
          </w:tcPr>
          <w:p w14:paraId="5720CCB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258</w:t>
            </w:r>
          </w:p>
        </w:tc>
        <w:tc>
          <w:tcPr>
            <w:tcW w:w="794" w:type="dxa"/>
          </w:tcPr>
          <w:p w14:paraId="205968A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56</w:t>
            </w:r>
          </w:p>
        </w:tc>
        <w:tc>
          <w:tcPr>
            <w:tcW w:w="1102" w:type="dxa"/>
          </w:tcPr>
          <w:p w14:paraId="2110E46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38AAD85A"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09135396" w14:textId="77777777" w:rsidR="004F3BE0" w:rsidRPr="007F344C" w:rsidRDefault="004F3BE0" w:rsidP="00423AE0">
            <w:r w:rsidRPr="007F344C">
              <w:t>Maximum term (full / part-time)</w:t>
            </w:r>
          </w:p>
        </w:tc>
        <w:tc>
          <w:tcPr>
            <w:tcW w:w="793" w:type="dxa"/>
          </w:tcPr>
          <w:p w14:paraId="457A682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156</w:t>
            </w:r>
          </w:p>
        </w:tc>
        <w:tc>
          <w:tcPr>
            <w:tcW w:w="794" w:type="dxa"/>
          </w:tcPr>
          <w:p w14:paraId="03FA5EA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98</w:t>
            </w:r>
          </w:p>
        </w:tc>
        <w:tc>
          <w:tcPr>
            <w:tcW w:w="1102" w:type="dxa"/>
          </w:tcPr>
          <w:p w14:paraId="370E3F9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46C940A3"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0D3AD3A2" w14:textId="77777777" w:rsidR="004F3BE0" w:rsidRPr="007F344C" w:rsidRDefault="004F3BE0" w:rsidP="00423AE0">
            <w:r w:rsidRPr="007F344C">
              <w:t>Casual</w:t>
            </w:r>
          </w:p>
        </w:tc>
        <w:tc>
          <w:tcPr>
            <w:tcW w:w="793" w:type="dxa"/>
          </w:tcPr>
          <w:p w14:paraId="24D5A6A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55</w:t>
            </w:r>
          </w:p>
        </w:tc>
        <w:tc>
          <w:tcPr>
            <w:tcW w:w="794" w:type="dxa"/>
          </w:tcPr>
          <w:p w14:paraId="3366FC0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44</w:t>
            </w:r>
          </w:p>
        </w:tc>
        <w:tc>
          <w:tcPr>
            <w:tcW w:w="1102" w:type="dxa"/>
          </w:tcPr>
          <w:p w14:paraId="10DE9A11"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5C7BD5E6"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31C18B7A" w14:textId="77777777" w:rsidR="004F3BE0" w:rsidRPr="007F344C" w:rsidRDefault="004F3BE0" w:rsidP="00423AE0">
            <w:r w:rsidRPr="007F344C">
              <w:t xml:space="preserve">Total </w:t>
            </w:r>
          </w:p>
        </w:tc>
        <w:tc>
          <w:tcPr>
            <w:tcW w:w="793" w:type="dxa"/>
          </w:tcPr>
          <w:p w14:paraId="69108E2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1023</w:t>
            </w:r>
          </w:p>
        </w:tc>
        <w:tc>
          <w:tcPr>
            <w:tcW w:w="794" w:type="dxa"/>
          </w:tcPr>
          <w:p w14:paraId="3B29546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681</w:t>
            </w:r>
          </w:p>
        </w:tc>
        <w:tc>
          <w:tcPr>
            <w:tcW w:w="1102" w:type="dxa"/>
          </w:tcPr>
          <w:p w14:paraId="3B984AD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0</w:t>
            </w:r>
          </w:p>
        </w:tc>
      </w:tr>
    </w:tbl>
    <w:p w14:paraId="15C9B073" w14:textId="77777777" w:rsidR="004F3BE0" w:rsidRPr="007F344C" w:rsidRDefault="004F3BE0" w:rsidP="004F3BE0">
      <w:pPr>
        <w:pStyle w:val="Heading4"/>
        <w:rPr>
          <w:rFonts w:hint="eastAsia"/>
          <w:lang w:val="en-AU"/>
        </w:rPr>
      </w:pPr>
      <w:r w:rsidRPr="007F344C">
        <w:rPr>
          <w:lang w:val="en-AU"/>
        </w:rPr>
        <w:t>2022–23</w:t>
      </w:r>
    </w:p>
    <w:tbl>
      <w:tblPr>
        <w:tblStyle w:val="TableGrid"/>
        <w:tblW w:w="5000" w:type="pct"/>
        <w:tblLayout w:type="fixed"/>
        <w:tblLook w:val="04A0" w:firstRow="1" w:lastRow="0" w:firstColumn="1" w:lastColumn="0" w:noHBand="0" w:noVBand="1"/>
      </w:tblPr>
      <w:tblGrid>
        <w:gridCol w:w="4058"/>
        <w:gridCol w:w="1641"/>
        <w:gridCol w:w="1643"/>
        <w:gridCol w:w="2280"/>
      </w:tblGrid>
      <w:tr w:rsidR="004F3BE0" w:rsidRPr="007F344C" w14:paraId="21A1E6D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7582E1B9" w14:textId="77777777" w:rsidR="004F3BE0" w:rsidRPr="007F344C" w:rsidRDefault="004F3BE0" w:rsidP="00423AE0">
            <w:r w:rsidRPr="007F344C">
              <w:t>Employment type</w:t>
            </w:r>
          </w:p>
        </w:tc>
        <w:tc>
          <w:tcPr>
            <w:tcW w:w="793" w:type="dxa"/>
          </w:tcPr>
          <w:p w14:paraId="391A6E05" w14:textId="77777777" w:rsidR="004F3BE0" w:rsidRPr="007F344C" w:rsidRDefault="004F3BE0" w:rsidP="003D4217">
            <w:pPr>
              <w:ind w:left="720" w:hanging="720"/>
              <w:jc w:val="right"/>
              <w:cnfStyle w:val="100000000000" w:firstRow="1" w:lastRow="0" w:firstColumn="0" w:lastColumn="0" w:oddVBand="0" w:evenVBand="0" w:oddHBand="0" w:evenHBand="0" w:firstRowFirstColumn="0" w:firstRowLastColumn="0" w:lastRowFirstColumn="0" w:lastRowLastColumn="0"/>
            </w:pPr>
            <w:r w:rsidRPr="007F344C">
              <w:t>Women</w:t>
            </w:r>
          </w:p>
        </w:tc>
        <w:tc>
          <w:tcPr>
            <w:tcW w:w="794" w:type="dxa"/>
          </w:tcPr>
          <w:p w14:paraId="45FB7A60" w14:textId="77777777" w:rsidR="004F3BE0" w:rsidRPr="007F344C" w:rsidRDefault="004F3BE0" w:rsidP="003D4217">
            <w:pPr>
              <w:ind w:left="720" w:hanging="720"/>
              <w:jc w:val="right"/>
              <w:cnfStyle w:val="100000000000" w:firstRow="1" w:lastRow="0" w:firstColumn="0" w:lastColumn="0" w:oddVBand="0" w:evenVBand="0" w:oddHBand="0" w:evenHBand="0" w:firstRowFirstColumn="0" w:firstRowLastColumn="0" w:lastRowFirstColumn="0" w:lastRowLastColumn="0"/>
            </w:pPr>
            <w:r w:rsidRPr="007F344C">
              <w:t>Men</w:t>
            </w:r>
          </w:p>
        </w:tc>
        <w:tc>
          <w:tcPr>
            <w:tcW w:w="1102" w:type="dxa"/>
          </w:tcPr>
          <w:p w14:paraId="5B92966E" w14:textId="77777777" w:rsidR="004F3BE0" w:rsidRPr="007F344C" w:rsidRDefault="004F3BE0" w:rsidP="003D4217">
            <w:pPr>
              <w:ind w:left="720" w:hanging="720"/>
              <w:jc w:val="right"/>
              <w:cnfStyle w:val="100000000000" w:firstRow="1" w:lastRow="0" w:firstColumn="0" w:lastColumn="0" w:oddVBand="0" w:evenVBand="0" w:oddHBand="0" w:evenHBand="0" w:firstRowFirstColumn="0" w:firstRowLastColumn="0" w:lastRowFirstColumn="0" w:lastRowLastColumn="0"/>
            </w:pPr>
            <w:r w:rsidRPr="007F344C">
              <w:t>Non-binary / gender diverse</w:t>
            </w:r>
          </w:p>
        </w:tc>
      </w:tr>
      <w:tr w:rsidR="004F3BE0" w:rsidRPr="007F344C" w14:paraId="2F83F807"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5B21504B" w14:textId="77777777" w:rsidR="004F3BE0" w:rsidRPr="007F344C" w:rsidRDefault="004F3BE0" w:rsidP="00423AE0">
            <w:r w:rsidRPr="007F344C">
              <w:t>Permanent full-time</w:t>
            </w:r>
          </w:p>
        </w:tc>
        <w:tc>
          <w:tcPr>
            <w:tcW w:w="793" w:type="dxa"/>
          </w:tcPr>
          <w:p w14:paraId="28124210"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587</w:t>
            </w:r>
          </w:p>
        </w:tc>
        <w:tc>
          <w:tcPr>
            <w:tcW w:w="794" w:type="dxa"/>
          </w:tcPr>
          <w:p w14:paraId="5F7D1A1B"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516</w:t>
            </w:r>
          </w:p>
        </w:tc>
        <w:tc>
          <w:tcPr>
            <w:tcW w:w="1102" w:type="dxa"/>
          </w:tcPr>
          <w:p w14:paraId="5D5F63C9"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5245E44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4CEEE7F" w14:textId="77777777" w:rsidR="004F3BE0" w:rsidRPr="007F344C" w:rsidRDefault="004F3BE0" w:rsidP="00423AE0">
            <w:r w:rsidRPr="007F344C">
              <w:t>Permanent part-time</w:t>
            </w:r>
          </w:p>
        </w:tc>
        <w:tc>
          <w:tcPr>
            <w:tcW w:w="793" w:type="dxa"/>
          </w:tcPr>
          <w:p w14:paraId="41A062B1"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241</w:t>
            </w:r>
          </w:p>
        </w:tc>
        <w:tc>
          <w:tcPr>
            <w:tcW w:w="794" w:type="dxa"/>
          </w:tcPr>
          <w:p w14:paraId="40F6F126"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56</w:t>
            </w:r>
          </w:p>
        </w:tc>
        <w:tc>
          <w:tcPr>
            <w:tcW w:w="1102" w:type="dxa"/>
          </w:tcPr>
          <w:p w14:paraId="5C8E1845"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0C0ABF97"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5E52A5F8" w14:textId="77777777" w:rsidR="004F3BE0" w:rsidRPr="007F344C" w:rsidRDefault="004F3BE0" w:rsidP="00423AE0">
            <w:r w:rsidRPr="007F344C">
              <w:t>Maximum term (full / part-time)</w:t>
            </w:r>
          </w:p>
        </w:tc>
        <w:tc>
          <w:tcPr>
            <w:tcW w:w="793" w:type="dxa"/>
          </w:tcPr>
          <w:p w14:paraId="23B60DD0"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162</w:t>
            </w:r>
          </w:p>
        </w:tc>
        <w:tc>
          <w:tcPr>
            <w:tcW w:w="794" w:type="dxa"/>
          </w:tcPr>
          <w:p w14:paraId="1A3C9B90"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90</w:t>
            </w:r>
          </w:p>
        </w:tc>
        <w:tc>
          <w:tcPr>
            <w:tcW w:w="1102" w:type="dxa"/>
          </w:tcPr>
          <w:p w14:paraId="2228A33A"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1AB47B9D"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1364BD54" w14:textId="77777777" w:rsidR="004F3BE0" w:rsidRPr="007F344C" w:rsidRDefault="004F3BE0" w:rsidP="00423AE0">
            <w:r w:rsidRPr="007F344C">
              <w:t>Casual</w:t>
            </w:r>
          </w:p>
        </w:tc>
        <w:tc>
          <w:tcPr>
            <w:tcW w:w="793" w:type="dxa"/>
          </w:tcPr>
          <w:p w14:paraId="1ABFFF35"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68</w:t>
            </w:r>
          </w:p>
        </w:tc>
        <w:tc>
          <w:tcPr>
            <w:tcW w:w="794" w:type="dxa"/>
          </w:tcPr>
          <w:p w14:paraId="52AE56DD"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50</w:t>
            </w:r>
          </w:p>
        </w:tc>
        <w:tc>
          <w:tcPr>
            <w:tcW w:w="1102" w:type="dxa"/>
          </w:tcPr>
          <w:p w14:paraId="0547487C"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0</w:t>
            </w:r>
          </w:p>
        </w:tc>
      </w:tr>
      <w:tr w:rsidR="004F3BE0" w:rsidRPr="007F344C" w14:paraId="753D3736"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18F70337" w14:textId="77777777" w:rsidR="004F3BE0" w:rsidRPr="007F344C" w:rsidRDefault="004F3BE0" w:rsidP="00423AE0">
            <w:r w:rsidRPr="007F344C">
              <w:t xml:space="preserve">Total </w:t>
            </w:r>
          </w:p>
        </w:tc>
        <w:tc>
          <w:tcPr>
            <w:tcW w:w="793" w:type="dxa"/>
          </w:tcPr>
          <w:p w14:paraId="57430BE7"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1058</w:t>
            </w:r>
          </w:p>
        </w:tc>
        <w:tc>
          <w:tcPr>
            <w:tcW w:w="794" w:type="dxa"/>
          </w:tcPr>
          <w:p w14:paraId="422C7C3A"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712</w:t>
            </w:r>
          </w:p>
        </w:tc>
        <w:tc>
          <w:tcPr>
            <w:tcW w:w="1102" w:type="dxa"/>
          </w:tcPr>
          <w:p w14:paraId="3FA698B5" w14:textId="77777777" w:rsidR="004F3BE0" w:rsidRPr="007F344C" w:rsidRDefault="004F3BE0" w:rsidP="003D4217">
            <w:pPr>
              <w:ind w:left="720" w:hanging="720"/>
              <w:jc w:val="right"/>
              <w:cnfStyle w:val="000000000000" w:firstRow="0" w:lastRow="0" w:firstColumn="0" w:lastColumn="0" w:oddVBand="0" w:evenVBand="0" w:oddHBand="0" w:evenHBand="0" w:firstRowFirstColumn="0" w:firstRowLastColumn="0" w:lastRowFirstColumn="0" w:lastRowLastColumn="0"/>
            </w:pPr>
            <w:r w:rsidRPr="007F344C">
              <w:t>0</w:t>
            </w:r>
          </w:p>
        </w:tc>
      </w:tr>
    </w:tbl>
    <w:p w14:paraId="487BFC31" w14:textId="77777777" w:rsidR="004F3BE0" w:rsidRPr="007F344C" w:rsidRDefault="004F3BE0" w:rsidP="00B266DE">
      <w:r w:rsidRPr="007F344C">
        <w:t>City of Melbourne employed an additional 19 casuals over the financial year to support post-pandemic revitalisation activities, increased data gathering on vacancy and occupancy trends and economic recovery of the city and engineering cadets.</w:t>
      </w:r>
    </w:p>
    <w:p w14:paraId="3B14BCE1" w14:textId="77777777" w:rsidR="00D77638" w:rsidRDefault="004F3BE0" w:rsidP="00B266DE">
      <w:r w:rsidRPr="007F344C">
        <w:t>The increase supported infrastructure and capital works projects delivery, city revitalisation and activation.</w:t>
      </w:r>
    </w:p>
    <w:p w14:paraId="66C452A5" w14:textId="1D149E97" w:rsidR="004F3BE0" w:rsidRPr="007F344C" w:rsidRDefault="004F3BE0" w:rsidP="004F3BE0">
      <w:pPr>
        <w:pStyle w:val="Heading4"/>
        <w:rPr>
          <w:rFonts w:hint="eastAsia"/>
          <w:lang w:val="en-AU"/>
        </w:rPr>
      </w:pPr>
      <w:r w:rsidRPr="007F344C">
        <w:rPr>
          <w:lang w:val="en-AU"/>
        </w:rPr>
        <w:t>New staff by gender and age</w:t>
      </w:r>
    </w:p>
    <w:tbl>
      <w:tblPr>
        <w:tblStyle w:val="TableGrid"/>
        <w:tblW w:w="5000" w:type="pct"/>
        <w:tblLayout w:type="fixed"/>
        <w:tblLook w:val="04A0" w:firstRow="1" w:lastRow="0" w:firstColumn="1" w:lastColumn="0" w:noHBand="0" w:noVBand="1"/>
      </w:tblPr>
      <w:tblGrid>
        <w:gridCol w:w="1924"/>
        <w:gridCol w:w="1924"/>
        <w:gridCol w:w="1925"/>
        <w:gridCol w:w="1924"/>
        <w:gridCol w:w="1925"/>
      </w:tblGrid>
      <w:tr w:rsidR="004F3BE0" w:rsidRPr="007F344C" w14:paraId="3A6E607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14A3765C" w14:textId="77777777" w:rsidR="004F3BE0" w:rsidRPr="007F344C" w:rsidRDefault="004F3BE0" w:rsidP="00423AE0">
            <w:r w:rsidRPr="007F344C">
              <w:t>Age</w:t>
            </w:r>
          </w:p>
        </w:tc>
        <w:tc>
          <w:tcPr>
            <w:tcW w:w="1961" w:type="dxa"/>
          </w:tcPr>
          <w:p w14:paraId="5E0068E8"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Female</w:t>
            </w:r>
          </w:p>
        </w:tc>
        <w:tc>
          <w:tcPr>
            <w:tcW w:w="1962" w:type="dxa"/>
          </w:tcPr>
          <w:p w14:paraId="50C5830B"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Male</w:t>
            </w:r>
          </w:p>
        </w:tc>
        <w:tc>
          <w:tcPr>
            <w:tcW w:w="1961" w:type="dxa"/>
          </w:tcPr>
          <w:p w14:paraId="44411304"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Non-binary / </w:t>
            </w:r>
            <w:r w:rsidRPr="007F344C">
              <w:br/>
              <w:t>gender diverse</w:t>
            </w:r>
          </w:p>
        </w:tc>
        <w:tc>
          <w:tcPr>
            <w:tcW w:w="1962" w:type="dxa"/>
          </w:tcPr>
          <w:p w14:paraId="0F834803"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Total</w:t>
            </w:r>
          </w:p>
        </w:tc>
      </w:tr>
      <w:tr w:rsidR="004F3BE0" w:rsidRPr="007F344C" w14:paraId="4622E952"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3777E371" w14:textId="77777777" w:rsidR="004F3BE0" w:rsidRPr="007F344C" w:rsidRDefault="004F3BE0" w:rsidP="00423AE0">
            <w:r w:rsidRPr="007F344C">
              <w:t xml:space="preserve">Under 30 years </w:t>
            </w:r>
          </w:p>
        </w:tc>
        <w:tc>
          <w:tcPr>
            <w:tcW w:w="1961" w:type="dxa"/>
          </w:tcPr>
          <w:p w14:paraId="0D5D2598"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56 (50.2 FTE)</w:t>
            </w:r>
          </w:p>
        </w:tc>
        <w:tc>
          <w:tcPr>
            <w:tcW w:w="1962" w:type="dxa"/>
          </w:tcPr>
          <w:p w14:paraId="4977ECE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37 (34.5 FTE)</w:t>
            </w:r>
          </w:p>
        </w:tc>
        <w:tc>
          <w:tcPr>
            <w:tcW w:w="1961" w:type="dxa"/>
          </w:tcPr>
          <w:p w14:paraId="18C7DB4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4633A3E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93 (84.7 FTE)</w:t>
            </w:r>
          </w:p>
        </w:tc>
      </w:tr>
      <w:tr w:rsidR="004F3BE0" w:rsidRPr="007F344C" w14:paraId="0780E246"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445DCEEC" w14:textId="77777777" w:rsidR="004F3BE0" w:rsidRPr="007F344C" w:rsidRDefault="004F3BE0" w:rsidP="00423AE0">
            <w:r w:rsidRPr="007F344C">
              <w:t xml:space="preserve">30-49 years </w:t>
            </w:r>
          </w:p>
        </w:tc>
        <w:tc>
          <w:tcPr>
            <w:tcW w:w="1961" w:type="dxa"/>
          </w:tcPr>
          <w:p w14:paraId="5DD80F4C"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136 (128.29 FTE)</w:t>
            </w:r>
          </w:p>
        </w:tc>
        <w:tc>
          <w:tcPr>
            <w:tcW w:w="1962" w:type="dxa"/>
          </w:tcPr>
          <w:p w14:paraId="44CFAF1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85 (83.6 FTE)</w:t>
            </w:r>
          </w:p>
        </w:tc>
        <w:tc>
          <w:tcPr>
            <w:tcW w:w="1961" w:type="dxa"/>
          </w:tcPr>
          <w:p w14:paraId="6E7D3FC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56048C2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221 (211.89 FTE)</w:t>
            </w:r>
          </w:p>
        </w:tc>
      </w:tr>
      <w:tr w:rsidR="004F3BE0" w:rsidRPr="007F344C" w14:paraId="176974B5"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6755CCF" w14:textId="77777777" w:rsidR="004F3BE0" w:rsidRPr="007F344C" w:rsidRDefault="004F3BE0" w:rsidP="00423AE0">
            <w:r w:rsidRPr="007F344C">
              <w:t xml:space="preserve">Over 50 years </w:t>
            </w:r>
          </w:p>
        </w:tc>
        <w:tc>
          <w:tcPr>
            <w:tcW w:w="1961" w:type="dxa"/>
          </w:tcPr>
          <w:p w14:paraId="0F76790C"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31 (28.76 FTE)</w:t>
            </w:r>
          </w:p>
        </w:tc>
        <w:tc>
          <w:tcPr>
            <w:tcW w:w="1962" w:type="dxa"/>
          </w:tcPr>
          <w:p w14:paraId="4F0E80F9"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21 (18.9 FTE)</w:t>
            </w:r>
          </w:p>
        </w:tc>
        <w:tc>
          <w:tcPr>
            <w:tcW w:w="1961" w:type="dxa"/>
          </w:tcPr>
          <w:p w14:paraId="7A76B27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36A9493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52 (47.66 FTE)</w:t>
            </w:r>
          </w:p>
        </w:tc>
      </w:tr>
      <w:tr w:rsidR="004F3BE0" w:rsidRPr="007F344C" w14:paraId="556A9657"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43AEF50F" w14:textId="77777777" w:rsidR="004F3BE0" w:rsidRPr="007F344C" w:rsidRDefault="004F3BE0" w:rsidP="00423AE0">
            <w:r w:rsidRPr="007F344C">
              <w:t xml:space="preserve">Total </w:t>
            </w:r>
          </w:p>
        </w:tc>
        <w:tc>
          <w:tcPr>
            <w:tcW w:w="1961" w:type="dxa"/>
          </w:tcPr>
          <w:p w14:paraId="29FC07DC"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223 (207.25 FTE)</w:t>
            </w:r>
          </w:p>
        </w:tc>
        <w:tc>
          <w:tcPr>
            <w:tcW w:w="1962" w:type="dxa"/>
          </w:tcPr>
          <w:p w14:paraId="44C63A5E"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143 (137 FTE)</w:t>
            </w:r>
          </w:p>
        </w:tc>
        <w:tc>
          <w:tcPr>
            <w:tcW w:w="1961" w:type="dxa"/>
          </w:tcPr>
          <w:p w14:paraId="03BA11E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144C7D2B"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366 (344.25 FTE)</w:t>
            </w:r>
          </w:p>
        </w:tc>
      </w:tr>
    </w:tbl>
    <w:p w14:paraId="75165886" w14:textId="77777777" w:rsidR="004F3BE0" w:rsidRPr="007F344C" w:rsidRDefault="004F3BE0" w:rsidP="004F3BE0">
      <w:r w:rsidRPr="007F344C">
        <w:t>Our rate of new employee hires during the reporting period was 20.68 by headcount or 22.45 FTE. Last year’s rate was 25.47 headcount or 27.44 FTE.</w:t>
      </w:r>
    </w:p>
    <w:p w14:paraId="754F1379" w14:textId="77777777" w:rsidR="004F3BE0" w:rsidRPr="007F344C" w:rsidRDefault="004F3BE0" w:rsidP="004F3BE0">
      <w:pPr>
        <w:pStyle w:val="Heading4"/>
        <w:rPr>
          <w:rFonts w:hint="eastAsia"/>
          <w:lang w:val="en-AU"/>
        </w:rPr>
      </w:pPr>
      <w:r w:rsidRPr="007F344C">
        <w:rPr>
          <w:lang w:val="en-AU"/>
        </w:rPr>
        <w:t>Workforce turnover in 2022–23 by gender and age</w:t>
      </w:r>
    </w:p>
    <w:tbl>
      <w:tblPr>
        <w:tblStyle w:val="TableGrid"/>
        <w:tblW w:w="5000" w:type="pct"/>
        <w:tblLayout w:type="fixed"/>
        <w:tblLook w:val="04A0" w:firstRow="1" w:lastRow="0" w:firstColumn="1" w:lastColumn="0" w:noHBand="0" w:noVBand="1"/>
      </w:tblPr>
      <w:tblGrid>
        <w:gridCol w:w="1924"/>
        <w:gridCol w:w="1924"/>
        <w:gridCol w:w="1925"/>
        <w:gridCol w:w="1924"/>
        <w:gridCol w:w="1925"/>
      </w:tblGrid>
      <w:tr w:rsidR="004F3BE0" w:rsidRPr="007F344C" w14:paraId="45E2626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Pr>
          <w:p w14:paraId="75AB0077" w14:textId="77777777" w:rsidR="004F3BE0" w:rsidRPr="007F344C" w:rsidRDefault="004F3BE0" w:rsidP="00423AE0">
            <w:r w:rsidRPr="007F344C">
              <w:t>Age</w:t>
            </w:r>
          </w:p>
        </w:tc>
        <w:tc>
          <w:tcPr>
            <w:tcW w:w="1961" w:type="dxa"/>
          </w:tcPr>
          <w:p w14:paraId="3C3DCAA5"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Female</w:t>
            </w:r>
          </w:p>
        </w:tc>
        <w:tc>
          <w:tcPr>
            <w:tcW w:w="1962" w:type="dxa"/>
          </w:tcPr>
          <w:p w14:paraId="2993E7B2"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Male</w:t>
            </w:r>
          </w:p>
        </w:tc>
        <w:tc>
          <w:tcPr>
            <w:tcW w:w="1961" w:type="dxa"/>
          </w:tcPr>
          <w:p w14:paraId="2A2C63A5"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Non-binary / </w:t>
            </w:r>
            <w:r w:rsidRPr="007F344C">
              <w:br/>
              <w:t>gender diverse</w:t>
            </w:r>
          </w:p>
        </w:tc>
        <w:tc>
          <w:tcPr>
            <w:tcW w:w="1962" w:type="dxa"/>
          </w:tcPr>
          <w:p w14:paraId="03F76B77" w14:textId="77777777" w:rsidR="004F3BE0" w:rsidRPr="007F344C" w:rsidRDefault="004F3BE0" w:rsidP="003D4217">
            <w:pPr>
              <w:jc w:val="right"/>
              <w:cnfStyle w:val="100000000000" w:firstRow="1" w:lastRow="0" w:firstColumn="0" w:lastColumn="0" w:oddVBand="0" w:evenVBand="0" w:oddHBand="0" w:evenHBand="0" w:firstRowFirstColumn="0" w:firstRowLastColumn="0" w:lastRowFirstColumn="0" w:lastRowLastColumn="0"/>
            </w:pPr>
            <w:r w:rsidRPr="007F344C">
              <w:t>Total</w:t>
            </w:r>
          </w:p>
        </w:tc>
      </w:tr>
      <w:tr w:rsidR="004F3BE0" w:rsidRPr="007F344C" w14:paraId="6D79EDF4"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18E5459C" w14:textId="77777777" w:rsidR="004F3BE0" w:rsidRPr="007F344C" w:rsidRDefault="004F3BE0" w:rsidP="00423AE0">
            <w:r w:rsidRPr="007F344C">
              <w:t xml:space="preserve">Under 30 years </w:t>
            </w:r>
          </w:p>
        </w:tc>
        <w:tc>
          <w:tcPr>
            <w:tcW w:w="1961" w:type="dxa"/>
          </w:tcPr>
          <w:p w14:paraId="2EAC3CC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32 (26.47 FTE)</w:t>
            </w:r>
          </w:p>
        </w:tc>
        <w:tc>
          <w:tcPr>
            <w:tcW w:w="1962" w:type="dxa"/>
          </w:tcPr>
          <w:p w14:paraId="20A36BBE"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5 (3.87 FTE) </w:t>
            </w:r>
          </w:p>
        </w:tc>
        <w:tc>
          <w:tcPr>
            <w:tcW w:w="1961" w:type="dxa"/>
          </w:tcPr>
          <w:p w14:paraId="38691145"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31C85537"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37 (30.61 FTE)</w:t>
            </w:r>
          </w:p>
        </w:tc>
      </w:tr>
      <w:tr w:rsidR="004F3BE0" w:rsidRPr="007F344C" w14:paraId="672D4600"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79AA94B6" w14:textId="77777777" w:rsidR="004F3BE0" w:rsidRPr="007F344C" w:rsidRDefault="004F3BE0" w:rsidP="00423AE0">
            <w:r w:rsidRPr="007F344C">
              <w:t xml:space="preserve">30-49 years </w:t>
            </w:r>
          </w:p>
        </w:tc>
        <w:tc>
          <w:tcPr>
            <w:tcW w:w="1961" w:type="dxa"/>
          </w:tcPr>
          <w:p w14:paraId="2017F9B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110 (96.46 FTE)</w:t>
            </w:r>
          </w:p>
        </w:tc>
        <w:tc>
          <w:tcPr>
            <w:tcW w:w="1962" w:type="dxa"/>
          </w:tcPr>
          <w:p w14:paraId="52D29A3F"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78 (73.29 FTE)</w:t>
            </w:r>
          </w:p>
        </w:tc>
        <w:tc>
          <w:tcPr>
            <w:tcW w:w="1961" w:type="dxa"/>
          </w:tcPr>
          <w:p w14:paraId="74743D66"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2A645C14"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188 (169.75 FTE)</w:t>
            </w:r>
          </w:p>
        </w:tc>
      </w:tr>
      <w:tr w:rsidR="004F3BE0" w:rsidRPr="007F344C" w14:paraId="3764B9BD"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4EE36CEE" w14:textId="77777777" w:rsidR="004F3BE0" w:rsidRPr="007F344C" w:rsidRDefault="004F3BE0" w:rsidP="00423AE0">
            <w:r w:rsidRPr="007F344C">
              <w:t xml:space="preserve">Over 50 years </w:t>
            </w:r>
          </w:p>
        </w:tc>
        <w:tc>
          <w:tcPr>
            <w:tcW w:w="1961" w:type="dxa"/>
          </w:tcPr>
          <w:p w14:paraId="05D6B4C4"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47 (40.39 FTE)</w:t>
            </w:r>
          </w:p>
        </w:tc>
        <w:tc>
          <w:tcPr>
            <w:tcW w:w="1962" w:type="dxa"/>
          </w:tcPr>
          <w:p w14:paraId="18E16F9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28 (24.25 FTE)</w:t>
            </w:r>
          </w:p>
        </w:tc>
        <w:tc>
          <w:tcPr>
            <w:tcW w:w="1961" w:type="dxa"/>
          </w:tcPr>
          <w:p w14:paraId="1B81AF2C"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5929E5E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75 (64.64 FTE)</w:t>
            </w:r>
          </w:p>
        </w:tc>
      </w:tr>
      <w:tr w:rsidR="004F3BE0" w:rsidRPr="007F344C" w14:paraId="1AA56A21" w14:textId="77777777" w:rsidTr="00D77638">
        <w:tc>
          <w:tcPr>
            <w:cnfStyle w:val="001000000000" w:firstRow="0" w:lastRow="0" w:firstColumn="1" w:lastColumn="0" w:oddVBand="0" w:evenVBand="0" w:oddHBand="0" w:evenHBand="0" w:firstRowFirstColumn="0" w:firstRowLastColumn="0" w:lastRowFirstColumn="0" w:lastRowLastColumn="0"/>
            <w:tcW w:w="1962" w:type="dxa"/>
          </w:tcPr>
          <w:p w14:paraId="2E3648B3" w14:textId="77777777" w:rsidR="004F3BE0" w:rsidRPr="007F344C" w:rsidRDefault="004F3BE0" w:rsidP="00423AE0">
            <w:r w:rsidRPr="007F344C">
              <w:t xml:space="preserve">Total </w:t>
            </w:r>
          </w:p>
        </w:tc>
        <w:tc>
          <w:tcPr>
            <w:tcW w:w="1961" w:type="dxa"/>
          </w:tcPr>
          <w:p w14:paraId="738FC7FA"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189 (163.59 FTE)</w:t>
            </w:r>
          </w:p>
        </w:tc>
        <w:tc>
          <w:tcPr>
            <w:tcW w:w="1962" w:type="dxa"/>
          </w:tcPr>
          <w:p w14:paraId="6DF7B090"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111 (101.41 FTE)</w:t>
            </w:r>
          </w:p>
        </w:tc>
        <w:tc>
          <w:tcPr>
            <w:tcW w:w="1961" w:type="dxa"/>
          </w:tcPr>
          <w:p w14:paraId="523D7022"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 (0 FTE) </w:t>
            </w:r>
          </w:p>
        </w:tc>
        <w:tc>
          <w:tcPr>
            <w:tcW w:w="1962" w:type="dxa"/>
          </w:tcPr>
          <w:p w14:paraId="1A03B0E1" w14:textId="77777777" w:rsidR="004F3BE0" w:rsidRPr="007F344C" w:rsidRDefault="004F3BE0" w:rsidP="003D4217">
            <w:pPr>
              <w:jc w:val="right"/>
              <w:cnfStyle w:val="000000000000" w:firstRow="0" w:lastRow="0" w:firstColumn="0" w:lastColumn="0" w:oddVBand="0" w:evenVBand="0" w:oddHBand="0" w:evenHBand="0" w:firstRowFirstColumn="0" w:firstRowLastColumn="0" w:lastRowFirstColumn="0" w:lastRowLastColumn="0"/>
            </w:pPr>
            <w:r w:rsidRPr="007F344C">
              <w:t>300 (265 FTE)</w:t>
            </w:r>
          </w:p>
        </w:tc>
      </w:tr>
    </w:tbl>
    <w:p w14:paraId="56E524EA" w14:textId="77777777" w:rsidR="004F3BE0" w:rsidRPr="007F344C" w:rsidRDefault="004F3BE0" w:rsidP="00B266DE"/>
    <w:p w14:paraId="2D5A41E0" w14:textId="77777777" w:rsidR="007D2F4F" w:rsidRPr="007F344C" w:rsidRDefault="007D2F4F" w:rsidP="00B266DE">
      <w:pPr>
        <w:sectPr w:rsidR="007D2F4F" w:rsidRPr="007F344C" w:rsidSect="002607C9">
          <w:footerReference w:type="default" r:id="rId48"/>
          <w:endnotePr>
            <w:numFmt w:val="decimal"/>
          </w:endnotePr>
          <w:pgSz w:w="11900" w:h="16840" w:code="9"/>
          <w:pgMar w:top="1418" w:right="1134" w:bottom="1134" w:left="1134" w:header="709" w:footer="284" w:gutter="0"/>
          <w:cols w:space="708"/>
          <w:docGrid w:linePitch="360"/>
        </w:sectPr>
      </w:pPr>
    </w:p>
    <w:p w14:paraId="649EC776" w14:textId="77777777" w:rsidR="007D2F4F" w:rsidRPr="007F344C" w:rsidRDefault="007D2F4F" w:rsidP="007D2F4F">
      <w:pPr>
        <w:pStyle w:val="Heading4"/>
        <w:rPr>
          <w:rFonts w:hint="eastAsia"/>
          <w:lang w:val="en-AU"/>
        </w:rPr>
      </w:pPr>
      <w:r w:rsidRPr="007F344C">
        <w:rPr>
          <w:lang w:val="en-AU"/>
        </w:rPr>
        <w:t>Number of staff (FTE) by organisational group, employment type and gender as of 30 June 2023</w:t>
      </w:r>
    </w:p>
    <w:tbl>
      <w:tblPr>
        <w:tblStyle w:val="TableGrid"/>
        <w:tblW w:w="5000" w:type="pct"/>
        <w:tblLayout w:type="fixed"/>
        <w:tblLook w:val="04A0" w:firstRow="1" w:lastRow="0" w:firstColumn="1" w:lastColumn="0" w:noHBand="0" w:noVBand="1"/>
      </w:tblPr>
      <w:tblGrid>
        <w:gridCol w:w="3137"/>
        <w:gridCol w:w="1239"/>
        <w:gridCol w:w="1237"/>
        <w:gridCol w:w="1239"/>
        <w:gridCol w:w="1237"/>
        <w:gridCol w:w="1237"/>
        <w:gridCol w:w="1239"/>
        <w:gridCol w:w="1237"/>
        <w:gridCol w:w="1237"/>
        <w:gridCol w:w="1239"/>
      </w:tblGrid>
      <w:tr w:rsidR="007D2F4F" w:rsidRPr="007F344C" w14:paraId="5CA9BA1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Pr>
          <w:p w14:paraId="595F91D2" w14:textId="77777777" w:rsidR="007D2F4F" w:rsidRPr="007F344C" w:rsidRDefault="007D2F4F" w:rsidP="00423AE0">
            <w:r w:rsidRPr="007F344C">
              <w:t>Employment type</w:t>
            </w:r>
          </w:p>
        </w:tc>
        <w:tc>
          <w:tcPr>
            <w:tcW w:w="851" w:type="dxa"/>
          </w:tcPr>
          <w:p w14:paraId="426A1BD3"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Gender</w:t>
            </w:r>
          </w:p>
        </w:tc>
        <w:tc>
          <w:tcPr>
            <w:tcW w:w="850" w:type="dxa"/>
          </w:tcPr>
          <w:p w14:paraId="7BBA5520"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City Economy </w:t>
            </w:r>
            <w:r w:rsidRPr="007F344C">
              <w:br/>
              <w:t>and Activation</w:t>
            </w:r>
          </w:p>
        </w:tc>
        <w:tc>
          <w:tcPr>
            <w:tcW w:w="851" w:type="dxa"/>
          </w:tcPr>
          <w:p w14:paraId="3660A6E9"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Community and City Services</w:t>
            </w:r>
          </w:p>
        </w:tc>
        <w:tc>
          <w:tcPr>
            <w:tcW w:w="850" w:type="dxa"/>
          </w:tcPr>
          <w:p w14:paraId="34EFFCE8"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Executive </w:t>
            </w:r>
            <w:r w:rsidRPr="007F344C">
              <w:br/>
              <w:t>Services</w:t>
            </w:r>
          </w:p>
        </w:tc>
        <w:tc>
          <w:tcPr>
            <w:tcW w:w="850" w:type="dxa"/>
          </w:tcPr>
          <w:p w14:paraId="75C615F6"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Finance and Corporate</w:t>
            </w:r>
          </w:p>
        </w:tc>
        <w:tc>
          <w:tcPr>
            <w:tcW w:w="851" w:type="dxa"/>
          </w:tcPr>
          <w:p w14:paraId="4B457BB9"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Prop Infrastructure and Design </w:t>
            </w:r>
          </w:p>
        </w:tc>
        <w:tc>
          <w:tcPr>
            <w:tcW w:w="850" w:type="dxa"/>
          </w:tcPr>
          <w:p w14:paraId="43A83DB3"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Strategy, </w:t>
            </w:r>
            <w:r w:rsidRPr="007F344C">
              <w:br/>
              <w:t>Planning and Climate Change</w:t>
            </w:r>
          </w:p>
        </w:tc>
        <w:tc>
          <w:tcPr>
            <w:tcW w:w="850" w:type="dxa"/>
          </w:tcPr>
          <w:p w14:paraId="2853DF89"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Tech Innovation and Data</w:t>
            </w:r>
          </w:p>
        </w:tc>
        <w:tc>
          <w:tcPr>
            <w:tcW w:w="851" w:type="dxa"/>
          </w:tcPr>
          <w:p w14:paraId="34B346A3"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Total</w:t>
            </w:r>
          </w:p>
        </w:tc>
      </w:tr>
      <w:tr w:rsidR="007D2F4F" w:rsidRPr="007F344C" w14:paraId="1D0690D0"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76544317" w14:textId="77777777" w:rsidR="007D2F4F" w:rsidRPr="007F344C" w:rsidRDefault="007D2F4F" w:rsidP="00423AE0">
            <w:r w:rsidRPr="007F344C">
              <w:t xml:space="preserve">Permanent full-time </w:t>
            </w:r>
          </w:p>
        </w:tc>
        <w:tc>
          <w:tcPr>
            <w:tcW w:w="851" w:type="dxa"/>
          </w:tcPr>
          <w:p w14:paraId="199EC18B"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Women</w:t>
            </w:r>
          </w:p>
        </w:tc>
        <w:tc>
          <w:tcPr>
            <w:tcW w:w="850" w:type="dxa"/>
          </w:tcPr>
          <w:p w14:paraId="7A73B27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122.65</w:t>
            </w:r>
          </w:p>
        </w:tc>
        <w:tc>
          <w:tcPr>
            <w:tcW w:w="851" w:type="dxa"/>
          </w:tcPr>
          <w:p w14:paraId="43921ED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171.96</w:t>
            </w:r>
          </w:p>
        </w:tc>
        <w:tc>
          <w:tcPr>
            <w:tcW w:w="850" w:type="dxa"/>
          </w:tcPr>
          <w:p w14:paraId="57B65DD9"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84.94</w:t>
            </w:r>
          </w:p>
        </w:tc>
        <w:tc>
          <w:tcPr>
            <w:tcW w:w="850" w:type="dxa"/>
          </w:tcPr>
          <w:p w14:paraId="0A3B20B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48.32</w:t>
            </w:r>
          </w:p>
        </w:tc>
        <w:tc>
          <w:tcPr>
            <w:tcW w:w="851" w:type="dxa"/>
          </w:tcPr>
          <w:p w14:paraId="19626F3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52.76</w:t>
            </w:r>
          </w:p>
        </w:tc>
        <w:tc>
          <w:tcPr>
            <w:tcW w:w="850" w:type="dxa"/>
          </w:tcPr>
          <w:p w14:paraId="70503716"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63.98</w:t>
            </w:r>
          </w:p>
        </w:tc>
        <w:tc>
          <w:tcPr>
            <w:tcW w:w="850" w:type="dxa"/>
          </w:tcPr>
          <w:p w14:paraId="505E3F1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37.77</w:t>
            </w:r>
          </w:p>
        </w:tc>
        <w:tc>
          <w:tcPr>
            <w:tcW w:w="851" w:type="dxa"/>
          </w:tcPr>
          <w:p w14:paraId="4AA7A8E1"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582.36</w:t>
            </w:r>
          </w:p>
        </w:tc>
      </w:tr>
      <w:tr w:rsidR="007D2F4F" w:rsidRPr="007F344C" w14:paraId="71700B45"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1FEE4392" w14:textId="77777777" w:rsidR="007D2F4F" w:rsidRPr="007F344C" w:rsidRDefault="007D2F4F" w:rsidP="00423AE0">
            <w:r w:rsidRPr="007F344C">
              <w:t xml:space="preserve">Permanent full-time </w:t>
            </w:r>
          </w:p>
        </w:tc>
        <w:tc>
          <w:tcPr>
            <w:tcW w:w="851" w:type="dxa"/>
          </w:tcPr>
          <w:p w14:paraId="12A300DF"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Men</w:t>
            </w:r>
          </w:p>
        </w:tc>
        <w:tc>
          <w:tcPr>
            <w:tcW w:w="850" w:type="dxa"/>
          </w:tcPr>
          <w:p w14:paraId="126533C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61.00</w:t>
            </w:r>
          </w:p>
        </w:tc>
        <w:tc>
          <w:tcPr>
            <w:tcW w:w="851" w:type="dxa"/>
          </w:tcPr>
          <w:p w14:paraId="4F7FCE5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150.13</w:t>
            </w:r>
          </w:p>
        </w:tc>
        <w:tc>
          <w:tcPr>
            <w:tcW w:w="850" w:type="dxa"/>
          </w:tcPr>
          <w:p w14:paraId="751C3EF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33.94</w:t>
            </w:r>
          </w:p>
        </w:tc>
        <w:tc>
          <w:tcPr>
            <w:tcW w:w="850" w:type="dxa"/>
          </w:tcPr>
          <w:p w14:paraId="57A875A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57.48</w:t>
            </w:r>
          </w:p>
        </w:tc>
        <w:tc>
          <w:tcPr>
            <w:tcW w:w="851" w:type="dxa"/>
          </w:tcPr>
          <w:p w14:paraId="74B56A8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79.17</w:t>
            </w:r>
          </w:p>
        </w:tc>
        <w:tc>
          <w:tcPr>
            <w:tcW w:w="850" w:type="dxa"/>
          </w:tcPr>
          <w:p w14:paraId="6EC5342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63.99</w:t>
            </w:r>
          </w:p>
        </w:tc>
        <w:tc>
          <w:tcPr>
            <w:tcW w:w="850" w:type="dxa"/>
          </w:tcPr>
          <w:p w14:paraId="1E6EBE78"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65.69</w:t>
            </w:r>
          </w:p>
        </w:tc>
        <w:tc>
          <w:tcPr>
            <w:tcW w:w="851" w:type="dxa"/>
          </w:tcPr>
          <w:p w14:paraId="198DD6A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511.39</w:t>
            </w:r>
          </w:p>
        </w:tc>
      </w:tr>
      <w:tr w:rsidR="007D2F4F" w:rsidRPr="007F344C" w14:paraId="27D1D82F"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726D5105" w14:textId="77777777" w:rsidR="007D2F4F" w:rsidRPr="007F344C" w:rsidRDefault="007D2F4F" w:rsidP="00423AE0">
            <w:r w:rsidRPr="007F344C">
              <w:t xml:space="preserve">Permanent part-time </w:t>
            </w:r>
          </w:p>
        </w:tc>
        <w:tc>
          <w:tcPr>
            <w:tcW w:w="851" w:type="dxa"/>
          </w:tcPr>
          <w:p w14:paraId="66CA2FDD"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Women</w:t>
            </w:r>
          </w:p>
        </w:tc>
        <w:tc>
          <w:tcPr>
            <w:tcW w:w="850" w:type="dxa"/>
          </w:tcPr>
          <w:p w14:paraId="759B25A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45.89</w:t>
            </w:r>
          </w:p>
        </w:tc>
        <w:tc>
          <w:tcPr>
            <w:tcW w:w="851" w:type="dxa"/>
          </w:tcPr>
          <w:p w14:paraId="5C002E8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53.85</w:t>
            </w:r>
          </w:p>
        </w:tc>
        <w:tc>
          <w:tcPr>
            <w:tcW w:w="850" w:type="dxa"/>
          </w:tcPr>
          <w:p w14:paraId="0E05564C"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10.33</w:t>
            </w:r>
          </w:p>
        </w:tc>
        <w:tc>
          <w:tcPr>
            <w:tcW w:w="850" w:type="dxa"/>
          </w:tcPr>
          <w:p w14:paraId="7DCC5B0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9.17</w:t>
            </w:r>
          </w:p>
        </w:tc>
        <w:tc>
          <w:tcPr>
            <w:tcW w:w="851" w:type="dxa"/>
          </w:tcPr>
          <w:p w14:paraId="23CC147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8.45</w:t>
            </w:r>
          </w:p>
        </w:tc>
        <w:tc>
          <w:tcPr>
            <w:tcW w:w="850" w:type="dxa"/>
          </w:tcPr>
          <w:p w14:paraId="6739469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21.99</w:t>
            </w:r>
          </w:p>
        </w:tc>
        <w:tc>
          <w:tcPr>
            <w:tcW w:w="850" w:type="dxa"/>
          </w:tcPr>
          <w:p w14:paraId="1B55B4EC"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3.83</w:t>
            </w:r>
          </w:p>
        </w:tc>
        <w:tc>
          <w:tcPr>
            <w:tcW w:w="851" w:type="dxa"/>
          </w:tcPr>
          <w:p w14:paraId="420A7FB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153.49</w:t>
            </w:r>
          </w:p>
        </w:tc>
      </w:tr>
      <w:tr w:rsidR="007D2F4F" w:rsidRPr="007F344C" w14:paraId="76AB7AA7"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385F5AF7" w14:textId="77777777" w:rsidR="007D2F4F" w:rsidRPr="007F344C" w:rsidRDefault="007D2F4F" w:rsidP="00423AE0">
            <w:r w:rsidRPr="007F344C">
              <w:t xml:space="preserve">Permanent part-time </w:t>
            </w:r>
          </w:p>
        </w:tc>
        <w:tc>
          <w:tcPr>
            <w:tcW w:w="851" w:type="dxa"/>
          </w:tcPr>
          <w:p w14:paraId="3D31920B"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Men</w:t>
            </w:r>
          </w:p>
        </w:tc>
        <w:tc>
          <w:tcPr>
            <w:tcW w:w="850" w:type="dxa"/>
          </w:tcPr>
          <w:p w14:paraId="31BC8172"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13.49</w:t>
            </w:r>
          </w:p>
        </w:tc>
        <w:tc>
          <w:tcPr>
            <w:tcW w:w="851" w:type="dxa"/>
          </w:tcPr>
          <w:p w14:paraId="27BEB6E6"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7.51</w:t>
            </w:r>
          </w:p>
        </w:tc>
        <w:tc>
          <w:tcPr>
            <w:tcW w:w="850" w:type="dxa"/>
          </w:tcPr>
          <w:p w14:paraId="5A7B702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0.80</w:t>
            </w:r>
          </w:p>
        </w:tc>
        <w:tc>
          <w:tcPr>
            <w:tcW w:w="850" w:type="dxa"/>
          </w:tcPr>
          <w:p w14:paraId="4C8A0612"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0.80</w:t>
            </w:r>
          </w:p>
        </w:tc>
        <w:tc>
          <w:tcPr>
            <w:tcW w:w="851" w:type="dxa"/>
          </w:tcPr>
          <w:p w14:paraId="6617B71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36D7729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7.84</w:t>
            </w:r>
          </w:p>
        </w:tc>
        <w:tc>
          <w:tcPr>
            <w:tcW w:w="850" w:type="dxa"/>
          </w:tcPr>
          <w:p w14:paraId="02544CD9"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0.20</w:t>
            </w:r>
          </w:p>
        </w:tc>
        <w:tc>
          <w:tcPr>
            <w:tcW w:w="851" w:type="dxa"/>
          </w:tcPr>
          <w:p w14:paraId="7714DE92"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30.64</w:t>
            </w:r>
          </w:p>
        </w:tc>
      </w:tr>
      <w:tr w:rsidR="007D2F4F" w:rsidRPr="007F344C" w14:paraId="1AFF4573"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2B8D53ED" w14:textId="77777777" w:rsidR="007D2F4F" w:rsidRPr="007F344C" w:rsidRDefault="007D2F4F" w:rsidP="00423AE0">
            <w:r w:rsidRPr="007F344C">
              <w:t xml:space="preserve">Maximum term full-time </w:t>
            </w:r>
          </w:p>
        </w:tc>
        <w:tc>
          <w:tcPr>
            <w:tcW w:w="851" w:type="dxa"/>
          </w:tcPr>
          <w:p w14:paraId="67D97D4B"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Women</w:t>
            </w:r>
          </w:p>
        </w:tc>
        <w:tc>
          <w:tcPr>
            <w:tcW w:w="850" w:type="dxa"/>
          </w:tcPr>
          <w:p w14:paraId="1DA88A0E"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37.65</w:t>
            </w:r>
          </w:p>
        </w:tc>
        <w:tc>
          <w:tcPr>
            <w:tcW w:w="851" w:type="dxa"/>
          </w:tcPr>
          <w:p w14:paraId="65C4EC76"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19.44</w:t>
            </w:r>
          </w:p>
        </w:tc>
        <w:tc>
          <w:tcPr>
            <w:tcW w:w="850" w:type="dxa"/>
          </w:tcPr>
          <w:p w14:paraId="4EB05F9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9.00</w:t>
            </w:r>
          </w:p>
        </w:tc>
        <w:tc>
          <w:tcPr>
            <w:tcW w:w="850" w:type="dxa"/>
          </w:tcPr>
          <w:p w14:paraId="5F5096F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8.00</w:t>
            </w:r>
          </w:p>
        </w:tc>
        <w:tc>
          <w:tcPr>
            <w:tcW w:w="851" w:type="dxa"/>
          </w:tcPr>
          <w:p w14:paraId="31BD9EB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15.74</w:t>
            </w:r>
          </w:p>
        </w:tc>
        <w:tc>
          <w:tcPr>
            <w:tcW w:w="850" w:type="dxa"/>
          </w:tcPr>
          <w:p w14:paraId="527F73E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17.90</w:t>
            </w:r>
          </w:p>
        </w:tc>
        <w:tc>
          <w:tcPr>
            <w:tcW w:w="850" w:type="dxa"/>
          </w:tcPr>
          <w:p w14:paraId="7E8F3EE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5.00</w:t>
            </w:r>
          </w:p>
        </w:tc>
        <w:tc>
          <w:tcPr>
            <w:tcW w:w="851" w:type="dxa"/>
          </w:tcPr>
          <w:p w14:paraId="586E4FF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112.73</w:t>
            </w:r>
          </w:p>
        </w:tc>
      </w:tr>
      <w:tr w:rsidR="007D2F4F" w:rsidRPr="007F344C" w14:paraId="44CBBA57"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4E180A85" w14:textId="77777777" w:rsidR="007D2F4F" w:rsidRPr="007F344C" w:rsidRDefault="007D2F4F" w:rsidP="00423AE0">
            <w:r w:rsidRPr="007F344C">
              <w:t xml:space="preserve">Maximum term full-time </w:t>
            </w:r>
          </w:p>
        </w:tc>
        <w:tc>
          <w:tcPr>
            <w:tcW w:w="851" w:type="dxa"/>
          </w:tcPr>
          <w:p w14:paraId="0B585D92"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Men</w:t>
            </w:r>
          </w:p>
        </w:tc>
        <w:tc>
          <w:tcPr>
            <w:tcW w:w="850" w:type="dxa"/>
          </w:tcPr>
          <w:p w14:paraId="580A67EE"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17.00</w:t>
            </w:r>
          </w:p>
        </w:tc>
        <w:tc>
          <w:tcPr>
            <w:tcW w:w="851" w:type="dxa"/>
          </w:tcPr>
          <w:p w14:paraId="2241F0A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9.00</w:t>
            </w:r>
          </w:p>
        </w:tc>
        <w:tc>
          <w:tcPr>
            <w:tcW w:w="850" w:type="dxa"/>
          </w:tcPr>
          <w:p w14:paraId="56B9EC51"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5.00</w:t>
            </w:r>
          </w:p>
        </w:tc>
        <w:tc>
          <w:tcPr>
            <w:tcW w:w="850" w:type="dxa"/>
          </w:tcPr>
          <w:p w14:paraId="35ABBB5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5.00</w:t>
            </w:r>
          </w:p>
        </w:tc>
        <w:tc>
          <w:tcPr>
            <w:tcW w:w="851" w:type="dxa"/>
          </w:tcPr>
          <w:p w14:paraId="183FB3C2"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12.96</w:t>
            </w:r>
          </w:p>
        </w:tc>
        <w:tc>
          <w:tcPr>
            <w:tcW w:w="850" w:type="dxa"/>
          </w:tcPr>
          <w:p w14:paraId="5EDFCC3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18.28</w:t>
            </w:r>
          </w:p>
        </w:tc>
        <w:tc>
          <w:tcPr>
            <w:tcW w:w="850" w:type="dxa"/>
          </w:tcPr>
          <w:p w14:paraId="4AA9BF9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4.00</w:t>
            </w:r>
          </w:p>
        </w:tc>
        <w:tc>
          <w:tcPr>
            <w:tcW w:w="851" w:type="dxa"/>
          </w:tcPr>
          <w:p w14:paraId="6D28798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71.24</w:t>
            </w:r>
          </w:p>
        </w:tc>
      </w:tr>
      <w:tr w:rsidR="007D2F4F" w:rsidRPr="007F344C" w14:paraId="20CB141F"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56B8645C" w14:textId="77777777" w:rsidR="007D2F4F" w:rsidRPr="007F344C" w:rsidRDefault="007D2F4F" w:rsidP="00423AE0">
            <w:r w:rsidRPr="007F344C">
              <w:t xml:space="preserve">Maximum term part-time </w:t>
            </w:r>
          </w:p>
        </w:tc>
        <w:tc>
          <w:tcPr>
            <w:tcW w:w="851" w:type="dxa"/>
          </w:tcPr>
          <w:p w14:paraId="7AEF0592"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Women</w:t>
            </w:r>
          </w:p>
        </w:tc>
        <w:tc>
          <w:tcPr>
            <w:tcW w:w="850" w:type="dxa"/>
          </w:tcPr>
          <w:p w14:paraId="3EB59E5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10.10</w:t>
            </w:r>
          </w:p>
        </w:tc>
        <w:tc>
          <w:tcPr>
            <w:tcW w:w="851" w:type="dxa"/>
          </w:tcPr>
          <w:p w14:paraId="588728A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11.76</w:t>
            </w:r>
          </w:p>
        </w:tc>
        <w:tc>
          <w:tcPr>
            <w:tcW w:w="850" w:type="dxa"/>
          </w:tcPr>
          <w:p w14:paraId="54301E82"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550F3AC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0.90</w:t>
            </w:r>
          </w:p>
        </w:tc>
        <w:tc>
          <w:tcPr>
            <w:tcW w:w="851" w:type="dxa"/>
          </w:tcPr>
          <w:p w14:paraId="444E4D5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1.61</w:t>
            </w:r>
          </w:p>
        </w:tc>
        <w:tc>
          <w:tcPr>
            <w:tcW w:w="850" w:type="dxa"/>
          </w:tcPr>
          <w:p w14:paraId="0AFAD2A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7.69</w:t>
            </w:r>
          </w:p>
        </w:tc>
        <w:tc>
          <w:tcPr>
            <w:tcW w:w="850" w:type="dxa"/>
          </w:tcPr>
          <w:p w14:paraId="53706A1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1" w:type="dxa"/>
          </w:tcPr>
          <w:p w14:paraId="1AA4011A"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32.06</w:t>
            </w:r>
          </w:p>
        </w:tc>
      </w:tr>
      <w:tr w:rsidR="007D2F4F" w:rsidRPr="007F344C" w14:paraId="4ABF65A1"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29CF9C4A" w14:textId="77777777" w:rsidR="007D2F4F" w:rsidRPr="007F344C" w:rsidRDefault="007D2F4F" w:rsidP="00423AE0">
            <w:r w:rsidRPr="007F344C">
              <w:t xml:space="preserve">Maximum term part-time </w:t>
            </w:r>
          </w:p>
        </w:tc>
        <w:tc>
          <w:tcPr>
            <w:tcW w:w="851" w:type="dxa"/>
          </w:tcPr>
          <w:p w14:paraId="1CAB911C"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Men</w:t>
            </w:r>
          </w:p>
        </w:tc>
        <w:tc>
          <w:tcPr>
            <w:tcW w:w="850" w:type="dxa"/>
          </w:tcPr>
          <w:p w14:paraId="7CEAAAEC"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0.61</w:t>
            </w:r>
          </w:p>
        </w:tc>
        <w:tc>
          <w:tcPr>
            <w:tcW w:w="851" w:type="dxa"/>
          </w:tcPr>
          <w:p w14:paraId="51AC121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2.00</w:t>
            </w:r>
          </w:p>
        </w:tc>
        <w:tc>
          <w:tcPr>
            <w:tcW w:w="850" w:type="dxa"/>
          </w:tcPr>
          <w:p w14:paraId="513E43E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5CC10A4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851" w:type="dxa"/>
          </w:tcPr>
          <w:p w14:paraId="74B4398E"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1.40</w:t>
            </w:r>
          </w:p>
        </w:tc>
        <w:tc>
          <w:tcPr>
            <w:tcW w:w="850" w:type="dxa"/>
          </w:tcPr>
          <w:p w14:paraId="4110EEC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5.89</w:t>
            </w:r>
          </w:p>
        </w:tc>
        <w:tc>
          <w:tcPr>
            <w:tcW w:w="850" w:type="dxa"/>
          </w:tcPr>
          <w:p w14:paraId="41A51B3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1" w:type="dxa"/>
          </w:tcPr>
          <w:p w14:paraId="7612CFE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10.90</w:t>
            </w:r>
          </w:p>
        </w:tc>
      </w:tr>
      <w:tr w:rsidR="007D2F4F" w:rsidRPr="007F344C" w14:paraId="71214E08"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2BAAA3B0" w14:textId="77777777" w:rsidR="007D2F4F" w:rsidRPr="007F344C" w:rsidRDefault="007D2F4F" w:rsidP="00423AE0">
            <w:r w:rsidRPr="007F344C">
              <w:t xml:space="preserve">Casual </w:t>
            </w:r>
          </w:p>
        </w:tc>
        <w:tc>
          <w:tcPr>
            <w:tcW w:w="851" w:type="dxa"/>
          </w:tcPr>
          <w:p w14:paraId="4C565461"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Women</w:t>
            </w:r>
          </w:p>
        </w:tc>
        <w:tc>
          <w:tcPr>
            <w:tcW w:w="850" w:type="dxa"/>
          </w:tcPr>
          <w:p w14:paraId="26EFE4F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8.58</w:t>
            </w:r>
          </w:p>
        </w:tc>
        <w:tc>
          <w:tcPr>
            <w:tcW w:w="851" w:type="dxa"/>
          </w:tcPr>
          <w:p w14:paraId="5C303F8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6.40</w:t>
            </w:r>
          </w:p>
        </w:tc>
        <w:tc>
          <w:tcPr>
            <w:tcW w:w="850" w:type="dxa"/>
          </w:tcPr>
          <w:p w14:paraId="42032AA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0E879951"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2.26</w:t>
            </w:r>
          </w:p>
        </w:tc>
        <w:tc>
          <w:tcPr>
            <w:tcW w:w="851" w:type="dxa"/>
          </w:tcPr>
          <w:p w14:paraId="031173B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0.63</w:t>
            </w:r>
          </w:p>
        </w:tc>
        <w:tc>
          <w:tcPr>
            <w:tcW w:w="850" w:type="dxa"/>
          </w:tcPr>
          <w:p w14:paraId="4F90412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6C1FD4E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1" w:type="dxa"/>
          </w:tcPr>
          <w:p w14:paraId="1C367B3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17.86</w:t>
            </w:r>
          </w:p>
        </w:tc>
      </w:tr>
      <w:tr w:rsidR="007D2F4F" w:rsidRPr="007F344C" w14:paraId="3750E2E2"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25BB8870" w14:textId="77777777" w:rsidR="007D2F4F" w:rsidRPr="007F344C" w:rsidRDefault="007D2F4F" w:rsidP="00423AE0">
            <w:r w:rsidRPr="007F344C">
              <w:t xml:space="preserve">Casual </w:t>
            </w:r>
          </w:p>
        </w:tc>
        <w:tc>
          <w:tcPr>
            <w:tcW w:w="851" w:type="dxa"/>
          </w:tcPr>
          <w:p w14:paraId="266DEA29"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Men</w:t>
            </w:r>
          </w:p>
        </w:tc>
        <w:tc>
          <w:tcPr>
            <w:tcW w:w="850" w:type="dxa"/>
          </w:tcPr>
          <w:p w14:paraId="61BCE695"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2.22</w:t>
            </w:r>
          </w:p>
        </w:tc>
        <w:tc>
          <w:tcPr>
            <w:tcW w:w="851" w:type="dxa"/>
          </w:tcPr>
          <w:p w14:paraId="26E6CB1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3.87</w:t>
            </w:r>
          </w:p>
        </w:tc>
        <w:tc>
          <w:tcPr>
            <w:tcW w:w="850" w:type="dxa"/>
          </w:tcPr>
          <w:p w14:paraId="7F0A90A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535BC881"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1.19</w:t>
            </w:r>
          </w:p>
        </w:tc>
        <w:tc>
          <w:tcPr>
            <w:tcW w:w="851" w:type="dxa"/>
          </w:tcPr>
          <w:p w14:paraId="0327F07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3.61</w:t>
            </w:r>
          </w:p>
        </w:tc>
        <w:tc>
          <w:tcPr>
            <w:tcW w:w="850" w:type="dxa"/>
          </w:tcPr>
          <w:p w14:paraId="2E415C93"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0" w:type="dxa"/>
          </w:tcPr>
          <w:p w14:paraId="1C894E98"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851" w:type="dxa"/>
          </w:tcPr>
          <w:p w14:paraId="5A98E9DE"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10.89</w:t>
            </w:r>
          </w:p>
        </w:tc>
      </w:tr>
      <w:tr w:rsidR="007D2F4F" w:rsidRPr="007F344C" w14:paraId="068D3723" w14:textId="77777777" w:rsidTr="00D77638">
        <w:tc>
          <w:tcPr>
            <w:cnfStyle w:val="001000000000" w:firstRow="0" w:lastRow="0" w:firstColumn="1" w:lastColumn="0" w:oddVBand="0" w:evenVBand="0" w:oddHBand="0" w:evenHBand="0" w:firstRowFirstColumn="0" w:firstRowLastColumn="0" w:lastRowFirstColumn="0" w:lastRowLastColumn="0"/>
            <w:tcW w:w="2154" w:type="dxa"/>
          </w:tcPr>
          <w:p w14:paraId="351CCDE5" w14:textId="77777777" w:rsidR="007D2F4F" w:rsidRPr="007F344C" w:rsidRDefault="007D2F4F" w:rsidP="00423AE0">
            <w:r w:rsidRPr="007F344C">
              <w:t xml:space="preserve">Total </w:t>
            </w:r>
          </w:p>
        </w:tc>
        <w:tc>
          <w:tcPr>
            <w:tcW w:w="851" w:type="dxa"/>
          </w:tcPr>
          <w:p w14:paraId="2D13A335"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p>
        </w:tc>
        <w:tc>
          <w:tcPr>
            <w:tcW w:w="850" w:type="dxa"/>
          </w:tcPr>
          <w:p w14:paraId="6568FA0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319.17</w:t>
            </w:r>
          </w:p>
        </w:tc>
        <w:tc>
          <w:tcPr>
            <w:tcW w:w="851" w:type="dxa"/>
          </w:tcPr>
          <w:p w14:paraId="074BB25D"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435.91</w:t>
            </w:r>
          </w:p>
        </w:tc>
        <w:tc>
          <w:tcPr>
            <w:tcW w:w="850" w:type="dxa"/>
          </w:tcPr>
          <w:p w14:paraId="7E063D86"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144.01</w:t>
            </w:r>
          </w:p>
        </w:tc>
        <w:tc>
          <w:tcPr>
            <w:tcW w:w="850" w:type="dxa"/>
          </w:tcPr>
          <w:p w14:paraId="5073302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134.11</w:t>
            </w:r>
          </w:p>
        </w:tc>
        <w:tc>
          <w:tcPr>
            <w:tcW w:w="851" w:type="dxa"/>
          </w:tcPr>
          <w:p w14:paraId="6E0BD07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176.32</w:t>
            </w:r>
          </w:p>
        </w:tc>
        <w:tc>
          <w:tcPr>
            <w:tcW w:w="850" w:type="dxa"/>
          </w:tcPr>
          <w:p w14:paraId="56484B54"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207.55</w:t>
            </w:r>
          </w:p>
        </w:tc>
        <w:tc>
          <w:tcPr>
            <w:tcW w:w="850" w:type="dxa"/>
          </w:tcPr>
          <w:p w14:paraId="2E7EAC0F"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116.48</w:t>
            </w:r>
          </w:p>
        </w:tc>
        <w:tc>
          <w:tcPr>
            <w:tcW w:w="851" w:type="dxa"/>
          </w:tcPr>
          <w:p w14:paraId="4C9B8D6C"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1533.54</w:t>
            </w:r>
          </w:p>
        </w:tc>
      </w:tr>
    </w:tbl>
    <w:p w14:paraId="31662885" w14:textId="77777777" w:rsidR="007D2F4F" w:rsidRPr="007F344C" w:rsidRDefault="007D2F4F" w:rsidP="00B266DE"/>
    <w:p w14:paraId="7A9DFD0C" w14:textId="77777777" w:rsidR="007D2F4F" w:rsidRPr="007F344C" w:rsidRDefault="007D2F4F" w:rsidP="00B266DE">
      <w:pPr>
        <w:sectPr w:rsidR="007D2F4F" w:rsidRPr="007F344C" w:rsidSect="007D2F4F">
          <w:footerReference w:type="default" r:id="rId49"/>
          <w:endnotePr>
            <w:numFmt w:val="decimal"/>
          </w:endnotePr>
          <w:pgSz w:w="16840" w:h="11900" w:orient="landscape" w:code="9"/>
          <w:pgMar w:top="1134" w:right="1418" w:bottom="1134" w:left="1134" w:header="709" w:footer="284" w:gutter="0"/>
          <w:cols w:space="708"/>
          <w:docGrid w:linePitch="360"/>
        </w:sectPr>
      </w:pPr>
    </w:p>
    <w:p w14:paraId="5843C2E7" w14:textId="74D649C4" w:rsidR="007D2F4F" w:rsidRPr="007F344C" w:rsidRDefault="007D2F4F" w:rsidP="007D2F4F">
      <w:pPr>
        <w:pStyle w:val="Heading3"/>
        <w:rPr>
          <w:rFonts w:hint="eastAsia"/>
          <w:lang w:val="en-AU"/>
        </w:rPr>
      </w:pPr>
      <w:bookmarkStart w:id="320" w:name="_Toc152150208"/>
      <w:r w:rsidRPr="007F344C">
        <w:rPr>
          <w:lang w:val="en-AU"/>
        </w:rPr>
        <w:t>City of Melbourne executive remuneration</w:t>
      </w:r>
      <w:bookmarkEnd w:id="320"/>
    </w:p>
    <w:tbl>
      <w:tblPr>
        <w:tblStyle w:val="TableGrid"/>
        <w:tblW w:w="5000" w:type="pct"/>
        <w:tblLayout w:type="fixed"/>
        <w:tblLook w:val="04A0" w:firstRow="1" w:lastRow="0" w:firstColumn="1" w:lastColumn="0" w:noHBand="0" w:noVBand="1"/>
      </w:tblPr>
      <w:tblGrid>
        <w:gridCol w:w="1835"/>
        <w:gridCol w:w="1557"/>
        <w:gridCol w:w="1558"/>
        <w:gridCol w:w="1557"/>
        <w:gridCol w:w="1557"/>
        <w:gridCol w:w="1558"/>
      </w:tblGrid>
      <w:tr w:rsidR="007D2F4F" w:rsidRPr="007F344C" w14:paraId="2463870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7D38EF49" w14:textId="77777777" w:rsidR="007D2F4F" w:rsidRPr="007F344C" w:rsidRDefault="007D2F4F" w:rsidP="00423AE0">
            <w:r w:rsidRPr="007F344C">
              <w:t xml:space="preserve">Position </w:t>
            </w:r>
          </w:p>
        </w:tc>
        <w:tc>
          <w:tcPr>
            <w:tcW w:w="1587" w:type="dxa"/>
          </w:tcPr>
          <w:p w14:paraId="0C40B078"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 xml:space="preserve">Name </w:t>
            </w:r>
          </w:p>
        </w:tc>
        <w:tc>
          <w:tcPr>
            <w:tcW w:w="1588" w:type="dxa"/>
          </w:tcPr>
          <w:p w14:paraId="28BEA344"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 xml:space="preserve">Start at City of Melbourne </w:t>
            </w:r>
          </w:p>
        </w:tc>
        <w:tc>
          <w:tcPr>
            <w:tcW w:w="1587" w:type="dxa"/>
          </w:tcPr>
          <w:p w14:paraId="348A3FF8"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 xml:space="preserve">Current </w:t>
            </w:r>
            <w:r w:rsidRPr="007F344C">
              <w:br/>
              <w:t xml:space="preserve">contract start </w:t>
            </w:r>
          </w:p>
        </w:tc>
        <w:tc>
          <w:tcPr>
            <w:tcW w:w="1587" w:type="dxa"/>
          </w:tcPr>
          <w:p w14:paraId="36C4E5E2"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 xml:space="preserve">Current </w:t>
            </w:r>
            <w:r w:rsidRPr="007F344C">
              <w:br/>
              <w:t xml:space="preserve">contract end </w:t>
            </w:r>
          </w:p>
        </w:tc>
        <w:tc>
          <w:tcPr>
            <w:tcW w:w="1588" w:type="dxa"/>
          </w:tcPr>
          <w:p w14:paraId="3AB3F24F" w14:textId="77777777" w:rsidR="007D2F4F" w:rsidRPr="007F344C" w:rsidRDefault="007D2F4F"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Total employment package </w:t>
            </w:r>
          </w:p>
        </w:tc>
      </w:tr>
      <w:tr w:rsidR="007D2F4F" w:rsidRPr="007F344C" w14:paraId="35E0D0B8"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1941136F" w14:textId="77777777" w:rsidR="007D2F4F" w:rsidRPr="007F344C" w:rsidRDefault="007D2F4F" w:rsidP="00423AE0">
            <w:r w:rsidRPr="007F344C">
              <w:t xml:space="preserve">Chief Executive Officer </w:t>
            </w:r>
          </w:p>
        </w:tc>
        <w:tc>
          <w:tcPr>
            <w:tcW w:w="1587" w:type="dxa"/>
          </w:tcPr>
          <w:p w14:paraId="709339A6"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Justin Hanney</w:t>
            </w:r>
          </w:p>
        </w:tc>
        <w:tc>
          <w:tcPr>
            <w:tcW w:w="1588" w:type="dxa"/>
          </w:tcPr>
          <w:p w14:paraId="5B179B93"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14 July 2019</w:t>
            </w:r>
          </w:p>
        </w:tc>
        <w:tc>
          <w:tcPr>
            <w:tcW w:w="1587" w:type="dxa"/>
          </w:tcPr>
          <w:p w14:paraId="33B8436D"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 July 2022</w:t>
            </w:r>
          </w:p>
        </w:tc>
        <w:tc>
          <w:tcPr>
            <w:tcW w:w="1587" w:type="dxa"/>
          </w:tcPr>
          <w:p w14:paraId="3EFF6B17"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25 October 2022</w:t>
            </w:r>
          </w:p>
        </w:tc>
        <w:tc>
          <w:tcPr>
            <w:tcW w:w="1588" w:type="dxa"/>
          </w:tcPr>
          <w:p w14:paraId="67BC1790"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$534,000</w:t>
            </w:r>
          </w:p>
        </w:tc>
      </w:tr>
      <w:tr w:rsidR="007D2F4F" w:rsidRPr="007F344C" w14:paraId="04B5A9F0"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0CB401C8" w14:textId="77777777" w:rsidR="007D2F4F" w:rsidRPr="007F344C" w:rsidRDefault="007D2F4F" w:rsidP="00423AE0">
            <w:r w:rsidRPr="007F344C">
              <w:t xml:space="preserve">Acting Chief Executive Officer </w:t>
            </w:r>
          </w:p>
        </w:tc>
        <w:tc>
          <w:tcPr>
            <w:tcW w:w="1587" w:type="dxa"/>
          </w:tcPr>
          <w:p w14:paraId="70B50E73"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Alison Leighton </w:t>
            </w:r>
          </w:p>
        </w:tc>
        <w:tc>
          <w:tcPr>
            <w:tcW w:w="1588" w:type="dxa"/>
          </w:tcPr>
          <w:p w14:paraId="6CF845D7"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30 March 2020</w:t>
            </w:r>
          </w:p>
        </w:tc>
        <w:tc>
          <w:tcPr>
            <w:tcW w:w="1587" w:type="dxa"/>
          </w:tcPr>
          <w:p w14:paraId="0B9C30E2"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27 October 2022</w:t>
            </w:r>
          </w:p>
        </w:tc>
        <w:tc>
          <w:tcPr>
            <w:tcW w:w="1587" w:type="dxa"/>
          </w:tcPr>
          <w:p w14:paraId="020C179C"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29 March 2025</w:t>
            </w:r>
          </w:p>
        </w:tc>
        <w:tc>
          <w:tcPr>
            <w:tcW w:w="1588" w:type="dxa"/>
          </w:tcPr>
          <w:p w14:paraId="24F2766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$513,050</w:t>
            </w:r>
          </w:p>
        </w:tc>
      </w:tr>
      <w:tr w:rsidR="007D2F4F" w:rsidRPr="007F344C" w14:paraId="4B963D21"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4845161B" w14:textId="77777777" w:rsidR="007D2F4F" w:rsidRPr="007F344C" w:rsidRDefault="007D2F4F" w:rsidP="00423AE0">
            <w:r w:rsidRPr="007F344C">
              <w:t xml:space="preserve">General Manager </w:t>
            </w:r>
            <w:r w:rsidRPr="007F344C">
              <w:br/>
              <w:t xml:space="preserve">City Economy </w:t>
            </w:r>
            <w:r w:rsidRPr="007F344C">
              <w:br/>
              <w:t xml:space="preserve">and Activation </w:t>
            </w:r>
          </w:p>
        </w:tc>
        <w:tc>
          <w:tcPr>
            <w:tcW w:w="1587" w:type="dxa"/>
          </w:tcPr>
          <w:p w14:paraId="1D6DF34F"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Katrina McKenzie </w:t>
            </w:r>
          </w:p>
        </w:tc>
        <w:tc>
          <w:tcPr>
            <w:tcW w:w="1588" w:type="dxa"/>
          </w:tcPr>
          <w:p w14:paraId="1E1BEDF3"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21 January 2016 </w:t>
            </w:r>
          </w:p>
        </w:tc>
        <w:tc>
          <w:tcPr>
            <w:tcW w:w="1587" w:type="dxa"/>
          </w:tcPr>
          <w:p w14:paraId="30844B5C"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 2 March 2020 </w:t>
            </w:r>
          </w:p>
        </w:tc>
        <w:tc>
          <w:tcPr>
            <w:tcW w:w="1587" w:type="dxa"/>
          </w:tcPr>
          <w:p w14:paraId="5E4BD838"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1 March 2024 </w:t>
            </w:r>
          </w:p>
        </w:tc>
        <w:tc>
          <w:tcPr>
            <w:tcW w:w="1588" w:type="dxa"/>
          </w:tcPr>
          <w:p w14:paraId="1EB2C758"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$389,009</w:t>
            </w:r>
          </w:p>
        </w:tc>
      </w:tr>
      <w:tr w:rsidR="007D2F4F" w:rsidRPr="007F344C" w14:paraId="58978FAF"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5DB403BD" w14:textId="77777777" w:rsidR="007D2F4F" w:rsidRPr="007F344C" w:rsidRDefault="007D2F4F" w:rsidP="00423AE0">
            <w:r w:rsidRPr="007F344C">
              <w:t xml:space="preserve">General Manager Community and </w:t>
            </w:r>
            <w:r w:rsidRPr="007F344C">
              <w:br/>
              <w:t xml:space="preserve">City Services </w:t>
            </w:r>
          </w:p>
        </w:tc>
        <w:tc>
          <w:tcPr>
            <w:tcW w:w="1587" w:type="dxa"/>
          </w:tcPr>
          <w:p w14:paraId="5E0040F3"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Linda Weatherson</w:t>
            </w:r>
          </w:p>
        </w:tc>
        <w:tc>
          <w:tcPr>
            <w:tcW w:w="1588" w:type="dxa"/>
          </w:tcPr>
          <w:p w14:paraId="4AC89B92"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7 December 1987</w:t>
            </w:r>
          </w:p>
        </w:tc>
        <w:tc>
          <w:tcPr>
            <w:tcW w:w="1587" w:type="dxa"/>
          </w:tcPr>
          <w:p w14:paraId="0D04FC18"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20 July 2020</w:t>
            </w:r>
          </w:p>
        </w:tc>
        <w:tc>
          <w:tcPr>
            <w:tcW w:w="1587" w:type="dxa"/>
          </w:tcPr>
          <w:p w14:paraId="1347E636"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14 July 2023</w:t>
            </w:r>
          </w:p>
        </w:tc>
        <w:tc>
          <w:tcPr>
            <w:tcW w:w="1588" w:type="dxa"/>
          </w:tcPr>
          <w:p w14:paraId="48574FA7"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$389,009</w:t>
            </w:r>
          </w:p>
        </w:tc>
      </w:tr>
      <w:tr w:rsidR="007D2F4F" w:rsidRPr="007F344C" w14:paraId="0939295E"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49701A7E" w14:textId="77777777" w:rsidR="007D2F4F" w:rsidRPr="007F344C" w:rsidRDefault="007D2F4F" w:rsidP="00423AE0">
            <w:r w:rsidRPr="007F344C">
              <w:t xml:space="preserve">General Manager Community and </w:t>
            </w:r>
            <w:r w:rsidRPr="007F344C">
              <w:br/>
              <w:t xml:space="preserve">City Services </w:t>
            </w:r>
          </w:p>
        </w:tc>
        <w:tc>
          <w:tcPr>
            <w:tcW w:w="1587" w:type="dxa"/>
          </w:tcPr>
          <w:p w14:paraId="6CB53F85"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Rushda Halith</w:t>
            </w:r>
          </w:p>
        </w:tc>
        <w:tc>
          <w:tcPr>
            <w:tcW w:w="1588" w:type="dxa"/>
          </w:tcPr>
          <w:p w14:paraId="0052B2CD"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19 April 2021</w:t>
            </w:r>
          </w:p>
        </w:tc>
        <w:tc>
          <w:tcPr>
            <w:tcW w:w="1587" w:type="dxa"/>
          </w:tcPr>
          <w:p w14:paraId="7FA22215"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11 April 2023</w:t>
            </w:r>
          </w:p>
        </w:tc>
        <w:tc>
          <w:tcPr>
            <w:tcW w:w="1587" w:type="dxa"/>
          </w:tcPr>
          <w:p w14:paraId="0A028801"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10 April 2028</w:t>
            </w:r>
          </w:p>
        </w:tc>
        <w:tc>
          <w:tcPr>
            <w:tcW w:w="1588" w:type="dxa"/>
          </w:tcPr>
          <w:p w14:paraId="1E284058"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$350,000</w:t>
            </w:r>
          </w:p>
        </w:tc>
      </w:tr>
      <w:tr w:rsidR="007D2F4F" w:rsidRPr="007F344C" w14:paraId="65B2F0E2"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70F4B3DE" w14:textId="77777777" w:rsidR="007D2F4F" w:rsidRPr="007F344C" w:rsidRDefault="007D2F4F" w:rsidP="00423AE0">
            <w:r w:rsidRPr="007F344C">
              <w:t>General Manager Finance and Corporate (CFO)</w:t>
            </w:r>
          </w:p>
        </w:tc>
        <w:tc>
          <w:tcPr>
            <w:tcW w:w="1587" w:type="dxa"/>
          </w:tcPr>
          <w:p w14:paraId="76A538BE"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Michael Tenace </w:t>
            </w:r>
          </w:p>
        </w:tc>
        <w:tc>
          <w:tcPr>
            <w:tcW w:w="1588" w:type="dxa"/>
          </w:tcPr>
          <w:p w14:paraId="3B7EBCD9"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22 October 2018</w:t>
            </w:r>
          </w:p>
        </w:tc>
        <w:tc>
          <w:tcPr>
            <w:tcW w:w="1587" w:type="dxa"/>
          </w:tcPr>
          <w:p w14:paraId="081F92FF"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 July 2021</w:t>
            </w:r>
          </w:p>
        </w:tc>
        <w:tc>
          <w:tcPr>
            <w:tcW w:w="1587" w:type="dxa"/>
          </w:tcPr>
          <w:p w14:paraId="3E570306"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30 June 2024</w:t>
            </w:r>
          </w:p>
        </w:tc>
        <w:tc>
          <w:tcPr>
            <w:tcW w:w="1588" w:type="dxa"/>
          </w:tcPr>
          <w:p w14:paraId="2B1BD479"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$428,400</w:t>
            </w:r>
          </w:p>
        </w:tc>
      </w:tr>
      <w:tr w:rsidR="007D2F4F" w:rsidRPr="007F344C" w14:paraId="18F26B8A"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1CD00085" w14:textId="77777777" w:rsidR="007D2F4F" w:rsidRPr="007F344C" w:rsidRDefault="007D2F4F" w:rsidP="00423AE0">
            <w:r w:rsidRPr="007F344C">
              <w:t xml:space="preserve">General Manager Property Infrastructure and Design </w:t>
            </w:r>
          </w:p>
        </w:tc>
        <w:tc>
          <w:tcPr>
            <w:tcW w:w="1587" w:type="dxa"/>
          </w:tcPr>
          <w:p w14:paraId="72B0AFCD"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Roger Teale </w:t>
            </w:r>
          </w:p>
        </w:tc>
        <w:tc>
          <w:tcPr>
            <w:tcW w:w="1588" w:type="dxa"/>
          </w:tcPr>
          <w:p w14:paraId="7F55423B"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 July 2021</w:t>
            </w:r>
          </w:p>
        </w:tc>
        <w:tc>
          <w:tcPr>
            <w:tcW w:w="1587" w:type="dxa"/>
          </w:tcPr>
          <w:p w14:paraId="04DACDE5"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 July 2021</w:t>
            </w:r>
          </w:p>
        </w:tc>
        <w:tc>
          <w:tcPr>
            <w:tcW w:w="1587" w:type="dxa"/>
          </w:tcPr>
          <w:p w14:paraId="5919726D"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30 June 2023</w:t>
            </w:r>
          </w:p>
        </w:tc>
        <w:tc>
          <w:tcPr>
            <w:tcW w:w="1588" w:type="dxa"/>
          </w:tcPr>
          <w:p w14:paraId="4047AE31"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$428,400</w:t>
            </w:r>
          </w:p>
        </w:tc>
      </w:tr>
      <w:tr w:rsidR="007D2F4F" w:rsidRPr="007F344C" w14:paraId="7743D3BF" w14:textId="77777777" w:rsidTr="00D77638">
        <w:tc>
          <w:tcPr>
            <w:cnfStyle w:val="001000000000" w:firstRow="0" w:lastRow="0" w:firstColumn="1" w:lastColumn="0" w:oddVBand="0" w:evenVBand="0" w:oddHBand="0" w:evenHBand="0" w:firstRowFirstColumn="0" w:firstRowLastColumn="0" w:lastRowFirstColumn="0" w:lastRowLastColumn="0"/>
            <w:tcW w:w="1871" w:type="dxa"/>
          </w:tcPr>
          <w:p w14:paraId="27144987" w14:textId="77777777" w:rsidR="007D2F4F" w:rsidRPr="007F344C" w:rsidRDefault="007D2F4F" w:rsidP="00423AE0">
            <w:r w:rsidRPr="007F344C">
              <w:t xml:space="preserve">General Manager Strategy, Planning </w:t>
            </w:r>
            <w:r w:rsidRPr="007F344C">
              <w:br/>
              <w:t xml:space="preserve">and Climate Change </w:t>
            </w:r>
          </w:p>
        </w:tc>
        <w:tc>
          <w:tcPr>
            <w:tcW w:w="1587" w:type="dxa"/>
          </w:tcPr>
          <w:p w14:paraId="505582F4"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Evan Counsel </w:t>
            </w:r>
          </w:p>
        </w:tc>
        <w:tc>
          <w:tcPr>
            <w:tcW w:w="1588" w:type="dxa"/>
          </w:tcPr>
          <w:p w14:paraId="7B8DAC58"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17 July 2013 </w:t>
            </w:r>
          </w:p>
        </w:tc>
        <w:tc>
          <w:tcPr>
            <w:tcW w:w="1587" w:type="dxa"/>
          </w:tcPr>
          <w:p w14:paraId="0519A6C8"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14 July 2021</w:t>
            </w:r>
          </w:p>
        </w:tc>
        <w:tc>
          <w:tcPr>
            <w:tcW w:w="1587" w:type="dxa"/>
          </w:tcPr>
          <w:p w14:paraId="441FEF0B"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13 June 2025 </w:t>
            </w:r>
          </w:p>
        </w:tc>
        <w:tc>
          <w:tcPr>
            <w:tcW w:w="1588" w:type="dxa"/>
          </w:tcPr>
          <w:p w14:paraId="18224F2B" w14:textId="77777777" w:rsidR="007D2F4F" w:rsidRPr="007F344C" w:rsidRDefault="007D2F4F" w:rsidP="003D4217">
            <w:pPr>
              <w:jc w:val="right"/>
              <w:cnfStyle w:val="000000000000" w:firstRow="0" w:lastRow="0" w:firstColumn="0" w:lastColumn="0" w:oddVBand="0" w:evenVBand="0" w:oddHBand="0" w:evenHBand="0" w:firstRowFirstColumn="0" w:firstRowLastColumn="0" w:lastRowFirstColumn="0" w:lastRowLastColumn="0"/>
            </w:pPr>
            <w:r w:rsidRPr="007F344C">
              <w:t>$350,000</w:t>
            </w:r>
          </w:p>
        </w:tc>
      </w:tr>
    </w:tbl>
    <w:p w14:paraId="406CF9B3" w14:textId="372E1261" w:rsidR="007D2F4F" w:rsidRPr="007F344C" w:rsidRDefault="007D2F4F" w:rsidP="007D2F4F"/>
    <w:p w14:paraId="7D83D7F2" w14:textId="77777777" w:rsidR="007D2F4F" w:rsidRPr="007F344C" w:rsidRDefault="007D2F4F" w:rsidP="00B266DE">
      <w:r w:rsidRPr="007F344C">
        <w:br w:type="page"/>
      </w:r>
    </w:p>
    <w:p w14:paraId="458C6C93" w14:textId="33293FC6" w:rsidR="007D2F4F" w:rsidRPr="007F344C" w:rsidRDefault="007D2F4F" w:rsidP="007D2F4F">
      <w:pPr>
        <w:pStyle w:val="Heading1"/>
        <w:rPr>
          <w:rFonts w:hint="eastAsia"/>
          <w:lang w:val="en-AU"/>
        </w:rPr>
      </w:pPr>
      <w:bookmarkStart w:id="321" w:name="_Toc152150209"/>
      <w:r w:rsidRPr="007F344C">
        <w:rPr>
          <w:lang w:val="en-AU"/>
        </w:rPr>
        <w:t>Diversity and inclusion</w:t>
      </w:r>
      <w:bookmarkEnd w:id="321"/>
    </w:p>
    <w:p w14:paraId="5DFC4FF2" w14:textId="77777777" w:rsidR="007D2F4F" w:rsidRPr="007F344C" w:rsidRDefault="007D2F4F" w:rsidP="007D2F4F">
      <w:r w:rsidRPr="007F344C">
        <w:t>We embrace the benefits of inclusion and diversity and openly value the different experiences, skills, knowledge and perspectives our people bring with them.</w:t>
      </w:r>
    </w:p>
    <w:p w14:paraId="6699BDC2" w14:textId="3393EB21" w:rsidR="007D2F4F" w:rsidRPr="007F344C" w:rsidRDefault="007D2F4F" w:rsidP="007D2F4F">
      <w:r w:rsidRPr="007F344C">
        <w:t>We believe in equality. We know that diversity and inclusion support us being an organisation that makes better decisions for improved community outcomes. We know that an inclusive workplace means a higher sense of wellbeing and psychological safety, leading to greater engagement and higher levels of commitment and satisfaction.</w:t>
      </w:r>
    </w:p>
    <w:p w14:paraId="09E5E300" w14:textId="77777777" w:rsidR="007D2F4F" w:rsidRPr="007F344C" w:rsidRDefault="007D2F4F" w:rsidP="007D2F4F">
      <w:r w:rsidRPr="007F344C">
        <w:t>Our values are the foundation of our commitment to equality, diversity and inclusion. We value integrity, courage, accountability, respect and excellence. These values highlight and celebrate the equality, diversity and inclusion ethos important to our culture.</w:t>
      </w:r>
    </w:p>
    <w:p w14:paraId="1BD28AED" w14:textId="53422801" w:rsidR="007D2F4F" w:rsidRPr="007F344C" w:rsidRDefault="007D2F4F" w:rsidP="007D2F4F">
      <w:r w:rsidRPr="007F344C">
        <w:t>This table outlines how we see our diversity and inclusion ethos shine through in our values:</w:t>
      </w:r>
    </w:p>
    <w:tbl>
      <w:tblPr>
        <w:tblStyle w:val="TableGrid"/>
        <w:tblW w:w="5000" w:type="pct"/>
        <w:tblLayout w:type="fixed"/>
        <w:tblLook w:val="04A0" w:firstRow="1" w:lastRow="0" w:firstColumn="1" w:lastColumn="0" w:noHBand="0" w:noVBand="1"/>
      </w:tblPr>
      <w:tblGrid>
        <w:gridCol w:w="4810"/>
        <w:gridCol w:w="4812"/>
      </w:tblGrid>
      <w:tr w:rsidR="007D2F4F" w:rsidRPr="007F344C" w14:paraId="4A18091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Pr>
          <w:p w14:paraId="4A841200" w14:textId="77777777" w:rsidR="007D2F4F" w:rsidRPr="007F344C" w:rsidRDefault="007D2F4F" w:rsidP="00423AE0">
            <w:r w:rsidRPr="007F344C">
              <w:t>Our values</w:t>
            </w:r>
          </w:p>
        </w:tc>
        <w:tc>
          <w:tcPr>
            <w:tcW w:w="4812" w:type="dxa"/>
          </w:tcPr>
          <w:p w14:paraId="47B3718D" w14:textId="77777777" w:rsidR="007D2F4F" w:rsidRPr="007F344C" w:rsidRDefault="007D2F4F" w:rsidP="00423AE0">
            <w:pPr>
              <w:cnfStyle w:val="100000000000" w:firstRow="1" w:lastRow="0" w:firstColumn="0" w:lastColumn="0" w:oddVBand="0" w:evenVBand="0" w:oddHBand="0" w:evenHBand="0" w:firstRowFirstColumn="0" w:firstRowLastColumn="0" w:lastRowFirstColumn="0" w:lastRowLastColumn="0"/>
            </w:pPr>
            <w:r w:rsidRPr="007F344C">
              <w:t>How we see diversity and inclusion in our values</w:t>
            </w:r>
          </w:p>
        </w:tc>
      </w:tr>
      <w:tr w:rsidR="007D2F4F" w:rsidRPr="007F344C" w14:paraId="224E46C1" w14:textId="77777777" w:rsidTr="00D77638">
        <w:tc>
          <w:tcPr>
            <w:cnfStyle w:val="001000000000" w:firstRow="0" w:lastRow="0" w:firstColumn="1" w:lastColumn="0" w:oddVBand="0" w:evenVBand="0" w:oddHBand="0" w:evenHBand="0" w:firstRowFirstColumn="0" w:firstRowLastColumn="0" w:lastRowFirstColumn="0" w:lastRowLastColumn="0"/>
            <w:tcW w:w="4810" w:type="dxa"/>
          </w:tcPr>
          <w:p w14:paraId="17225DAD" w14:textId="6E53F019" w:rsidR="007D2F4F" w:rsidRPr="007F344C" w:rsidRDefault="007D2F4F" w:rsidP="00423AE0">
            <w:r w:rsidRPr="007F344C">
              <w:t>Integrity: Be honest and reliable</w:t>
            </w:r>
            <w:r w:rsidR="00D77638">
              <w:t xml:space="preserve"> </w:t>
            </w:r>
            <w:r w:rsidRPr="007F344C">
              <w:t>and have integrity.</w:t>
            </w:r>
          </w:p>
        </w:tc>
        <w:tc>
          <w:tcPr>
            <w:tcW w:w="4812" w:type="dxa"/>
          </w:tcPr>
          <w:p w14:paraId="1C707BE8"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 xml:space="preserve">Understand the experiences of staff and track our progress in equality. </w:t>
            </w:r>
          </w:p>
        </w:tc>
      </w:tr>
      <w:tr w:rsidR="007D2F4F" w:rsidRPr="007F344C" w14:paraId="1A2B53F9" w14:textId="77777777" w:rsidTr="00D77638">
        <w:tc>
          <w:tcPr>
            <w:cnfStyle w:val="001000000000" w:firstRow="0" w:lastRow="0" w:firstColumn="1" w:lastColumn="0" w:oddVBand="0" w:evenVBand="0" w:oddHBand="0" w:evenHBand="0" w:firstRowFirstColumn="0" w:firstRowLastColumn="0" w:lastRowFirstColumn="0" w:lastRowLastColumn="0"/>
            <w:tcW w:w="4810" w:type="dxa"/>
          </w:tcPr>
          <w:p w14:paraId="2FFD1AED" w14:textId="14A45503" w:rsidR="007D2F4F" w:rsidRPr="007F344C" w:rsidRDefault="007D2F4F" w:rsidP="00423AE0">
            <w:r w:rsidRPr="007F344C">
              <w:t>Courage:</w:t>
            </w:r>
            <w:r w:rsidR="00D77638">
              <w:t xml:space="preserve"> </w:t>
            </w:r>
            <w:r w:rsidRPr="007F344C">
              <w:t>Speak up, have courage, and make things happen.</w:t>
            </w:r>
          </w:p>
        </w:tc>
        <w:tc>
          <w:tcPr>
            <w:tcW w:w="4812" w:type="dxa"/>
          </w:tcPr>
          <w:p w14:paraId="1BFED483"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Speak up when observing actions that do not support our commitment to inclusion.</w:t>
            </w:r>
          </w:p>
        </w:tc>
      </w:tr>
      <w:tr w:rsidR="007D2F4F" w:rsidRPr="007F344C" w14:paraId="0B58F326" w14:textId="77777777" w:rsidTr="00D77638">
        <w:tc>
          <w:tcPr>
            <w:cnfStyle w:val="001000000000" w:firstRow="0" w:lastRow="0" w:firstColumn="1" w:lastColumn="0" w:oddVBand="0" w:evenVBand="0" w:oddHBand="0" w:evenHBand="0" w:firstRowFirstColumn="0" w:firstRowLastColumn="0" w:lastRowFirstColumn="0" w:lastRowLastColumn="0"/>
            <w:tcW w:w="4810" w:type="dxa"/>
          </w:tcPr>
          <w:p w14:paraId="0B413BA5" w14:textId="059754A5" w:rsidR="007D2F4F" w:rsidRPr="007F344C" w:rsidRDefault="007D2F4F" w:rsidP="00423AE0">
            <w:r w:rsidRPr="007F344C">
              <w:t>Accountability:</w:t>
            </w:r>
            <w:r w:rsidR="00D77638">
              <w:t xml:space="preserve"> </w:t>
            </w:r>
            <w:r w:rsidRPr="007F344C">
              <w:t>Act with accountability;</w:t>
            </w:r>
            <w:r w:rsidR="00D77638">
              <w:t xml:space="preserve"> </w:t>
            </w:r>
            <w:r w:rsidRPr="007F344C">
              <w:t>be responsible for what you do and how you do it.</w:t>
            </w:r>
          </w:p>
        </w:tc>
        <w:tc>
          <w:tcPr>
            <w:tcW w:w="4812" w:type="dxa"/>
          </w:tcPr>
          <w:p w14:paraId="6099E7A8" w14:textId="5C7A44F9"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Ensure we welcome,</w:t>
            </w:r>
            <w:r w:rsidR="00D77638">
              <w:t xml:space="preserve"> </w:t>
            </w:r>
            <w:r w:rsidRPr="007F344C">
              <w:t>value and support our colleagues and</w:t>
            </w:r>
            <w:r w:rsidR="00D77638">
              <w:t xml:space="preserve"> </w:t>
            </w:r>
            <w:r w:rsidRPr="007F344C">
              <w:t>customers.</w:t>
            </w:r>
          </w:p>
        </w:tc>
      </w:tr>
      <w:tr w:rsidR="007D2F4F" w:rsidRPr="007F344C" w14:paraId="12BE808E" w14:textId="77777777" w:rsidTr="00D77638">
        <w:tc>
          <w:tcPr>
            <w:cnfStyle w:val="001000000000" w:firstRow="0" w:lastRow="0" w:firstColumn="1" w:lastColumn="0" w:oddVBand="0" w:evenVBand="0" w:oddHBand="0" w:evenHBand="0" w:firstRowFirstColumn="0" w:firstRowLastColumn="0" w:lastRowFirstColumn="0" w:lastRowLastColumn="0"/>
            <w:tcW w:w="4810" w:type="dxa"/>
          </w:tcPr>
          <w:p w14:paraId="6E74A77C" w14:textId="77777777" w:rsidR="007D2F4F" w:rsidRPr="007F344C" w:rsidRDefault="007D2F4F" w:rsidP="00423AE0">
            <w:r w:rsidRPr="007F344C">
              <w:t>Respect: Stay open, be inclusive, value every voice, establish respect and collaborate.</w:t>
            </w:r>
          </w:p>
        </w:tc>
        <w:tc>
          <w:tcPr>
            <w:tcW w:w="4812" w:type="dxa"/>
          </w:tcPr>
          <w:p w14:paraId="0C4A201C"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Be open to individuals’ differences and experiences and enable them to participate fully.</w:t>
            </w:r>
          </w:p>
        </w:tc>
      </w:tr>
      <w:tr w:rsidR="007D2F4F" w:rsidRPr="007F344C" w14:paraId="1BDC3A0F" w14:textId="77777777" w:rsidTr="00D77638">
        <w:tc>
          <w:tcPr>
            <w:cnfStyle w:val="001000000000" w:firstRow="0" w:lastRow="0" w:firstColumn="1" w:lastColumn="0" w:oddVBand="0" w:evenVBand="0" w:oddHBand="0" w:evenHBand="0" w:firstRowFirstColumn="0" w:firstRowLastColumn="0" w:lastRowFirstColumn="0" w:lastRowLastColumn="0"/>
            <w:tcW w:w="4810" w:type="dxa"/>
          </w:tcPr>
          <w:p w14:paraId="31568BC6" w14:textId="0ED72C36" w:rsidR="007D2F4F" w:rsidRPr="007F344C" w:rsidRDefault="007D2F4F" w:rsidP="00423AE0">
            <w:r w:rsidRPr="007F344C">
              <w:t>Excellence: Display and work with energy and passion for</w:t>
            </w:r>
            <w:r w:rsidR="00D77638">
              <w:t xml:space="preserve"> </w:t>
            </w:r>
            <w:r w:rsidRPr="007F344C">
              <w:t>the best possible results.</w:t>
            </w:r>
          </w:p>
        </w:tc>
        <w:tc>
          <w:tcPr>
            <w:tcW w:w="4812" w:type="dxa"/>
          </w:tcPr>
          <w:p w14:paraId="603CE9A5" w14:textId="77777777" w:rsidR="007D2F4F" w:rsidRPr="007F344C" w:rsidRDefault="007D2F4F" w:rsidP="00423AE0">
            <w:pPr>
              <w:cnfStyle w:val="000000000000" w:firstRow="0" w:lastRow="0" w:firstColumn="0" w:lastColumn="0" w:oddVBand="0" w:evenVBand="0" w:oddHBand="0" w:evenHBand="0" w:firstRowFirstColumn="0" w:firstRowLastColumn="0" w:lastRowFirstColumn="0" w:lastRowLastColumn="0"/>
            </w:pPr>
            <w:r w:rsidRPr="007F344C">
              <w:t>Draw on our people's unique experiences and knowledge (diversity of thought and experience) to achieve the best possible results.</w:t>
            </w:r>
          </w:p>
        </w:tc>
      </w:tr>
    </w:tbl>
    <w:p w14:paraId="5A70AAE5" w14:textId="77777777" w:rsidR="00D77638" w:rsidRDefault="007D2F4F" w:rsidP="007D2F4F">
      <w:pPr>
        <w:pStyle w:val="Heading3"/>
        <w:rPr>
          <w:rFonts w:hint="eastAsia"/>
          <w:lang w:val="en-AU"/>
        </w:rPr>
      </w:pPr>
      <w:bookmarkStart w:id="322" w:name="_Toc152150210"/>
      <w:r w:rsidRPr="007F344C">
        <w:rPr>
          <w:lang w:val="en-AU"/>
        </w:rPr>
        <w:t>Melbourne Pride Network</w:t>
      </w:r>
      <w:bookmarkEnd w:id="322"/>
    </w:p>
    <w:p w14:paraId="01B53BA4" w14:textId="77777777" w:rsidR="00D77638" w:rsidRDefault="007D2F4F" w:rsidP="007D2F4F">
      <w:r w:rsidRPr="007F344C">
        <w:t>The Melbourne Pride Network continued its excellent work with a new Committee established in 2022.</w:t>
      </w:r>
    </w:p>
    <w:p w14:paraId="30B0AD5B" w14:textId="2F58EE28" w:rsidR="007D2F4F" w:rsidRPr="007F344C" w:rsidRDefault="007D2F4F" w:rsidP="007D2F4F">
      <w:r w:rsidRPr="007F344C">
        <w:t>The key activities for 2022–23 included:</w:t>
      </w:r>
    </w:p>
    <w:p w14:paraId="04F742B8" w14:textId="77777777" w:rsidR="007D2F4F" w:rsidRPr="007F344C" w:rsidRDefault="007D2F4F" w:rsidP="007D2F4F">
      <w:pPr>
        <w:pStyle w:val="ListBullet"/>
        <w:rPr>
          <w:lang w:val="en-AU"/>
        </w:rPr>
      </w:pPr>
      <w:r w:rsidRPr="007F344C">
        <w:rPr>
          <w:lang w:val="en-AU"/>
        </w:rPr>
        <w:t>Creating a supportive and approachable culture by ensuring that the Committee understands issues for the LGBTIQA+ community that may affect workers and seeking to support and educate on these matters as they arise. We also created more straightforward ways to take the pledge and get a rainbow lanyard.</w:t>
      </w:r>
    </w:p>
    <w:p w14:paraId="2B28CFCD" w14:textId="77777777" w:rsidR="00D77638" w:rsidRDefault="007D2F4F" w:rsidP="007D2F4F">
      <w:pPr>
        <w:pStyle w:val="ListBullet"/>
        <w:rPr>
          <w:lang w:val="en-AU"/>
        </w:rPr>
      </w:pPr>
      <w:r w:rsidRPr="007F344C">
        <w:rPr>
          <w:lang w:val="en-AU"/>
        </w:rPr>
        <w:t>Communicating critical dates and events and sharing relevant information across internal platforms to recognise days of significance, attending events across the organisation and improving the employee experience from onboarding to their last day.</w:t>
      </w:r>
    </w:p>
    <w:p w14:paraId="24A1E874" w14:textId="20BDC484" w:rsidR="007D2F4F" w:rsidRPr="007F344C" w:rsidRDefault="007D2F4F" w:rsidP="007D2F4F">
      <w:pPr>
        <w:pStyle w:val="ListBullet"/>
        <w:rPr>
          <w:lang w:val="en-AU"/>
        </w:rPr>
      </w:pPr>
      <w:r w:rsidRPr="007F344C">
        <w:rPr>
          <w:lang w:val="en-AU"/>
        </w:rPr>
        <w:t>Collaborating on projects and initiatives across the organisation that speak to LGBTIQA+ issues and celebrating community milestones.</w:t>
      </w:r>
    </w:p>
    <w:p w14:paraId="65A1A94D" w14:textId="77777777" w:rsidR="00D77638" w:rsidRDefault="007D2F4F" w:rsidP="007D2F4F">
      <w:pPr>
        <w:pStyle w:val="ListBullet"/>
        <w:rPr>
          <w:lang w:val="en-AU"/>
        </w:rPr>
      </w:pPr>
      <w:r w:rsidRPr="007F344C">
        <w:rPr>
          <w:lang w:val="en-AU"/>
        </w:rPr>
        <w:t>More than 750 employees have formally pledged to speak out and act against homophobia, biphobia, intersexism and transphobia and will stand with our LGBTIQA+ colleagues as members of Melbourne Pride. Wearing a rainbow lanyard acknowledges this pledge.</w:t>
      </w:r>
    </w:p>
    <w:p w14:paraId="7B7C7AF5" w14:textId="57B8BFC4" w:rsidR="00346943" w:rsidRPr="007F344C" w:rsidRDefault="00346943" w:rsidP="00B266DE">
      <w:r w:rsidRPr="007F344C">
        <w:br w:type="page"/>
      </w:r>
    </w:p>
    <w:p w14:paraId="0F476C6A" w14:textId="77777777" w:rsidR="00346943" w:rsidRPr="007F344C" w:rsidRDefault="00346943" w:rsidP="00346943">
      <w:r w:rsidRPr="007F344C">
        <w:t>Melbourne Pride activities in 2022–23 included:</w:t>
      </w:r>
    </w:p>
    <w:p w14:paraId="4216D6C7" w14:textId="77777777" w:rsidR="00346943" w:rsidRPr="007F344C" w:rsidRDefault="00346943" w:rsidP="00346943">
      <w:pPr>
        <w:pStyle w:val="ListBullet"/>
        <w:rPr>
          <w:lang w:val="en-AU"/>
        </w:rPr>
      </w:pPr>
      <w:r w:rsidRPr="007F344C">
        <w:rPr>
          <w:lang w:val="en-AU"/>
        </w:rPr>
        <w:t>Pride in Diversity delivered LGBTIQA+ awareness training to over 80 team members in 2022.</w:t>
      </w:r>
    </w:p>
    <w:p w14:paraId="013A79F2" w14:textId="77777777" w:rsidR="00346943" w:rsidRPr="007F344C" w:rsidRDefault="00346943" w:rsidP="00346943">
      <w:pPr>
        <w:pStyle w:val="ListBullet"/>
        <w:rPr>
          <w:lang w:val="en-AU"/>
        </w:rPr>
      </w:pPr>
      <w:r w:rsidRPr="007F344C">
        <w:rPr>
          <w:lang w:val="en-AU"/>
        </w:rPr>
        <w:t>All new starters at City of Melbourne meet the Melbourne Pride Executive and are invited to join the Network at induction sessions.</w:t>
      </w:r>
    </w:p>
    <w:p w14:paraId="2A744280" w14:textId="71EE4AF1" w:rsidR="00346943" w:rsidRPr="007F344C" w:rsidRDefault="00346943" w:rsidP="00346943">
      <w:pPr>
        <w:pStyle w:val="ListBullet"/>
        <w:rPr>
          <w:lang w:val="en-AU"/>
        </w:rPr>
      </w:pPr>
      <w:r w:rsidRPr="007F344C">
        <w:rPr>
          <w:lang w:val="en-AU"/>
        </w:rPr>
        <w:t>A celebration of the anniversary of the ‘Yes’ vote to marriage equality, with more than 150 staff commemorating five years since marriage equality became legal, and the establishment of the Melbourne Pride Network. The event included guest performances and a panel discussion led by Melbourne Drag royalty Valerie Hex. Many people took the Pride pledge and swapped their lanyards on the spot.</w:t>
      </w:r>
    </w:p>
    <w:p w14:paraId="49280483" w14:textId="77777777" w:rsidR="00346943" w:rsidRPr="007F344C" w:rsidRDefault="00346943" w:rsidP="00346943">
      <w:pPr>
        <w:pStyle w:val="ListBullet"/>
        <w:rPr>
          <w:lang w:val="en-AU"/>
        </w:rPr>
      </w:pPr>
      <w:r w:rsidRPr="007F344C">
        <w:rPr>
          <w:lang w:val="en-AU"/>
        </w:rPr>
        <w:t>Over 200 City of Melbourne staff, friends and family, along with the CEO, Lord Mayor and councillors, were part of the Pride March, proudly supporting and celebrating City of Melbourne staff and community.</w:t>
      </w:r>
    </w:p>
    <w:p w14:paraId="3FDB9D03" w14:textId="5DBDEAB2" w:rsidR="00346943" w:rsidRPr="007F344C" w:rsidRDefault="00346943" w:rsidP="00346943">
      <w:pPr>
        <w:pStyle w:val="ListBullet"/>
        <w:rPr>
          <w:lang w:val="en-AU"/>
        </w:rPr>
      </w:pPr>
      <w:r w:rsidRPr="007F344C">
        <w:rPr>
          <w:lang w:val="en-AU"/>
        </w:rPr>
        <w:t>Two successful Pride Month networking events, Drag Bingo and two speakers from the Pinnacle Foundation, brought people together for fun and some relevant and insightful information on transgender and non-binary people by guest speakers who shared their own lived experiences. There were also fun facts, trivia, prizes, and connections with staff throughout the organisation through internal social platforms.</w:t>
      </w:r>
    </w:p>
    <w:p w14:paraId="51879E6D" w14:textId="59E1A546" w:rsidR="00346943" w:rsidRPr="007F344C" w:rsidRDefault="00346943" w:rsidP="00346943">
      <w:pPr>
        <w:pStyle w:val="ListBullet"/>
        <w:rPr>
          <w:lang w:val="en-AU"/>
        </w:rPr>
      </w:pPr>
      <w:r w:rsidRPr="007F344C">
        <w:rPr>
          <w:lang w:val="en-AU"/>
        </w:rPr>
        <w:t>Holding a nomination process for the 2023–24 Melbourne Pride Executive Committee during Pride Month.</w:t>
      </w:r>
    </w:p>
    <w:p w14:paraId="53D06728" w14:textId="77777777" w:rsidR="00D77638" w:rsidRDefault="00346943" w:rsidP="00346943">
      <w:pPr>
        <w:pStyle w:val="Heading3"/>
        <w:rPr>
          <w:rFonts w:hint="eastAsia"/>
          <w:lang w:val="en-AU"/>
        </w:rPr>
      </w:pPr>
      <w:bookmarkStart w:id="323" w:name="_Toc152150211"/>
      <w:r w:rsidRPr="007F344C">
        <w:rPr>
          <w:lang w:val="en-AU"/>
        </w:rPr>
        <w:t>Gender Equality Action</w:t>
      </w:r>
      <w:bookmarkEnd w:id="323"/>
    </w:p>
    <w:p w14:paraId="4F2EB738" w14:textId="509A2548" w:rsidR="00346943" w:rsidRPr="007F344C" w:rsidRDefault="00346943" w:rsidP="00346943">
      <w:r w:rsidRPr="007F344C">
        <w:t xml:space="preserve">City of Melbourne is implementing its first Gender Equality Action Plan, a key deliverable under the </w:t>
      </w:r>
      <w:r w:rsidR="007C78BE" w:rsidRPr="007C78BE">
        <w:rPr>
          <w:i/>
        </w:rPr>
        <w:t>Gender Equality Act 2020</w:t>
      </w:r>
      <w:r w:rsidRPr="007F344C">
        <w:t>. The Gender Equality Action Plan 2022–25 will ensure we increase gender equality in the workplace, supported by cultures of safety and respect, leadership and enablement, providing representation and participation, and reducing the gender pay gap.</w:t>
      </w:r>
    </w:p>
    <w:p w14:paraId="432208FE" w14:textId="77777777" w:rsidR="00D77638" w:rsidRDefault="00346943" w:rsidP="00346943">
      <w:r w:rsidRPr="007F344C">
        <w:t>Recent activities delivered under the Gender Equality Action Plan include establishing a Gender Equality Staff Group, ongoing support and resourcing of the Melbourne Pride Network, increasing the diversity data collected from staff, completing the 2023 People Matter and Australian Workplace Equality Index surveys, holding events to celebrate and progress gender equality, increasing diversity training delivered to staff members, and providing training to support completing Gender Impact Assessments.</w:t>
      </w:r>
    </w:p>
    <w:p w14:paraId="33B57A4C" w14:textId="7D1253B4" w:rsidR="007D2F4F" w:rsidRPr="007F344C" w:rsidRDefault="00346943" w:rsidP="00346943">
      <w:r w:rsidRPr="007F344C">
        <w:t>We collect data and regularly survey staff to help us assess how well we achieve our equity, diversity and inclusion goals. The data includes our workforce's gender and age, cultural identity, place of birth, sexual orientation, disability status, incidents and experiences of harassment, bullying and discrimination. We track and report regularly on our equality and inclusion progress, with the first progress report on the Gender Equality Action Plan underway.</w:t>
      </w:r>
    </w:p>
    <w:p w14:paraId="567410A8" w14:textId="0049EC36" w:rsidR="00D77638" w:rsidRDefault="00346943" w:rsidP="00346943">
      <w:pPr>
        <w:pStyle w:val="Heading4"/>
        <w:rPr>
          <w:rFonts w:hint="eastAsia"/>
          <w:lang w:val="en-AU"/>
        </w:rPr>
      </w:pPr>
      <w:r w:rsidRPr="007F344C">
        <w:rPr>
          <w:lang w:val="en-AU"/>
        </w:rPr>
        <w:t>Number (FTE) of male staff members relative to female staff member</w:t>
      </w:r>
      <w:r w:rsidR="009D2A7E">
        <w:rPr>
          <w:lang w:val="en-AU"/>
        </w:rPr>
        <w:t>s – Non executive employees (Class 1 – 7)</w:t>
      </w:r>
    </w:p>
    <w:p w14:paraId="159046DA" w14:textId="1D1DB26B" w:rsidR="009D2A7E" w:rsidRPr="009D2A7E" w:rsidRDefault="009D2A7E" w:rsidP="00615962">
      <w:pPr>
        <w:pStyle w:val="ListParagraph"/>
        <w:numPr>
          <w:ilvl w:val="0"/>
          <w:numId w:val="23"/>
        </w:numPr>
        <w:spacing w:before="0" w:after="0" w:line="276" w:lineRule="auto"/>
        <w:ind w:left="357" w:hanging="357"/>
        <w:contextualSpacing/>
        <w:rPr>
          <w:rFonts w:cs="Arial"/>
          <w:szCs w:val="20"/>
        </w:rPr>
      </w:pPr>
      <w:r w:rsidRPr="009D2A7E">
        <w:rPr>
          <w:rFonts w:cs="Arial"/>
          <w:szCs w:val="20"/>
        </w:rPr>
        <w:t>1 woman to 0.69 men</w:t>
      </w:r>
      <w:r>
        <w:rPr>
          <w:rFonts w:cs="Arial"/>
          <w:szCs w:val="20"/>
        </w:rPr>
        <w:t xml:space="preserve"> </w:t>
      </w:r>
      <w:r w:rsidRPr="009D2A7E">
        <w:rPr>
          <w:rFonts w:cs="Arial"/>
          <w:color w:val="000000" w:themeColor="text1"/>
          <w:szCs w:val="20"/>
        </w:rPr>
        <w:t>(2021–22 was 0.69 men; 2020–21 was 0.65 men; 2019–20 was 0.63 men; 2018–19 was 0.63 men)</w:t>
      </w:r>
    </w:p>
    <w:p w14:paraId="5AFAE805" w14:textId="77777777" w:rsidR="009D2A7E" w:rsidRPr="00A1416F" w:rsidRDefault="009D2A7E" w:rsidP="009D2A7E">
      <w:pPr>
        <w:pStyle w:val="ListParagraph"/>
        <w:numPr>
          <w:ilvl w:val="0"/>
          <w:numId w:val="23"/>
        </w:numPr>
        <w:spacing w:before="0" w:after="0" w:line="276" w:lineRule="auto"/>
        <w:ind w:left="357" w:hanging="357"/>
        <w:contextualSpacing/>
        <w:rPr>
          <w:rFonts w:eastAsia="Arial" w:cs="Arial"/>
          <w:szCs w:val="20"/>
        </w:rPr>
      </w:pPr>
      <w:r w:rsidRPr="2A39EC26">
        <w:rPr>
          <w:rFonts w:cs="Arial"/>
          <w:szCs w:val="20"/>
        </w:rPr>
        <w:t xml:space="preserve">1 man to 1.44 women </w:t>
      </w:r>
      <w:r>
        <w:br/>
      </w:r>
      <w:r w:rsidRPr="2A39EC26">
        <w:rPr>
          <w:rFonts w:cs="Arial"/>
          <w:szCs w:val="20"/>
        </w:rPr>
        <w:t>(2021–22 was 1.46 women; 2020–21 was 1.53 women; 2019–20 was 1.60 women; 2018–19 was 1.60 women)</w:t>
      </w:r>
    </w:p>
    <w:p w14:paraId="65CF9BFF" w14:textId="68F97FFA" w:rsidR="009D2A7E" w:rsidRDefault="009D2A7E" w:rsidP="009D2A7E">
      <w:pPr>
        <w:rPr>
          <w:rFonts w:eastAsia="Arial" w:cs="Arial"/>
          <w:b/>
          <w:bCs/>
          <w:color w:val="000000" w:themeColor="text1"/>
          <w:szCs w:val="20"/>
        </w:rPr>
      </w:pPr>
      <w:r w:rsidRPr="009D2A7E">
        <w:rPr>
          <w:b/>
        </w:rPr>
        <w:t>Number (FTE) of male staff members relative to female staff members</w:t>
      </w:r>
      <w:r w:rsidRPr="2A39EC26">
        <w:rPr>
          <w:rFonts w:eastAsia="Arial" w:cs="Arial"/>
          <w:b/>
          <w:bCs/>
          <w:color w:val="000000" w:themeColor="text1"/>
          <w:szCs w:val="20"/>
        </w:rPr>
        <w:t xml:space="preserve"> </w:t>
      </w:r>
      <w:r>
        <w:rPr>
          <w:rFonts w:eastAsia="Arial" w:cs="Arial"/>
          <w:b/>
          <w:bCs/>
          <w:color w:val="000000" w:themeColor="text1"/>
          <w:szCs w:val="20"/>
        </w:rPr>
        <w:t xml:space="preserve">- </w:t>
      </w:r>
      <w:r w:rsidRPr="2A39EC26">
        <w:rPr>
          <w:rFonts w:eastAsia="Arial" w:cs="Arial"/>
          <w:b/>
          <w:bCs/>
          <w:color w:val="000000" w:themeColor="text1"/>
          <w:szCs w:val="20"/>
        </w:rPr>
        <w:t>Executive employees (executive 1 to executive 5)</w:t>
      </w:r>
    </w:p>
    <w:p w14:paraId="5E60AB8F" w14:textId="77777777" w:rsidR="009D2A7E" w:rsidRPr="00A1416F" w:rsidRDefault="009D2A7E" w:rsidP="009D2A7E">
      <w:pPr>
        <w:pStyle w:val="ListParagraph"/>
        <w:numPr>
          <w:ilvl w:val="0"/>
          <w:numId w:val="23"/>
        </w:numPr>
        <w:spacing w:before="0" w:after="0" w:line="276" w:lineRule="auto"/>
        <w:ind w:left="357" w:hanging="357"/>
        <w:contextualSpacing/>
        <w:rPr>
          <w:rFonts w:cs="Arial"/>
          <w:szCs w:val="20"/>
        </w:rPr>
      </w:pPr>
      <w:r w:rsidRPr="302B4A91">
        <w:rPr>
          <w:rFonts w:cs="Arial"/>
          <w:szCs w:val="20"/>
        </w:rPr>
        <w:t>1 woman to 0.98 men</w:t>
      </w:r>
      <w:r>
        <w:br/>
      </w:r>
      <w:r w:rsidRPr="302B4A91">
        <w:rPr>
          <w:rFonts w:cs="Arial"/>
          <w:szCs w:val="20"/>
        </w:rPr>
        <w:t>(2021–22 was 1.07 men; 2020–21 was 1 man; 2019–20 was 1.06 men; 2018–19 was 1 man)</w:t>
      </w:r>
    </w:p>
    <w:p w14:paraId="1AA74C83" w14:textId="77777777" w:rsidR="009D2A7E" w:rsidRPr="00A1416F" w:rsidRDefault="009D2A7E" w:rsidP="009D2A7E">
      <w:pPr>
        <w:pStyle w:val="ListParagraph"/>
        <w:numPr>
          <w:ilvl w:val="0"/>
          <w:numId w:val="23"/>
        </w:numPr>
        <w:spacing w:before="0" w:after="0" w:line="276" w:lineRule="auto"/>
        <w:ind w:left="357" w:hanging="357"/>
        <w:contextualSpacing/>
        <w:rPr>
          <w:rFonts w:cs="Arial"/>
          <w:szCs w:val="20"/>
        </w:rPr>
      </w:pPr>
      <w:r w:rsidRPr="302B4A91">
        <w:rPr>
          <w:rFonts w:cs="Arial"/>
          <w:szCs w:val="20"/>
        </w:rPr>
        <w:t xml:space="preserve">1 man to 1.02 women </w:t>
      </w:r>
      <w:r>
        <w:br/>
      </w:r>
      <w:r w:rsidRPr="302B4A91">
        <w:rPr>
          <w:rFonts w:cs="Arial"/>
          <w:szCs w:val="20"/>
        </w:rPr>
        <w:t>(2021–22 was 0.93 women; 2020–21 was 1 woman; 2019–20 was 0.94 women; 2018–19 was 1 woman)</w:t>
      </w:r>
    </w:p>
    <w:p w14:paraId="46AF8B30" w14:textId="77777777" w:rsidR="009D2A7E" w:rsidRDefault="009D2A7E" w:rsidP="009D2A7E">
      <w:pPr>
        <w:rPr>
          <w:rFonts w:eastAsia="Arial" w:cs="Arial"/>
          <w:b/>
          <w:bCs/>
          <w:color w:val="000000" w:themeColor="text1"/>
          <w:szCs w:val="20"/>
        </w:rPr>
      </w:pPr>
    </w:p>
    <w:p w14:paraId="2F1F60FC" w14:textId="77777777" w:rsidR="009D2A7E" w:rsidRPr="007F344C" w:rsidRDefault="009D2A7E" w:rsidP="00346943"/>
    <w:p w14:paraId="112A79CC" w14:textId="258F38DD" w:rsidR="00346943" w:rsidRPr="007F344C" w:rsidRDefault="00346943" w:rsidP="00B266DE">
      <w:r w:rsidRPr="007F344C">
        <w:br w:type="page"/>
      </w:r>
    </w:p>
    <w:p w14:paraId="02854125" w14:textId="401C1FA3" w:rsidR="00346943" w:rsidRPr="007F344C" w:rsidRDefault="00346943" w:rsidP="00346943">
      <w:pPr>
        <w:pStyle w:val="Heading4"/>
        <w:rPr>
          <w:rFonts w:hint="eastAsia"/>
          <w:lang w:val="en-AU"/>
        </w:rPr>
      </w:pPr>
      <w:r w:rsidRPr="007F344C">
        <w:rPr>
          <w:lang w:val="en-AU"/>
        </w:rPr>
        <w:t>Employee classification by gender (FTE) as of June 2023</w:t>
      </w:r>
    </w:p>
    <w:tbl>
      <w:tblPr>
        <w:tblStyle w:val="TableGrid"/>
        <w:tblW w:w="5000" w:type="pct"/>
        <w:tblLayout w:type="fixed"/>
        <w:tblLook w:val="04A0" w:firstRow="1" w:lastRow="0" w:firstColumn="1" w:lastColumn="0" w:noHBand="0" w:noVBand="1"/>
      </w:tblPr>
      <w:tblGrid>
        <w:gridCol w:w="1701"/>
        <w:gridCol w:w="827"/>
        <w:gridCol w:w="827"/>
        <w:gridCol w:w="827"/>
        <w:gridCol w:w="827"/>
        <w:gridCol w:w="827"/>
        <w:gridCol w:w="827"/>
        <w:gridCol w:w="992"/>
        <w:gridCol w:w="1086"/>
        <w:gridCol w:w="881"/>
      </w:tblGrid>
      <w:tr w:rsidR="00346943" w:rsidRPr="007F344C" w14:paraId="71D2681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ECAE433" w14:textId="77777777" w:rsidR="00346943" w:rsidRPr="007F344C" w:rsidRDefault="00346943" w:rsidP="00423AE0">
            <w:r w:rsidRPr="007F344C">
              <w:t>Gender</w:t>
            </w:r>
          </w:p>
        </w:tc>
        <w:tc>
          <w:tcPr>
            <w:tcW w:w="827" w:type="dxa"/>
          </w:tcPr>
          <w:p w14:paraId="18A12437"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1</w:t>
            </w:r>
          </w:p>
        </w:tc>
        <w:tc>
          <w:tcPr>
            <w:tcW w:w="827" w:type="dxa"/>
          </w:tcPr>
          <w:p w14:paraId="78F7017B"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2</w:t>
            </w:r>
          </w:p>
        </w:tc>
        <w:tc>
          <w:tcPr>
            <w:tcW w:w="827" w:type="dxa"/>
          </w:tcPr>
          <w:p w14:paraId="3700D208"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3</w:t>
            </w:r>
          </w:p>
        </w:tc>
        <w:tc>
          <w:tcPr>
            <w:tcW w:w="827" w:type="dxa"/>
          </w:tcPr>
          <w:p w14:paraId="35864A9C"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4</w:t>
            </w:r>
          </w:p>
        </w:tc>
        <w:tc>
          <w:tcPr>
            <w:tcW w:w="827" w:type="dxa"/>
          </w:tcPr>
          <w:p w14:paraId="7BE90402"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5</w:t>
            </w:r>
          </w:p>
        </w:tc>
        <w:tc>
          <w:tcPr>
            <w:tcW w:w="827" w:type="dxa"/>
          </w:tcPr>
          <w:p w14:paraId="354BA98D"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6</w:t>
            </w:r>
          </w:p>
        </w:tc>
        <w:tc>
          <w:tcPr>
            <w:tcW w:w="992" w:type="dxa"/>
          </w:tcPr>
          <w:p w14:paraId="32B4648F"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7 / Senior Officer Contract</w:t>
            </w:r>
          </w:p>
        </w:tc>
        <w:tc>
          <w:tcPr>
            <w:tcW w:w="1086" w:type="dxa"/>
          </w:tcPr>
          <w:p w14:paraId="4D828FB9"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Executive Contract</w:t>
            </w:r>
          </w:p>
        </w:tc>
        <w:tc>
          <w:tcPr>
            <w:tcW w:w="881" w:type="dxa"/>
          </w:tcPr>
          <w:p w14:paraId="24D09AE1"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Total</w:t>
            </w:r>
          </w:p>
        </w:tc>
      </w:tr>
      <w:tr w:rsidR="00346943" w:rsidRPr="007F344C" w14:paraId="61930CDA"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2FEFA5E7" w14:textId="77777777" w:rsidR="00346943" w:rsidRPr="007F344C" w:rsidRDefault="00346943" w:rsidP="00423AE0">
            <w:r w:rsidRPr="007F344C">
              <w:t xml:space="preserve">Women </w:t>
            </w:r>
          </w:p>
        </w:tc>
        <w:tc>
          <w:tcPr>
            <w:tcW w:w="827" w:type="dxa"/>
          </w:tcPr>
          <w:p w14:paraId="17BC524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8.39</w:t>
            </w:r>
          </w:p>
        </w:tc>
        <w:tc>
          <w:tcPr>
            <w:tcW w:w="827" w:type="dxa"/>
          </w:tcPr>
          <w:p w14:paraId="2EAD52F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33.41</w:t>
            </w:r>
          </w:p>
        </w:tc>
        <w:tc>
          <w:tcPr>
            <w:tcW w:w="827" w:type="dxa"/>
          </w:tcPr>
          <w:p w14:paraId="4A53EFF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130.98</w:t>
            </w:r>
          </w:p>
        </w:tc>
        <w:tc>
          <w:tcPr>
            <w:tcW w:w="827" w:type="dxa"/>
          </w:tcPr>
          <w:p w14:paraId="112ADA90"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189.13</w:t>
            </w:r>
          </w:p>
        </w:tc>
        <w:tc>
          <w:tcPr>
            <w:tcW w:w="827" w:type="dxa"/>
          </w:tcPr>
          <w:p w14:paraId="340F806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189.42</w:t>
            </w:r>
          </w:p>
        </w:tc>
        <w:tc>
          <w:tcPr>
            <w:tcW w:w="827" w:type="dxa"/>
          </w:tcPr>
          <w:p w14:paraId="51BD00A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201.44</w:t>
            </w:r>
          </w:p>
        </w:tc>
        <w:tc>
          <w:tcPr>
            <w:tcW w:w="992" w:type="dxa"/>
          </w:tcPr>
          <w:p w14:paraId="5ACFB4DA"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101.51</w:t>
            </w:r>
          </w:p>
        </w:tc>
        <w:tc>
          <w:tcPr>
            <w:tcW w:w="1086" w:type="dxa"/>
          </w:tcPr>
          <w:p w14:paraId="6D59FE6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44.24</w:t>
            </w:r>
          </w:p>
        </w:tc>
        <w:tc>
          <w:tcPr>
            <w:tcW w:w="881" w:type="dxa"/>
          </w:tcPr>
          <w:p w14:paraId="30810B1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898.49</w:t>
            </w:r>
          </w:p>
        </w:tc>
      </w:tr>
      <w:tr w:rsidR="00346943" w:rsidRPr="007F344C" w14:paraId="3366BFC4"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6160FA6F" w14:textId="77777777" w:rsidR="00346943" w:rsidRPr="007F344C" w:rsidRDefault="00346943" w:rsidP="00423AE0">
            <w:r w:rsidRPr="007F344C">
              <w:t>Men</w:t>
            </w:r>
          </w:p>
        </w:tc>
        <w:tc>
          <w:tcPr>
            <w:tcW w:w="827" w:type="dxa"/>
          </w:tcPr>
          <w:p w14:paraId="60745C19"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8.99</w:t>
            </w:r>
          </w:p>
        </w:tc>
        <w:tc>
          <w:tcPr>
            <w:tcW w:w="827" w:type="dxa"/>
          </w:tcPr>
          <w:p w14:paraId="6AFE1AD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16.04</w:t>
            </w:r>
          </w:p>
        </w:tc>
        <w:tc>
          <w:tcPr>
            <w:tcW w:w="827" w:type="dxa"/>
          </w:tcPr>
          <w:p w14:paraId="3159DD84"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97.58</w:t>
            </w:r>
          </w:p>
        </w:tc>
        <w:tc>
          <w:tcPr>
            <w:tcW w:w="827" w:type="dxa"/>
          </w:tcPr>
          <w:p w14:paraId="5F93D835"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97.08</w:t>
            </w:r>
          </w:p>
        </w:tc>
        <w:tc>
          <w:tcPr>
            <w:tcW w:w="827" w:type="dxa"/>
          </w:tcPr>
          <w:p w14:paraId="45DA5F7E"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112.31</w:t>
            </w:r>
          </w:p>
        </w:tc>
        <w:tc>
          <w:tcPr>
            <w:tcW w:w="827" w:type="dxa"/>
          </w:tcPr>
          <w:p w14:paraId="658E3060"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159.40</w:t>
            </w:r>
          </w:p>
        </w:tc>
        <w:tc>
          <w:tcPr>
            <w:tcW w:w="992" w:type="dxa"/>
          </w:tcPr>
          <w:p w14:paraId="1AE2B74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100.24</w:t>
            </w:r>
          </w:p>
        </w:tc>
        <w:tc>
          <w:tcPr>
            <w:tcW w:w="1086" w:type="dxa"/>
          </w:tcPr>
          <w:p w14:paraId="069E07E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43.43</w:t>
            </w:r>
          </w:p>
        </w:tc>
        <w:tc>
          <w:tcPr>
            <w:tcW w:w="881" w:type="dxa"/>
          </w:tcPr>
          <w:p w14:paraId="77A2962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635.05</w:t>
            </w:r>
          </w:p>
        </w:tc>
      </w:tr>
      <w:tr w:rsidR="00346943" w:rsidRPr="007F344C" w14:paraId="5BD09F72"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07D79035" w14:textId="77777777" w:rsidR="00346943" w:rsidRPr="007F344C" w:rsidRDefault="00346943" w:rsidP="00423AE0">
            <w:r w:rsidRPr="007F344C">
              <w:t xml:space="preserve">Non-binary / </w:t>
            </w:r>
            <w:r w:rsidRPr="007F344C">
              <w:br/>
              <w:t xml:space="preserve">gender diverse </w:t>
            </w:r>
          </w:p>
        </w:tc>
        <w:tc>
          <w:tcPr>
            <w:tcW w:w="827" w:type="dxa"/>
          </w:tcPr>
          <w:p w14:paraId="73C3F819"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27" w:type="dxa"/>
          </w:tcPr>
          <w:p w14:paraId="4011D5C9"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27" w:type="dxa"/>
          </w:tcPr>
          <w:p w14:paraId="07435FDB"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27" w:type="dxa"/>
          </w:tcPr>
          <w:p w14:paraId="3EC1143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27" w:type="dxa"/>
          </w:tcPr>
          <w:p w14:paraId="10329DDD"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27" w:type="dxa"/>
          </w:tcPr>
          <w:p w14:paraId="00DEED1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992" w:type="dxa"/>
          </w:tcPr>
          <w:p w14:paraId="033B7CD5"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1086" w:type="dxa"/>
          </w:tcPr>
          <w:p w14:paraId="1C309E3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c>
          <w:tcPr>
            <w:tcW w:w="881" w:type="dxa"/>
          </w:tcPr>
          <w:p w14:paraId="1031A69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0.00 </w:t>
            </w:r>
          </w:p>
        </w:tc>
      </w:tr>
      <w:tr w:rsidR="00346943" w:rsidRPr="007F344C" w14:paraId="77A9A735"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6D81BD87" w14:textId="77777777" w:rsidR="00346943" w:rsidRPr="007F344C" w:rsidRDefault="00346943" w:rsidP="00423AE0">
            <w:r w:rsidRPr="007F344C">
              <w:t>Total</w:t>
            </w:r>
          </w:p>
        </w:tc>
        <w:tc>
          <w:tcPr>
            <w:tcW w:w="827" w:type="dxa"/>
          </w:tcPr>
          <w:p w14:paraId="2550D5C9"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17.38</w:t>
            </w:r>
          </w:p>
        </w:tc>
        <w:tc>
          <w:tcPr>
            <w:tcW w:w="827" w:type="dxa"/>
          </w:tcPr>
          <w:p w14:paraId="29264FA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49.45</w:t>
            </w:r>
          </w:p>
        </w:tc>
        <w:tc>
          <w:tcPr>
            <w:tcW w:w="827" w:type="dxa"/>
          </w:tcPr>
          <w:p w14:paraId="3DCB302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228.55</w:t>
            </w:r>
          </w:p>
        </w:tc>
        <w:tc>
          <w:tcPr>
            <w:tcW w:w="827" w:type="dxa"/>
          </w:tcPr>
          <w:p w14:paraId="3704457B"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286.20</w:t>
            </w:r>
          </w:p>
        </w:tc>
        <w:tc>
          <w:tcPr>
            <w:tcW w:w="827" w:type="dxa"/>
          </w:tcPr>
          <w:p w14:paraId="39EA415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301.72</w:t>
            </w:r>
          </w:p>
        </w:tc>
        <w:tc>
          <w:tcPr>
            <w:tcW w:w="827" w:type="dxa"/>
          </w:tcPr>
          <w:p w14:paraId="6AD8C51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360.83</w:t>
            </w:r>
          </w:p>
        </w:tc>
        <w:tc>
          <w:tcPr>
            <w:tcW w:w="992" w:type="dxa"/>
          </w:tcPr>
          <w:p w14:paraId="190F2A6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201.75</w:t>
            </w:r>
          </w:p>
        </w:tc>
        <w:tc>
          <w:tcPr>
            <w:tcW w:w="1086" w:type="dxa"/>
          </w:tcPr>
          <w:p w14:paraId="75DA79D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87.67</w:t>
            </w:r>
          </w:p>
        </w:tc>
        <w:tc>
          <w:tcPr>
            <w:tcW w:w="881" w:type="dxa"/>
          </w:tcPr>
          <w:p w14:paraId="598252A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1533.54</w:t>
            </w:r>
          </w:p>
        </w:tc>
      </w:tr>
    </w:tbl>
    <w:p w14:paraId="42809497" w14:textId="77777777" w:rsidR="00346943" w:rsidRPr="007F344C" w:rsidRDefault="00346943" w:rsidP="00346943">
      <w:pPr>
        <w:pStyle w:val="Heading4"/>
        <w:rPr>
          <w:rFonts w:hint="eastAsia"/>
          <w:lang w:val="en-AU"/>
        </w:rPr>
      </w:pPr>
      <w:r w:rsidRPr="007F344C">
        <w:rPr>
          <w:lang w:val="en-AU"/>
        </w:rPr>
        <w:t>Employee classification by age group (FTE) as of June 2023</w:t>
      </w:r>
    </w:p>
    <w:tbl>
      <w:tblPr>
        <w:tblStyle w:val="TableGrid"/>
        <w:tblW w:w="5000" w:type="pct"/>
        <w:tblLayout w:type="fixed"/>
        <w:tblLook w:val="04A0" w:firstRow="1" w:lastRow="0" w:firstColumn="1" w:lastColumn="0" w:noHBand="0" w:noVBand="1"/>
      </w:tblPr>
      <w:tblGrid>
        <w:gridCol w:w="1701"/>
        <w:gridCol w:w="827"/>
        <w:gridCol w:w="827"/>
        <w:gridCol w:w="827"/>
        <w:gridCol w:w="827"/>
        <w:gridCol w:w="827"/>
        <w:gridCol w:w="827"/>
        <w:gridCol w:w="992"/>
        <w:gridCol w:w="1086"/>
        <w:gridCol w:w="881"/>
      </w:tblGrid>
      <w:tr w:rsidR="00346943" w:rsidRPr="007F344C" w14:paraId="3CC9C6D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9D133E7" w14:textId="77777777" w:rsidR="00346943" w:rsidRPr="007F344C" w:rsidRDefault="00346943" w:rsidP="00423AE0">
            <w:r w:rsidRPr="007F344C">
              <w:t>Age group</w:t>
            </w:r>
          </w:p>
        </w:tc>
        <w:tc>
          <w:tcPr>
            <w:tcW w:w="827" w:type="dxa"/>
          </w:tcPr>
          <w:p w14:paraId="49C116F5"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1</w:t>
            </w:r>
          </w:p>
        </w:tc>
        <w:tc>
          <w:tcPr>
            <w:tcW w:w="827" w:type="dxa"/>
          </w:tcPr>
          <w:p w14:paraId="0F9AA061"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2</w:t>
            </w:r>
          </w:p>
        </w:tc>
        <w:tc>
          <w:tcPr>
            <w:tcW w:w="827" w:type="dxa"/>
          </w:tcPr>
          <w:p w14:paraId="3A0767E1"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3</w:t>
            </w:r>
          </w:p>
        </w:tc>
        <w:tc>
          <w:tcPr>
            <w:tcW w:w="827" w:type="dxa"/>
          </w:tcPr>
          <w:p w14:paraId="4928F6E2"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4</w:t>
            </w:r>
          </w:p>
        </w:tc>
        <w:tc>
          <w:tcPr>
            <w:tcW w:w="827" w:type="dxa"/>
          </w:tcPr>
          <w:p w14:paraId="43941544"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5</w:t>
            </w:r>
          </w:p>
        </w:tc>
        <w:tc>
          <w:tcPr>
            <w:tcW w:w="827" w:type="dxa"/>
          </w:tcPr>
          <w:p w14:paraId="2300B163"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6</w:t>
            </w:r>
          </w:p>
        </w:tc>
        <w:tc>
          <w:tcPr>
            <w:tcW w:w="992" w:type="dxa"/>
          </w:tcPr>
          <w:p w14:paraId="6CA1FB14"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Class 7 / Senior Officer Contract</w:t>
            </w:r>
          </w:p>
        </w:tc>
        <w:tc>
          <w:tcPr>
            <w:tcW w:w="1086" w:type="dxa"/>
          </w:tcPr>
          <w:p w14:paraId="1D2A1F7C"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Executive Contract</w:t>
            </w:r>
          </w:p>
        </w:tc>
        <w:tc>
          <w:tcPr>
            <w:tcW w:w="881" w:type="dxa"/>
          </w:tcPr>
          <w:p w14:paraId="74069D34" w14:textId="77777777" w:rsidR="00346943" w:rsidRPr="007F344C" w:rsidRDefault="00346943" w:rsidP="003D4217">
            <w:pPr>
              <w:jc w:val="right"/>
              <w:cnfStyle w:val="100000000000" w:firstRow="1" w:lastRow="0" w:firstColumn="0" w:lastColumn="0" w:oddVBand="0" w:evenVBand="0" w:oddHBand="0" w:evenHBand="0" w:firstRowFirstColumn="0" w:firstRowLastColumn="0" w:lastRowFirstColumn="0" w:lastRowLastColumn="0"/>
            </w:pPr>
            <w:r w:rsidRPr="007F344C">
              <w:t>Total</w:t>
            </w:r>
          </w:p>
        </w:tc>
      </w:tr>
      <w:tr w:rsidR="00346943" w:rsidRPr="007F344C" w14:paraId="4807FBAD"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23DDA56F" w14:textId="77777777" w:rsidR="00346943" w:rsidRPr="007F344C" w:rsidRDefault="00346943" w:rsidP="00423AE0">
            <w:r w:rsidRPr="007F344C">
              <w:t>Under 30 years</w:t>
            </w:r>
          </w:p>
        </w:tc>
        <w:tc>
          <w:tcPr>
            <w:tcW w:w="827" w:type="dxa"/>
          </w:tcPr>
          <w:p w14:paraId="092054D1"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6.48</w:t>
            </w:r>
          </w:p>
        </w:tc>
        <w:tc>
          <w:tcPr>
            <w:tcW w:w="827" w:type="dxa"/>
          </w:tcPr>
          <w:p w14:paraId="38627FF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15.80</w:t>
            </w:r>
          </w:p>
        </w:tc>
        <w:tc>
          <w:tcPr>
            <w:tcW w:w="827" w:type="dxa"/>
          </w:tcPr>
          <w:p w14:paraId="35D3D66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33.20</w:t>
            </w:r>
          </w:p>
        </w:tc>
        <w:tc>
          <w:tcPr>
            <w:tcW w:w="827" w:type="dxa"/>
          </w:tcPr>
          <w:p w14:paraId="1AD45B8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52.69</w:t>
            </w:r>
          </w:p>
        </w:tc>
        <w:tc>
          <w:tcPr>
            <w:tcW w:w="827" w:type="dxa"/>
          </w:tcPr>
          <w:p w14:paraId="5FC7E910"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22.33</w:t>
            </w:r>
          </w:p>
        </w:tc>
        <w:tc>
          <w:tcPr>
            <w:tcW w:w="827" w:type="dxa"/>
          </w:tcPr>
          <w:p w14:paraId="1344EC4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18.91</w:t>
            </w:r>
          </w:p>
        </w:tc>
        <w:tc>
          <w:tcPr>
            <w:tcW w:w="992" w:type="dxa"/>
          </w:tcPr>
          <w:p w14:paraId="5629DF2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086" w:type="dxa"/>
          </w:tcPr>
          <w:p w14:paraId="1F628FD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881" w:type="dxa"/>
          </w:tcPr>
          <w:p w14:paraId="23351F8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151.41</w:t>
            </w:r>
          </w:p>
        </w:tc>
      </w:tr>
      <w:tr w:rsidR="00346943" w:rsidRPr="007F344C" w14:paraId="051D9F4A"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754EF010" w14:textId="77777777" w:rsidR="00346943" w:rsidRPr="007F344C" w:rsidRDefault="00346943" w:rsidP="00423AE0">
            <w:r w:rsidRPr="007F344C">
              <w:t>30 to 49 years</w:t>
            </w:r>
          </w:p>
        </w:tc>
        <w:tc>
          <w:tcPr>
            <w:tcW w:w="827" w:type="dxa"/>
          </w:tcPr>
          <w:p w14:paraId="705C9C4E"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5.84</w:t>
            </w:r>
          </w:p>
        </w:tc>
        <w:tc>
          <w:tcPr>
            <w:tcW w:w="827" w:type="dxa"/>
          </w:tcPr>
          <w:p w14:paraId="2BE55E5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20.16</w:t>
            </w:r>
          </w:p>
        </w:tc>
        <w:tc>
          <w:tcPr>
            <w:tcW w:w="827" w:type="dxa"/>
          </w:tcPr>
          <w:p w14:paraId="1960E8C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98.42</w:t>
            </w:r>
          </w:p>
        </w:tc>
        <w:tc>
          <w:tcPr>
            <w:tcW w:w="827" w:type="dxa"/>
          </w:tcPr>
          <w:p w14:paraId="35CEE479"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162.52</w:t>
            </w:r>
          </w:p>
        </w:tc>
        <w:tc>
          <w:tcPr>
            <w:tcW w:w="827" w:type="dxa"/>
          </w:tcPr>
          <w:p w14:paraId="5D1FC90D"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191.37</w:t>
            </w:r>
          </w:p>
        </w:tc>
        <w:tc>
          <w:tcPr>
            <w:tcW w:w="827" w:type="dxa"/>
          </w:tcPr>
          <w:p w14:paraId="2770E26C"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238.03</w:t>
            </w:r>
          </w:p>
        </w:tc>
        <w:tc>
          <w:tcPr>
            <w:tcW w:w="992" w:type="dxa"/>
          </w:tcPr>
          <w:p w14:paraId="30AB15E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128.15</w:t>
            </w:r>
          </w:p>
        </w:tc>
        <w:tc>
          <w:tcPr>
            <w:tcW w:w="1086" w:type="dxa"/>
          </w:tcPr>
          <w:p w14:paraId="2E73785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49.19</w:t>
            </w:r>
          </w:p>
        </w:tc>
        <w:tc>
          <w:tcPr>
            <w:tcW w:w="881" w:type="dxa"/>
          </w:tcPr>
          <w:p w14:paraId="1EDC510A"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893.66</w:t>
            </w:r>
          </w:p>
        </w:tc>
      </w:tr>
      <w:tr w:rsidR="00346943" w:rsidRPr="007F344C" w14:paraId="5EA5B9D4"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5C748544" w14:textId="77777777" w:rsidR="00346943" w:rsidRPr="007F344C" w:rsidRDefault="00346943" w:rsidP="00423AE0">
            <w:r w:rsidRPr="007F344C">
              <w:t>50 years plus</w:t>
            </w:r>
          </w:p>
        </w:tc>
        <w:tc>
          <w:tcPr>
            <w:tcW w:w="827" w:type="dxa"/>
          </w:tcPr>
          <w:p w14:paraId="7D29620F"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5.07</w:t>
            </w:r>
          </w:p>
        </w:tc>
        <w:tc>
          <w:tcPr>
            <w:tcW w:w="827" w:type="dxa"/>
          </w:tcPr>
          <w:p w14:paraId="37A3C9EB"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13.49</w:t>
            </w:r>
          </w:p>
        </w:tc>
        <w:tc>
          <w:tcPr>
            <w:tcW w:w="827" w:type="dxa"/>
          </w:tcPr>
          <w:p w14:paraId="21860893"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96.93</w:t>
            </w:r>
          </w:p>
        </w:tc>
        <w:tc>
          <w:tcPr>
            <w:tcW w:w="827" w:type="dxa"/>
          </w:tcPr>
          <w:p w14:paraId="2E03BED4"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71.00</w:t>
            </w:r>
          </w:p>
        </w:tc>
        <w:tc>
          <w:tcPr>
            <w:tcW w:w="827" w:type="dxa"/>
          </w:tcPr>
          <w:p w14:paraId="60BC932B"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88.03</w:t>
            </w:r>
          </w:p>
        </w:tc>
        <w:tc>
          <w:tcPr>
            <w:tcW w:w="827" w:type="dxa"/>
          </w:tcPr>
          <w:p w14:paraId="3D66D5C0"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103.89</w:t>
            </w:r>
          </w:p>
        </w:tc>
        <w:tc>
          <w:tcPr>
            <w:tcW w:w="992" w:type="dxa"/>
          </w:tcPr>
          <w:p w14:paraId="2D230DA1"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72.60</w:t>
            </w:r>
          </w:p>
        </w:tc>
        <w:tc>
          <w:tcPr>
            <w:tcW w:w="1086" w:type="dxa"/>
          </w:tcPr>
          <w:p w14:paraId="34CE9C07"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37.48</w:t>
            </w:r>
          </w:p>
        </w:tc>
        <w:tc>
          <w:tcPr>
            <w:tcW w:w="881" w:type="dxa"/>
          </w:tcPr>
          <w:p w14:paraId="7544776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488.47</w:t>
            </w:r>
          </w:p>
        </w:tc>
      </w:tr>
      <w:tr w:rsidR="00346943" w:rsidRPr="007F344C" w14:paraId="76E1C96A" w14:textId="77777777" w:rsidTr="00D77638">
        <w:tc>
          <w:tcPr>
            <w:cnfStyle w:val="001000000000" w:firstRow="0" w:lastRow="0" w:firstColumn="1" w:lastColumn="0" w:oddVBand="0" w:evenVBand="0" w:oddHBand="0" w:evenHBand="0" w:firstRowFirstColumn="0" w:firstRowLastColumn="0" w:lastRowFirstColumn="0" w:lastRowLastColumn="0"/>
            <w:tcW w:w="1701" w:type="dxa"/>
          </w:tcPr>
          <w:p w14:paraId="16D6ED55" w14:textId="77777777" w:rsidR="00346943" w:rsidRPr="007F344C" w:rsidRDefault="00346943" w:rsidP="00423AE0">
            <w:r w:rsidRPr="007F344C">
              <w:t>Total</w:t>
            </w:r>
          </w:p>
        </w:tc>
        <w:tc>
          <w:tcPr>
            <w:tcW w:w="827" w:type="dxa"/>
          </w:tcPr>
          <w:p w14:paraId="4E5B9E4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17.38</w:t>
            </w:r>
          </w:p>
        </w:tc>
        <w:tc>
          <w:tcPr>
            <w:tcW w:w="827" w:type="dxa"/>
          </w:tcPr>
          <w:p w14:paraId="2BD335A6"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49.45</w:t>
            </w:r>
          </w:p>
        </w:tc>
        <w:tc>
          <w:tcPr>
            <w:tcW w:w="827" w:type="dxa"/>
          </w:tcPr>
          <w:p w14:paraId="60BDFBD1"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228.55</w:t>
            </w:r>
          </w:p>
        </w:tc>
        <w:tc>
          <w:tcPr>
            <w:tcW w:w="827" w:type="dxa"/>
          </w:tcPr>
          <w:p w14:paraId="73726AF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286.21</w:t>
            </w:r>
          </w:p>
        </w:tc>
        <w:tc>
          <w:tcPr>
            <w:tcW w:w="827" w:type="dxa"/>
          </w:tcPr>
          <w:p w14:paraId="077DC6F2"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301.72</w:t>
            </w:r>
          </w:p>
        </w:tc>
        <w:tc>
          <w:tcPr>
            <w:tcW w:w="827" w:type="dxa"/>
          </w:tcPr>
          <w:p w14:paraId="7F45DD4B"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360.83</w:t>
            </w:r>
          </w:p>
        </w:tc>
        <w:tc>
          <w:tcPr>
            <w:tcW w:w="992" w:type="dxa"/>
          </w:tcPr>
          <w:p w14:paraId="36478CF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201.75</w:t>
            </w:r>
          </w:p>
        </w:tc>
        <w:tc>
          <w:tcPr>
            <w:tcW w:w="1086" w:type="dxa"/>
          </w:tcPr>
          <w:p w14:paraId="71F7D058"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87.67</w:t>
            </w:r>
          </w:p>
        </w:tc>
        <w:tc>
          <w:tcPr>
            <w:tcW w:w="881" w:type="dxa"/>
          </w:tcPr>
          <w:p w14:paraId="4B00C065" w14:textId="77777777" w:rsidR="00346943" w:rsidRPr="007F344C" w:rsidRDefault="00346943" w:rsidP="003D4217">
            <w:pPr>
              <w:jc w:val="right"/>
              <w:cnfStyle w:val="000000000000" w:firstRow="0" w:lastRow="0" w:firstColumn="0" w:lastColumn="0" w:oddVBand="0" w:evenVBand="0" w:oddHBand="0" w:evenHBand="0" w:firstRowFirstColumn="0" w:firstRowLastColumn="0" w:lastRowFirstColumn="0" w:lastRowLastColumn="0"/>
            </w:pPr>
            <w:r w:rsidRPr="007F344C">
              <w:t>1533.54</w:t>
            </w:r>
          </w:p>
        </w:tc>
      </w:tr>
    </w:tbl>
    <w:p w14:paraId="3AC4A521" w14:textId="51C7AAF2" w:rsidR="00346943" w:rsidRPr="007F344C" w:rsidRDefault="00346943" w:rsidP="00346943"/>
    <w:p w14:paraId="73F5DFAD" w14:textId="77777777" w:rsidR="00346943" w:rsidRPr="007F344C" w:rsidRDefault="00346943" w:rsidP="00B266DE">
      <w:r w:rsidRPr="007F344C">
        <w:br w:type="page"/>
      </w:r>
    </w:p>
    <w:p w14:paraId="06BB12AA" w14:textId="5C482F29" w:rsidR="00346943" w:rsidRPr="007F344C" w:rsidRDefault="00346943" w:rsidP="00346943">
      <w:pPr>
        <w:pStyle w:val="Heading1"/>
        <w:rPr>
          <w:rFonts w:hint="eastAsia"/>
          <w:lang w:val="en-AU"/>
        </w:rPr>
      </w:pPr>
      <w:bookmarkStart w:id="324" w:name="_Toc152150212"/>
      <w:r w:rsidRPr="007F344C">
        <w:rPr>
          <w:lang w:val="en-AU"/>
        </w:rPr>
        <w:t>Wellbeing and safety</w:t>
      </w:r>
      <w:bookmarkEnd w:id="324"/>
    </w:p>
    <w:p w14:paraId="2165118F" w14:textId="77777777" w:rsidR="00D77638" w:rsidRDefault="00346943" w:rsidP="00346943">
      <w:r w:rsidRPr="007F344C">
        <w:t>At City of Melbourne, our culture recognises safety as everyone’s responsibility, and we strive to provide a safe, well and healthy workplace and environment for our staff, suppliers, contractors, volunteers and visitors. Safety is embedded into our organisational values and supporting behaviours, with our focus for 2022–23 being on staff wellbeing, systems improvement, and managing return to the workplace as staff, contractors and volunteers return to complete operational duties over the past 12 months.</w:t>
      </w:r>
    </w:p>
    <w:p w14:paraId="11134670" w14:textId="77777777" w:rsidR="00D77638" w:rsidRDefault="00346943" w:rsidP="00346943">
      <w:r w:rsidRPr="007F344C">
        <w:t>Implementing a new corporate incident reporting system in March has seen a renewed focus on incident reporting and management, with a pleasing increase in near miss reporting along with allowing for a proactive approach to incident and injury prevention.</w:t>
      </w:r>
    </w:p>
    <w:p w14:paraId="348AC1B4" w14:textId="77777777" w:rsidR="00D77638" w:rsidRDefault="00346943" w:rsidP="00346943">
      <w:r w:rsidRPr="007F344C">
        <w:t>We have several programs to support the wellbeing of our employees, including free ﬂu vaccinations, a partnership with a local medical and allied health provider, safety committees and a wellbeing learning program. In addition, we have an extensive people-assist program to support staff with personal and</w:t>
      </w:r>
    </w:p>
    <w:p w14:paraId="6E64010B" w14:textId="2B81FB19" w:rsidR="00346943" w:rsidRPr="007F344C" w:rsidRDefault="00346943" w:rsidP="00346943">
      <w:r w:rsidRPr="007F344C">
        <w:t>work-related issues.</w:t>
      </w:r>
    </w:p>
    <w:p w14:paraId="26F05B26" w14:textId="0D890766" w:rsidR="00346943" w:rsidRPr="007F344C" w:rsidRDefault="00346943" w:rsidP="00346943">
      <w:r w:rsidRPr="007F344C">
        <w:t>There were no workplace fatalities recorded during 2022–23.</w:t>
      </w:r>
    </w:p>
    <w:p w14:paraId="0BB20C60" w14:textId="70FEB1B6" w:rsidR="00346943" w:rsidRPr="007F344C" w:rsidRDefault="00346943" w:rsidP="00346943">
      <w:pPr>
        <w:pStyle w:val="Heading3"/>
        <w:rPr>
          <w:rFonts w:hint="eastAsia"/>
          <w:lang w:val="en-AU"/>
        </w:rPr>
      </w:pPr>
      <w:bookmarkStart w:id="325" w:name="_Toc152150213"/>
      <w:r w:rsidRPr="007F344C">
        <w:rPr>
          <w:lang w:val="en-AU"/>
        </w:rPr>
        <w:t>WorkCover claims</w:t>
      </w:r>
      <w:bookmarkEnd w:id="325"/>
    </w:p>
    <w:p w14:paraId="413AB454" w14:textId="01F528E1" w:rsidR="00346943" w:rsidRPr="007F344C" w:rsidRDefault="00346943" w:rsidP="00346943">
      <w:r w:rsidRPr="007F344C">
        <w:t>We received 34 WorkCover claims in 2022–23, up from 25 in 2021–22. The increase is predominantly attributable to COVID-19 claims.</w:t>
      </w:r>
    </w:p>
    <w:tbl>
      <w:tblPr>
        <w:tblStyle w:val="TableGrid"/>
        <w:tblW w:w="5000" w:type="pct"/>
        <w:tblLayout w:type="fixed"/>
        <w:tblLook w:val="04A0" w:firstRow="1" w:lastRow="0" w:firstColumn="1" w:lastColumn="0" w:noHBand="0" w:noVBand="1"/>
      </w:tblPr>
      <w:tblGrid>
        <w:gridCol w:w="2278"/>
        <w:gridCol w:w="1836"/>
        <w:gridCol w:w="1836"/>
        <w:gridCol w:w="1836"/>
        <w:gridCol w:w="1836"/>
      </w:tblGrid>
      <w:tr w:rsidR="00346943" w:rsidRPr="007F344C" w14:paraId="721F69D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14:paraId="2D536B29" w14:textId="77777777" w:rsidR="00346943" w:rsidRPr="007F344C" w:rsidRDefault="00346943" w:rsidP="00423AE0"/>
        </w:tc>
        <w:tc>
          <w:tcPr>
            <w:tcW w:w="1871" w:type="dxa"/>
          </w:tcPr>
          <w:p w14:paraId="7442C348" w14:textId="77777777" w:rsidR="00346943" w:rsidRPr="007F344C" w:rsidRDefault="00346943" w:rsidP="00346943">
            <w:pPr>
              <w:jc w:val="right"/>
              <w:cnfStyle w:val="100000000000" w:firstRow="1" w:lastRow="0" w:firstColumn="0" w:lastColumn="0" w:oddVBand="0" w:evenVBand="0" w:oddHBand="0" w:evenHBand="0" w:firstRowFirstColumn="0" w:firstRowLastColumn="0" w:lastRowFirstColumn="0" w:lastRowLastColumn="0"/>
            </w:pPr>
            <w:r w:rsidRPr="007F344C">
              <w:t>2019–2020</w:t>
            </w:r>
          </w:p>
        </w:tc>
        <w:tc>
          <w:tcPr>
            <w:tcW w:w="1871" w:type="dxa"/>
          </w:tcPr>
          <w:p w14:paraId="404A949F" w14:textId="77777777" w:rsidR="00346943" w:rsidRPr="007F344C" w:rsidRDefault="00346943" w:rsidP="00346943">
            <w:pPr>
              <w:jc w:val="right"/>
              <w:cnfStyle w:val="100000000000" w:firstRow="1" w:lastRow="0" w:firstColumn="0" w:lastColumn="0" w:oddVBand="0" w:evenVBand="0" w:oddHBand="0" w:evenHBand="0" w:firstRowFirstColumn="0" w:firstRowLastColumn="0" w:lastRowFirstColumn="0" w:lastRowLastColumn="0"/>
            </w:pPr>
            <w:r w:rsidRPr="007F344C">
              <w:t>2020–2021</w:t>
            </w:r>
          </w:p>
        </w:tc>
        <w:tc>
          <w:tcPr>
            <w:tcW w:w="1871" w:type="dxa"/>
          </w:tcPr>
          <w:p w14:paraId="08346E28" w14:textId="77777777" w:rsidR="00346943" w:rsidRPr="007F344C" w:rsidRDefault="00346943" w:rsidP="00346943">
            <w:pPr>
              <w:jc w:val="right"/>
              <w:cnfStyle w:val="100000000000" w:firstRow="1" w:lastRow="0" w:firstColumn="0" w:lastColumn="0" w:oddVBand="0" w:evenVBand="0" w:oddHBand="0" w:evenHBand="0" w:firstRowFirstColumn="0" w:firstRowLastColumn="0" w:lastRowFirstColumn="0" w:lastRowLastColumn="0"/>
            </w:pPr>
            <w:r w:rsidRPr="007F344C">
              <w:t>2021–2022</w:t>
            </w:r>
          </w:p>
        </w:tc>
        <w:tc>
          <w:tcPr>
            <w:tcW w:w="1871" w:type="dxa"/>
          </w:tcPr>
          <w:p w14:paraId="5E72B891" w14:textId="77777777" w:rsidR="00346943" w:rsidRPr="007F344C" w:rsidRDefault="00346943" w:rsidP="00346943">
            <w:pPr>
              <w:jc w:val="right"/>
              <w:cnfStyle w:val="100000000000" w:firstRow="1" w:lastRow="0" w:firstColumn="0" w:lastColumn="0" w:oddVBand="0" w:evenVBand="0" w:oddHBand="0" w:evenHBand="0" w:firstRowFirstColumn="0" w:firstRowLastColumn="0" w:lastRowFirstColumn="0" w:lastRowLastColumn="0"/>
            </w:pPr>
            <w:r w:rsidRPr="007F344C">
              <w:t>2022–2023</w:t>
            </w:r>
          </w:p>
        </w:tc>
      </w:tr>
      <w:tr w:rsidR="00346943" w:rsidRPr="007F344C" w14:paraId="27FA8A51" w14:textId="77777777" w:rsidTr="00D77638">
        <w:tc>
          <w:tcPr>
            <w:cnfStyle w:val="001000000000" w:firstRow="0" w:lastRow="0" w:firstColumn="1" w:lastColumn="0" w:oddVBand="0" w:evenVBand="0" w:oddHBand="0" w:evenHBand="0" w:firstRowFirstColumn="0" w:firstRowLastColumn="0" w:lastRowFirstColumn="0" w:lastRowLastColumn="0"/>
            <w:tcW w:w="2324" w:type="dxa"/>
          </w:tcPr>
          <w:p w14:paraId="3A2B5A48" w14:textId="77777777" w:rsidR="00346943" w:rsidRPr="007F344C" w:rsidRDefault="00346943" w:rsidP="00423AE0">
            <w:r w:rsidRPr="007F344C">
              <w:t>Claims costs</w:t>
            </w:r>
          </w:p>
        </w:tc>
        <w:tc>
          <w:tcPr>
            <w:tcW w:w="1871" w:type="dxa"/>
          </w:tcPr>
          <w:p w14:paraId="2C33509A"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$3,204,503</w:t>
            </w:r>
          </w:p>
        </w:tc>
        <w:tc>
          <w:tcPr>
            <w:tcW w:w="1871" w:type="dxa"/>
          </w:tcPr>
          <w:p w14:paraId="47A7F29F"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$4,344,491</w:t>
            </w:r>
          </w:p>
        </w:tc>
        <w:tc>
          <w:tcPr>
            <w:tcW w:w="1871" w:type="dxa"/>
          </w:tcPr>
          <w:p w14:paraId="11138CF7"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$3,100,554</w:t>
            </w:r>
          </w:p>
        </w:tc>
        <w:tc>
          <w:tcPr>
            <w:tcW w:w="1871" w:type="dxa"/>
          </w:tcPr>
          <w:p w14:paraId="361392FB"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$2,856,514</w:t>
            </w:r>
          </w:p>
        </w:tc>
      </w:tr>
      <w:tr w:rsidR="00346943" w:rsidRPr="007F344C" w14:paraId="0A499523" w14:textId="77777777" w:rsidTr="00D77638">
        <w:tc>
          <w:tcPr>
            <w:cnfStyle w:val="001000000000" w:firstRow="0" w:lastRow="0" w:firstColumn="1" w:lastColumn="0" w:oddVBand="0" w:evenVBand="0" w:oddHBand="0" w:evenHBand="0" w:firstRowFirstColumn="0" w:firstRowLastColumn="0" w:lastRowFirstColumn="0" w:lastRowLastColumn="0"/>
            <w:tcW w:w="2324" w:type="dxa"/>
          </w:tcPr>
          <w:p w14:paraId="519904D0" w14:textId="77777777" w:rsidR="00346943" w:rsidRPr="007F344C" w:rsidRDefault="00346943" w:rsidP="00423AE0">
            <w:r w:rsidRPr="007F344C">
              <w:t>Performance rating</w:t>
            </w:r>
          </w:p>
        </w:tc>
        <w:tc>
          <w:tcPr>
            <w:tcW w:w="1871" w:type="dxa"/>
          </w:tcPr>
          <w:p w14:paraId="765A9306"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0.979198</w:t>
            </w:r>
          </w:p>
        </w:tc>
        <w:tc>
          <w:tcPr>
            <w:tcW w:w="1871" w:type="dxa"/>
          </w:tcPr>
          <w:p w14:paraId="0BC749DD"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1.307267</w:t>
            </w:r>
          </w:p>
        </w:tc>
        <w:tc>
          <w:tcPr>
            <w:tcW w:w="1871" w:type="dxa"/>
          </w:tcPr>
          <w:p w14:paraId="77696059"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0.971469</w:t>
            </w:r>
          </w:p>
        </w:tc>
        <w:tc>
          <w:tcPr>
            <w:tcW w:w="1871" w:type="dxa"/>
          </w:tcPr>
          <w:p w14:paraId="20A237F6"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0.665973</w:t>
            </w:r>
          </w:p>
        </w:tc>
      </w:tr>
      <w:tr w:rsidR="00346943" w:rsidRPr="007F344C" w14:paraId="53E92370" w14:textId="77777777" w:rsidTr="00D77638">
        <w:tc>
          <w:tcPr>
            <w:cnfStyle w:val="001000000000" w:firstRow="0" w:lastRow="0" w:firstColumn="1" w:lastColumn="0" w:oddVBand="0" w:evenVBand="0" w:oddHBand="0" w:evenHBand="0" w:firstRowFirstColumn="0" w:firstRowLastColumn="0" w:lastRowFirstColumn="0" w:lastRowLastColumn="0"/>
            <w:tcW w:w="2324" w:type="dxa"/>
          </w:tcPr>
          <w:p w14:paraId="43EB1F1B" w14:textId="77777777" w:rsidR="00346943" w:rsidRPr="007F344C" w:rsidRDefault="00346943" w:rsidP="00423AE0">
            <w:r w:rsidRPr="007F344C">
              <w:t>Premium payable</w:t>
            </w:r>
          </w:p>
        </w:tc>
        <w:tc>
          <w:tcPr>
            <w:tcW w:w="1871" w:type="dxa"/>
          </w:tcPr>
          <w:p w14:paraId="2E151BE9"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$2,110,586</w:t>
            </w:r>
          </w:p>
        </w:tc>
        <w:tc>
          <w:tcPr>
            <w:tcW w:w="1871" w:type="dxa"/>
          </w:tcPr>
          <w:p w14:paraId="7ADC8FF5"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$2,663,518</w:t>
            </w:r>
          </w:p>
        </w:tc>
        <w:tc>
          <w:tcPr>
            <w:tcW w:w="1871" w:type="dxa"/>
          </w:tcPr>
          <w:p w14:paraId="7A8BB3CB"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$2,459,833</w:t>
            </w:r>
          </w:p>
        </w:tc>
        <w:tc>
          <w:tcPr>
            <w:tcW w:w="1871" w:type="dxa"/>
          </w:tcPr>
          <w:p w14:paraId="5C7D7472" w14:textId="77777777" w:rsidR="00346943" w:rsidRPr="007F344C" w:rsidRDefault="00346943" w:rsidP="00346943">
            <w:pPr>
              <w:jc w:val="right"/>
              <w:cnfStyle w:val="000000000000" w:firstRow="0" w:lastRow="0" w:firstColumn="0" w:lastColumn="0" w:oddVBand="0" w:evenVBand="0" w:oddHBand="0" w:evenHBand="0" w:firstRowFirstColumn="0" w:firstRowLastColumn="0" w:lastRowFirstColumn="0" w:lastRowLastColumn="0"/>
            </w:pPr>
            <w:r w:rsidRPr="007F344C">
              <w:t>$1,960,963</w:t>
            </w:r>
          </w:p>
        </w:tc>
      </w:tr>
    </w:tbl>
    <w:p w14:paraId="3F681030" w14:textId="753A5D2C" w:rsidR="00346943" w:rsidRPr="007F344C" w:rsidRDefault="00346943" w:rsidP="00346943"/>
    <w:p w14:paraId="5B15647B" w14:textId="77777777" w:rsidR="00346943" w:rsidRPr="007F344C" w:rsidRDefault="00346943" w:rsidP="00B266DE">
      <w:r w:rsidRPr="007F344C">
        <w:br w:type="page"/>
      </w:r>
    </w:p>
    <w:p w14:paraId="6C96EE21" w14:textId="7B794242" w:rsidR="00346943" w:rsidRPr="007F344C" w:rsidRDefault="00C04430" w:rsidP="00C04430">
      <w:pPr>
        <w:pStyle w:val="Heading1"/>
        <w:rPr>
          <w:rFonts w:hint="eastAsia"/>
          <w:lang w:val="en-AU"/>
        </w:rPr>
      </w:pPr>
      <w:bookmarkStart w:id="326" w:name="_Toc152150214"/>
      <w:r w:rsidRPr="007F344C">
        <w:rPr>
          <w:lang w:val="en-AU"/>
        </w:rPr>
        <w:t>Employee development and training</w:t>
      </w:r>
      <w:bookmarkEnd w:id="326"/>
    </w:p>
    <w:p w14:paraId="10A46C40" w14:textId="77777777" w:rsidR="00D77638" w:rsidRDefault="00C04430" w:rsidP="00C04430">
      <w:r w:rsidRPr="007F344C">
        <w:t>During the past 12 months, our team delivered core business skills and professional development training for staff following the return to the office and the restart of face-to-face training. Over the year ahead, we will focus on leadership development and customer service to continue providing exemplary customer service and a great workplace.</w:t>
      </w:r>
    </w:p>
    <w:p w14:paraId="496BA6BE" w14:textId="77777777" w:rsidR="00D77638" w:rsidRDefault="00C04430" w:rsidP="00C04430">
      <w:pPr>
        <w:pStyle w:val="Heading2"/>
        <w:rPr>
          <w:rFonts w:hint="eastAsia"/>
          <w:lang w:val="en-AU"/>
        </w:rPr>
      </w:pPr>
      <w:bookmarkStart w:id="327" w:name="_Toc152150215"/>
      <w:r w:rsidRPr="007F344C">
        <w:rPr>
          <w:lang w:val="en-AU"/>
        </w:rPr>
        <w:t>Core learning program engagement</w:t>
      </w:r>
      <w:bookmarkEnd w:id="327"/>
    </w:p>
    <w:p w14:paraId="166C11FD" w14:textId="0ED98262" w:rsidR="00C04430" w:rsidRPr="007F344C" w:rsidRDefault="00C04430" w:rsidP="00C04430">
      <w:pPr>
        <w:pStyle w:val="Heading3"/>
        <w:rPr>
          <w:rFonts w:hint="eastAsia"/>
          <w:lang w:val="en-AU"/>
        </w:rPr>
      </w:pPr>
      <w:bookmarkStart w:id="328" w:name="_Toc152150216"/>
      <w:r w:rsidRPr="007F344C">
        <w:rPr>
          <w:lang w:val="en-AU"/>
        </w:rPr>
        <w:t>Corporate induction</w:t>
      </w:r>
      <w:bookmarkEnd w:id="328"/>
    </w:p>
    <w:p w14:paraId="15B2017A" w14:textId="77777777" w:rsidR="00D77638" w:rsidRDefault="00C04430" w:rsidP="00C04430">
      <w:r w:rsidRPr="007F344C">
        <w:t>The corporate induction program was paused in line with COVID-19 restrictions in previous years and has now returned to a face-to-face format. We made a concerted effort to ensure those who may have missed out on corporate induction during the COVID-19 restrictions have had the opportunity to attend.</w:t>
      </w:r>
    </w:p>
    <w:p w14:paraId="40EF1EA0" w14:textId="77777777" w:rsidR="00D77638" w:rsidRDefault="00C04430" w:rsidP="00C04430">
      <w:r w:rsidRPr="007F344C">
        <w:t>Highlights from our corporate induction included the regular attendance of our Lord Mayor and CEO to share our vision for our community and the organisation and an interactive expo showcasing services and functions at City of Melbourne. A total of 458 employees were inducted over the past 12 months.</w:t>
      </w:r>
    </w:p>
    <w:p w14:paraId="57CE731F" w14:textId="77777777" w:rsidR="00D77638" w:rsidRDefault="00C04430" w:rsidP="00C04430">
      <w:pPr>
        <w:pStyle w:val="Heading3"/>
        <w:rPr>
          <w:rFonts w:hint="eastAsia"/>
          <w:lang w:val="en-AU"/>
        </w:rPr>
      </w:pPr>
      <w:bookmarkStart w:id="329" w:name="_Toc152150217"/>
      <w:r w:rsidRPr="007F344C">
        <w:rPr>
          <w:lang w:val="en-AU"/>
        </w:rPr>
        <w:t>Employee development</w:t>
      </w:r>
      <w:bookmarkEnd w:id="329"/>
    </w:p>
    <w:p w14:paraId="1E032532" w14:textId="3076C774" w:rsidR="00C04430" w:rsidRPr="007F344C" w:rsidRDefault="00C04430" w:rsidP="00C04430">
      <w:r w:rsidRPr="007F344C">
        <w:t>Employees completed a high volume of courses in the past 12 months. We offered e-learning, face-to-face and online sessions on compliance training, professional development and corporate skills. Overall, there was an increase in development courses and more courses completed than last year. There was a particular focus on e-learning to enable staff to continue their development journey.</w:t>
      </w:r>
    </w:p>
    <w:p w14:paraId="79B6C122" w14:textId="77777777" w:rsidR="00C04430" w:rsidRPr="007F344C" w:rsidRDefault="00C04430" w:rsidP="00C04430">
      <w:r w:rsidRPr="007F344C">
        <w:t>We are developing in-house e-learning modules on specific topics in partnership with subject matter experts in the organisation, allowing more staff to access learning at a convenient time, enabling them to balance work priorities and training needs.</w:t>
      </w:r>
    </w:p>
    <w:p w14:paraId="731C2A9D" w14:textId="77777777" w:rsidR="00C04430" w:rsidRPr="007F344C" w:rsidRDefault="00C04430" w:rsidP="00C04430">
      <w:r w:rsidRPr="007F344C">
        <w:t>There has been a significant investment in the capability of our people leaders, with offerings to support leaders at all levels throughout the organisation.</w:t>
      </w:r>
    </w:p>
    <w:p w14:paraId="1A9BAD38" w14:textId="77777777" w:rsidR="00C04430" w:rsidRPr="007F344C" w:rsidRDefault="00C04430" w:rsidP="00C04430">
      <w:r w:rsidRPr="007F344C">
        <w:t>Aboriginal cultural awareness training was launched last year aimed at maturing leadership narrative in relation to First Nations sovereignty and gaining a deeper appreciation of Wurundjeri history and people, country and culture.</w:t>
      </w:r>
    </w:p>
    <w:p w14:paraId="66800FD8" w14:textId="2F007790" w:rsidR="00C04430" w:rsidRPr="007F344C" w:rsidRDefault="00C04430" w:rsidP="00C04430">
      <w:r w:rsidRPr="007F344C">
        <w:t>Based on the feedback gathered from our employee experience surveys, we have conducted all staff workshops to create guiding behavioural principles that align with our organisational values and constructive culture.</w:t>
      </w:r>
    </w:p>
    <w:p w14:paraId="48017002" w14:textId="59ECD0C5" w:rsidR="00C04430" w:rsidRPr="007F344C" w:rsidRDefault="00C04430" w:rsidP="00C04430">
      <w:r w:rsidRPr="007F344C">
        <w:t>We held our first length-of-service event this year. Employees who reach key milestones join the CEO, Lord Mayor, colleagues and their families to acknowledge their service to City of Melbourne. The event was a great success and will now be held twice yearly to recognise the commitment and passion of our employees.</w:t>
      </w:r>
    </w:p>
    <w:p w14:paraId="1AFE9065" w14:textId="4FDB79DF" w:rsidR="00887FB3" w:rsidRPr="007F344C" w:rsidRDefault="00887FB3" w:rsidP="00B266DE">
      <w:r w:rsidRPr="007F344C">
        <w:br w:type="page"/>
      </w:r>
    </w:p>
    <w:p w14:paraId="4C86B479" w14:textId="717ED4D1" w:rsidR="00887FB3" w:rsidRPr="007F344C" w:rsidRDefault="00887FB3" w:rsidP="00887FB3">
      <w:pPr>
        <w:pStyle w:val="Heading1"/>
        <w:rPr>
          <w:rFonts w:hint="eastAsia"/>
          <w:lang w:val="en-AU"/>
        </w:rPr>
      </w:pPr>
      <w:bookmarkStart w:id="330" w:name="_Toc152150218"/>
      <w:r w:rsidRPr="007F344C">
        <w:rPr>
          <w:lang w:val="en-AU"/>
        </w:rPr>
        <w:t>Involving the community in our decisions</w:t>
      </w:r>
      <w:bookmarkEnd w:id="330"/>
    </w:p>
    <w:p w14:paraId="78B30FEC" w14:textId="6ABC1536" w:rsidR="00887FB3" w:rsidRPr="007F344C" w:rsidRDefault="00887FB3" w:rsidP="00887FB3">
      <w:r w:rsidRPr="007F344C">
        <w:t>This year we heard from more than 9000 people through community engagement activities across 49 city-shaping projects. Our community engagement has influenced decision-making and improved policy, services and project outcomes across Council deliverables.</w:t>
      </w:r>
    </w:p>
    <w:p w14:paraId="360539EC" w14:textId="77777777" w:rsidR="00D77638" w:rsidRDefault="00887FB3" w:rsidP="00887FB3">
      <w:r w:rsidRPr="007F344C">
        <w:t>The community had their say on key initiatives in our four-year Council Plan. They engaged with setting pedestrian safety improvement priorities, creating dog off-leash areas, proposed bike lanes, establishing neighbourhood batteries and the plan to improve parking and kerbside management.</w:t>
      </w:r>
    </w:p>
    <w:p w14:paraId="3EF915E8" w14:textId="26235F21" w:rsidR="00887FB3" w:rsidRPr="007F344C" w:rsidRDefault="00887FB3" w:rsidP="00887FB3">
      <w:r w:rsidRPr="007F344C">
        <w:t>Community members representing a diverse cross-section of those who live, work and visit the municipality also helped shape key public open space projects, including informing the development of the Greenline Project Master Plan to transform the north bank of the Yarra River – Birrarung.</w:t>
      </w:r>
    </w:p>
    <w:p w14:paraId="70A08DD4" w14:textId="77777777" w:rsidR="00D77638" w:rsidRDefault="00887FB3" w:rsidP="00887FB3">
      <w:r w:rsidRPr="007F344C">
        <w:t>We spoke to the community to further develop our understanding of our municipality's unique neighbourhoods' strengths, needs and priorities.</w:t>
      </w:r>
    </w:p>
    <w:p w14:paraId="0AAE3EED" w14:textId="018BF0C6" w:rsidR="00887FB3" w:rsidRPr="007F344C" w:rsidRDefault="00887FB3" w:rsidP="00887FB3">
      <w:r w:rsidRPr="007F344C">
        <w:t>From this consultation, we launched Neighbourhood Portals to facilitate regular and ongoing conversations between City of Melbourne and the diverse communities who live, work, study and visit each of our neighbourhoods. Neighbourhood Portals can be accessed at participate.melbourne.vic.gov.au/neighbourhoods</w:t>
      </w:r>
    </w:p>
    <w:p w14:paraId="31DF5221" w14:textId="59B0B27C" w:rsidR="00C04430" w:rsidRPr="007F344C" w:rsidRDefault="00887FB3" w:rsidP="00887FB3">
      <w:r w:rsidRPr="007F344C">
        <w:t>Community satisfaction with our consultation and engagement continued to rank above the state-wide average (index score of 56), as measured by the 2023 Community Satisfaction Survey. City of Melbourne will continue prioritising genuine and meaningful community engagement. A focus for the year ahead is to create opportunities for deeper and more deliberative engagement to ensure we can have informed conversations on some of the significant issues we are responding to.</w:t>
      </w:r>
    </w:p>
    <w:p w14:paraId="2784984A" w14:textId="77777777" w:rsidR="00887FB3" w:rsidRPr="007F344C" w:rsidRDefault="00887FB3" w:rsidP="00887FB3">
      <w:r w:rsidRPr="007F344C">
        <w:t>Our community helped shape the direction and detail of projects, including:</w:t>
      </w:r>
    </w:p>
    <w:p w14:paraId="24D31EC2" w14:textId="77777777" w:rsidR="00887FB3" w:rsidRPr="007F344C" w:rsidRDefault="00887FB3" w:rsidP="00887FB3">
      <w:pPr>
        <w:pStyle w:val="ListBullet"/>
        <w:rPr>
          <w:lang w:val="en-AU"/>
        </w:rPr>
      </w:pPr>
      <w:r w:rsidRPr="007F344C">
        <w:rPr>
          <w:lang w:val="en-AU"/>
        </w:rPr>
        <w:t>The Greenline Project Master Plan</w:t>
      </w:r>
    </w:p>
    <w:p w14:paraId="592217AB" w14:textId="5A957D27" w:rsidR="00887FB3" w:rsidRPr="007F344C" w:rsidRDefault="00887FB3" w:rsidP="00887FB3">
      <w:pPr>
        <w:pStyle w:val="ListBullet"/>
        <w:rPr>
          <w:lang w:val="en-AU"/>
        </w:rPr>
      </w:pPr>
      <w:r w:rsidRPr="007F344C">
        <w:rPr>
          <w:lang w:val="en-AU"/>
        </w:rPr>
        <w:t>Participate Melbourne – Neighbourhood Portals</w:t>
      </w:r>
    </w:p>
    <w:p w14:paraId="0BF2E440" w14:textId="77777777" w:rsidR="00887FB3" w:rsidRPr="007F344C" w:rsidRDefault="00887FB3" w:rsidP="00887FB3">
      <w:pPr>
        <w:pStyle w:val="ListBullet"/>
        <w:rPr>
          <w:lang w:val="en-AU"/>
        </w:rPr>
      </w:pPr>
      <w:r w:rsidRPr="007F344C">
        <w:rPr>
          <w:lang w:val="en-AU"/>
        </w:rPr>
        <w:t>Power Melbourne</w:t>
      </w:r>
    </w:p>
    <w:p w14:paraId="002B18A9" w14:textId="77777777" w:rsidR="00887FB3" w:rsidRPr="007F344C" w:rsidRDefault="00887FB3" w:rsidP="00887FB3">
      <w:pPr>
        <w:pStyle w:val="ListBullet"/>
        <w:rPr>
          <w:lang w:val="en-AU"/>
        </w:rPr>
      </w:pPr>
      <w:r w:rsidRPr="007F344C">
        <w:rPr>
          <w:lang w:val="en-AU"/>
        </w:rPr>
        <w:t>Stolen Generations Marker Project</w:t>
      </w:r>
    </w:p>
    <w:p w14:paraId="105DC1B9" w14:textId="77777777" w:rsidR="00887FB3" w:rsidRPr="007F344C" w:rsidRDefault="00887FB3" w:rsidP="00887FB3">
      <w:pPr>
        <w:pStyle w:val="ListBullet"/>
        <w:rPr>
          <w:lang w:val="en-AU"/>
        </w:rPr>
      </w:pPr>
      <w:r w:rsidRPr="007F344C">
        <w:rPr>
          <w:lang w:val="en-AU"/>
        </w:rPr>
        <w:t>Parking and Kerbside Management Plan</w:t>
      </w:r>
    </w:p>
    <w:p w14:paraId="77DD7DC4" w14:textId="77777777" w:rsidR="00887FB3" w:rsidRPr="007F344C" w:rsidRDefault="00887FB3" w:rsidP="00887FB3">
      <w:pPr>
        <w:pStyle w:val="ListBullet"/>
        <w:rPr>
          <w:lang w:val="en-AU"/>
        </w:rPr>
      </w:pPr>
      <w:r w:rsidRPr="007F344C">
        <w:rPr>
          <w:lang w:val="en-AU"/>
        </w:rPr>
        <w:t>Future International Engagement Framework</w:t>
      </w:r>
    </w:p>
    <w:p w14:paraId="072ED32E" w14:textId="77777777" w:rsidR="00887FB3" w:rsidRPr="007F344C" w:rsidRDefault="00887FB3" w:rsidP="00887FB3">
      <w:pPr>
        <w:pStyle w:val="ListBullet"/>
        <w:rPr>
          <w:lang w:val="en-AU"/>
        </w:rPr>
      </w:pPr>
      <w:r w:rsidRPr="007F344C">
        <w:rPr>
          <w:lang w:val="en-AU"/>
        </w:rPr>
        <w:t>Researching Affordable Housing for Key Workers</w:t>
      </w:r>
    </w:p>
    <w:p w14:paraId="2A6844E2" w14:textId="77777777" w:rsidR="00887FB3" w:rsidRPr="007F344C" w:rsidRDefault="00887FB3" w:rsidP="00887FB3">
      <w:pPr>
        <w:pStyle w:val="ListBullet"/>
        <w:rPr>
          <w:lang w:val="en-AU"/>
        </w:rPr>
      </w:pPr>
      <w:r w:rsidRPr="007F344C">
        <w:rPr>
          <w:lang w:val="en-AU"/>
        </w:rPr>
        <w:t>Royal Park Master Plan – Gender Safety Audit</w:t>
      </w:r>
    </w:p>
    <w:p w14:paraId="7D275C47" w14:textId="77777777" w:rsidR="00887FB3" w:rsidRPr="007F344C" w:rsidRDefault="00887FB3" w:rsidP="00887FB3">
      <w:pPr>
        <w:pStyle w:val="ListBullet"/>
        <w:rPr>
          <w:lang w:val="en-AU"/>
        </w:rPr>
      </w:pPr>
      <w:r w:rsidRPr="007F344C">
        <w:rPr>
          <w:lang w:val="en-AU"/>
        </w:rPr>
        <w:t>Pedestrian and Road Safety Improvements</w:t>
      </w:r>
    </w:p>
    <w:p w14:paraId="6A0C0940" w14:textId="77777777" w:rsidR="00887FB3" w:rsidRPr="007F344C" w:rsidRDefault="00887FB3" w:rsidP="00887FB3">
      <w:pPr>
        <w:pStyle w:val="ListBullet"/>
        <w:rPr>
          <w:lang w:val="en-AU"/>
        </w:rPr>
      </w:pPr>
      <w:r w:rsidRPr="007F344C">
        <w:rPr>
          <w:lang w:val="en-AU"/>
        </w:rPr>
        <w:t>Kensington Community Garden</w:t>
      </w:r>
    </w:p>
    <w:p w14:paraId="6ACBC705" w14:textId="77777777" w:rsidR="00887FB3" w:rsidRPr="007F344C" w:rsidRDefault="00887FB3" w:rsidP="00887FB3">
      <w:pPr>
        <w:pStyle w:val="ListBullet"/>
        <w:rPr>
          <w:lang w:val="en-AU"/>
        </w:rPr>
      </w:pPr>
      <w:r w:rsidRPr="007F344C">
        <w:rPr>
          <w:lang w:val="en-AU"/>
        </w:rPr>
        <w:t>The Food Policy</w:t>
      </w:r>
    </w:p>
    <w:p w14:paraId="269F04CD" w14:textId="77777777" w:rsidR="00887FB3" w:rsidRPr="007F344C" w:rsidRDefault="00887FB3" w:rsidP="00887FB3">
      <w:pPr>
        <w:pStyle w:val="ListBullet"/>
        <w:rPr>
          <w:lang w:val="en-AU"/>
        </w:rPr>
      </w:pPr>
      <w:r w:rsidRPr="007F344C">
        <w:rPr>
          <w:lang w:val="en-AU"/>
        </w:rPr>
        <w:t>Heat Safe City</w:t>
      </w:r>
    </w:p>
    <w:p w14:paraId="3D87FB39" w14:textId="77777777" w:rsidR="00887FB3" w:rsidRPr="007F344C" w:rsidRDefault="00887FB3" w:rsidP="00887FB3">
      <w:pPr>
        <w:pStyle w:val="ListBullet"/>
        <w:rPr>
          <w:lang w:val="en-AU"/>
        </w:rPr>
      </w:pPr>
      <w:r w:rsidRPr="007F344C">
        <w:rPr>
          <w:lang w:val="en-AU"/>
        </w:rPr>
        <w:t>South Yarra Heritage Review</w:t>
      </w:r>
    </w:p>
    <w:p w14:paraId="24BD8FE0" w14:textId="77777777" w:rsidR="00887FB3" w:rsidRPr="007F344C" w:rsidRDefault="00887FB3" w:rsidP="00887FB3">
      <w:pPr>
        <w:pStyle w:val="ListBullet"/>
        <w:rPr>
          <w:lang w:val="en-AU"/>
        </w:rPr>
      </w:pPr>
      <w:r w:rsidRPr="007F344C">
        <w:rPr>
          <w:lang w:val="en-AU"/>
        </w:rPr>
        <w:t>Zero Carbon Building</w:t>
      </w:r>
    </w:p>
    <w:p w14:paraId="02A3B67F" w14:textId="174559DF" w:rsidR="00887FB3" w:rsidRPr="007F344C" w:rsidRDefault="00887FB3" w:rsidP="00887FB3">
      <w:pPr>
        <w:pStyle w:val="ListBullet"/>
        <w:rPr>
          <w:lang w:val="en-AU"/>
        </w:rPr>
      </w:pPr>
      <w:r w:rsidRPr="007F344C">
        <w:rPr>
          <w:lang w:val="en-AU"/>
        </w:rPr>
        <w:t>Greening Roden Street.</w:t>
      </w:r>
    </w:p>
    <w:p w14:paraId="782DDEE9" w14:textId="0D2E28DD" w:rsidR="00887FB3" w:rsidRPr="007F344C" w:rsidRDefault="00887FB3" w:rsidP="00887FB3">
      <w:pPr>
        <w:pStyle w:val="Heading3"/>
        <w:rPr>
          <w:rFonts w:hint="eastAsia"/>
          <w:lang w:val="en-AU"/>
        </w:rPr>
      </w:pPr>
      <w:bookmarkStart w:id="331" w:name="_Toc152150219"/>
      <w:r w:rsidRPr="007F344C">
        <w:rPr>
          <w:lang w:val="en-AU"/>
        </w:rPr>
        <w:t>Participate Melbourne metrics</w:t>
      </w:r>
      <w:bookmarkEnd w:id="331"/>
    </w:p>
    <w:tbl>
      <w:tblPr>
        <w:tblStyle w:val="TableGrid"/>
        <w:tblW w:w="5000" w:type="pct"/>
        <w:tblLayout w:type="fixed"/>
        <w:tblLook w:val="04A0" w:firstRow="1" w:lastRow="0" w:firstColumn="1" w:lastColumn="0" w:noHBand="0" w:noVBand="1"/>
      </w:tblPr>
      <w:tblGrid>
        <w:gridCol w:w="2391"/>
        <w:gridCol w:w="1447"/>
        <w:gridCol w:w="1446"/>
        <w:gridCol w:w="1446"/>
        <w:gridCol w:w="1446"/>
        <w:gridCol w:w="1446"/>
      </w:tblGrid>
      <w:tr w:rsidR="00887FB3" w:rsidRPr="007F344C" w14:paraId="657C19D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38BAE7F6" w14:textId="77777777" w:rsidR="00887FB3" w:rsidRPr="007F344C" w:rsidRDefault="00887FB3" w:rsidP="00423AE0"/>
        </w:tc>
        <w:tc>
          <w:tcPr>
            <w:tcW w:w="1474" w:type="dxa"/>
          </w:tcPr>
          <w:p w14:paraId="756194F1" w14:textId="77777777" w:rsidR="00887FB3" w:rsidRPr="007F344C" w:rsidRDefault="00887FB3" w:rsidP="00887FB3">
            <w:pPr>
              <w:jc w:val="right"/>
              <w:cnfStyle w:val="100000000000" w:firstRow="1" w:lastRow="0" w:firstColumn="0" w:lastColumn="0" w:oddVBand="0" w:evenVBand="0" w:oddHBand="0" w:evenHBand="0" w:firstRowFirstColumn="0" w:firstRowLastColumn="0" w:lastRowFirstColumn="0" w:lastRowLastColumn="0"/>
            </w:pPr>
            <w:r w:rsidRPr="007F344C">
              <w:t>2018–19</w:t>
            </w:r>
          </w:p>
        </w:tc>
        <w:tc>
          <w:tcPr>
            <w:tcW w:w="1474" w:type="dxa"/>
          </w:tcPr>
          <w:p w14:paraId="3B9BD3D1" w14:textId="77777777" w:rsidR="00887FB3" w:rsidRPr="007F344C" w:rsidRDefault="00887FB3" w:rsidP="00887FB3">
            <w:pPr>
              <w:jc w:val="right"/>
              <w:cnfStyle w:val="100000000000" w:firstRow="1" w:lastRow="0" w:firstColumn="0" w:lastColumn="0" w:oddVBand="0" w:evenVBand="0" w:oddHBand="0" w:evenHBand="0" w:firstRowFirstColumn="0" w:firstRowLastColumn="0" w:lastRowFirstColumn="0" w:lastRowLastColumn="0"/>
            </w:pPr>
            <w:r w:rsidRPr="007F344C">
              <w:t>2019–20</w:t>
            </w:r>
          </w:p>
        </w:tc>
        <w:tc>
          <w:tcPr>
            <w:tcW w:w="1474" w:type="dxa"/>
          </w:tcPr>
          <w:p w14:paraId="6419D2EA" w14:textId="77777777" w:rsidR="00887FB3" w:rsidRPr="007F344C" w:rsidRDefault="00887FB3" w:rsidP="00887FB3">
            <w:pPr>
              <w:jc w:val="right"/>
              <w:cnfStyle w:val="100000000000" w:firstRow="1" w:lastRow="0" w:firstColumn="0" w:lastColumn="0" w:oddVBand="0" w:evenVBand="0" w:oddHBand="0" w:evenHBand="0" w:firstRowFirstColumn="0" w:firstRowLastColumn="0" w:lastRowFirstColumn="0" w:lastRowLastColumn="0"/>
            </w:pPr>
            <w:r w:rsidRPr="007F344C">
              <w:t>2020–21</w:t>
            </w:r>
          </w:p>
        </w:tc>
        <w:tc>
          <w:tcPr>
            <w:tcW w:w="1474" w:type="dxa"/>
          </w:tcPr>
          <w:p w14:paraId="4DBD3A9E" w14:textId="77777777" w:rsidR="00887FB3" w:rsidRPr="007F344C" w:rsidRDefault="00887FB3" w:rsidP="00887FB3">
            <w:pPr>
              <w:jc w:val="right"/>
              <w:cnfStyle w:val="100000000000" w:firstRow="1" w:lastRow="0" w:firstColumn="0" w:lastColumn="0" w:oddVBand="0" w:evenVBand="0" w:oddHBand="0" w:evenHBand="0" w:firstRowFirstColumn="0" w:firstRowLastColumn="0" w:lastRowFirstColumn="0" w:lastRowLastColumn="0"/>
            </w:pPr>
            <w:r w:rsidRPr="007F344C">
              <w:t>2021–22</w:t>
            </w:r>
          </w:p>
        </w:tc>
        <w:tc>
          <w:tcPr>
            <w:tcW w:w="1474" w:type="dxa"/>
          </w:tcPr>
          <w:p w14:paraId="6F7E908B" w14:textId="77777777" w:rsidR="00887FB3" w:rsidRPr="007F344C" w:rsidRDefault="00887FB3" w:rsidP="00887FB3">
            <w:pPr>
              <w:jc w:val="right"/>
              <w:cnfStyle w:val="100000000000" w:firstRow="1" w:lastRow="0" w:firstColumn="0" w:lastColumn="0" w:oddVBand="0" w:evenVBand="0" w:oddHBand="0" w:evenHBand="0" w:firstRowFirstColumn="0" w:firstRowLastColumn="0" w:lastRowFirstColumn="0" w:lastRowLastColumn="0"/>
            </w:pPr>
            <w:r w:rsidRPr="007F344C">
              <w:t>2022–23</w:t>
            </w:r>
          </w:p>
        </w:tc>
      </w:tr>
      <w:tr w:rsidR="00887FB3" w:rsidRPr="007F344C" w14:paraId="733DDB7E" w14:textId="77777777" w:rsidTr="00D77638">
        <w:tc>
          <w:tcPr>
            <w:cnfStyle w:val="001000000000" w:firstRow="0" w:lastRow="0" w:firstColumn="1" w:lastColumn="0" w:oddVBand="0" w:evenVBand="0" w:oddHBand="0" w:evenHBand="0" w:firstRowFirstColumn="0" w:firstRowLastColumn="0" w:lastRowFirstColumn="0" w:lastRowLastColumn="0"/>
            <w:tcW w:w="2438" w:type="dxa"/>
          </w:tcPr>
          <w:p w14:paraId="64F7EB99" w14:textId="77777777" w:rsidR="00887FB3" w:rsidRPr="007F344C" w:rsidRDefault="00887FB3" w:rsidP="00423AE0">
            <w:r w:rsidRPr="007F344C">
              <w:t>Website visitors</w:t>
            </w:r>
          </w:p>
        </w:tc>
        <w:tc>
          <w:tcPr>
            <w:tcW w:w="1474" w:type="dxa"/>
          </w:tcPr>
          <w:p w14:paraId="16164A04"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145,093 </w:t>
            </w:r>
          </w:p>
        </w:tc>
        <w:tc>
          <w:tcPr>
            <w:tcW w:w="1474" w:type="dxa"/>
          </w:tcPr>
          <w:p w14:paraId="70223179"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125,179 </w:t>
            </w:r>
          </w:p>
        </w:tc>
        <w:tc>
          <w:tcPr>
            <w:tcW w:w="1474" w:type="dxa"/>
          </w:tcPr>
          <w:p w14:paraId="6AD0EDBC"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157,865 </w:t>
            </w:r>
          </w:p>
        </w:tc>
        <w:tc>
          <w:tcPr>
            <w:tcW w:w="1474" w:type="dxa"/>
          </w:tcPr>
          <w:p w14:paraId="6C3D2C05"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179,103 </w:t>
            </w:r>
          </w:p>
        </w:tc>
        <w:tc>
          <w:tcPr>
            <w:tcW w:w="1474" w:type="dxa"/>
          </w:tcPr>
          <w:p w14:paraId="01CEBD39"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181,702 </w:t>
            </w:r>
          </w:p>
        </w:tc>
      </w:tr>
      <w:tr w:rsidR="00887FB3" w:rsidRPr="007F344C" w14:paraId="6456C484" w14:textId="77777777" w:rsidTr="00D77638">
        <w:tc>
          <w:tcPr>
            <w:cnfStyle w:val="001000000000" w:firstRow="0" w:lastRow="0" w:firstColumn="1" w:lastColumn="0" w:oddVBand="0" w:evenVBand="0" w:oddHBand="0" w:evenHBand="0" w:firstRowFirstColumn="0" w:firstRowLastColumn="0" w:lastRowFirstColumn="0" w:lastRowLastColumn="0"/>
            <w:tcW w:w="2438" w:type="dxa"/>
          </w:tcPr>
          <w:p w14:paraId="271A5BED" w14:textId="77777777" w:rsidR="00887FB3" w:rsidRPr="007F344C" w:rsidRDefault="00887FB3" w:rsidP="00423AE0">
            <w:r w:rsidRPr="007F344C">
              <w:t>Registered members</w:t>
            </w:r>
          </w:p>
        </w:tc>
        <w:tc>
          <w:tcPr>
            <w:tcW w:w="1474" w:type="dxa"/>
          </w:tcPr>
          <w:p w14:paraId="394553E9"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12,138 </w:t>
            </w:r>
          </w:p>
        </w:tc>
        <w:tc>
          <w:tcPr>
            <w:tcW w:w="1474" w:type="dxa"/>
          </w:tcPr>
          <w:p w14:paraId="33B0F00E"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11,111 </w:t>
            </w:r>
          </w:p>
        </w:tc>
        <w:tc>
          <w:tcPr>
            <w:tcW w:w="1474" w:type="dxa"/>
          </w:tcPr>
          <w:p w14:paraId="25F61DD5"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13,419 </w:t>
            </w:r>
          </w:p>
        </w:tc>
        <w:tc>
          <w:tcPr>
            <w:tcW w:w="1474" w:type="dxa"/>
          </w:tcPr>
          <w:p w14:paraId="6DE33890" w14:textId="77777777"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 xml:space="preserve">14,889 </w:t>
            </w:r>
          </w:p>
        </w:tc>
        <w:tc>
          <w:tcPr>
            <w:tcW w:w="1474" w:type="dxa"/>
          </w:tcPr>
          <w:p w14:paraId="40FDD164" w14:textId="478F53E4" w:rsidR="00887FB3" w:rsidRPr="007F344C" w:rsidRDefault="00887FB3" w:rsidP="00887FB3">
            <w:pPr>
              <w:jc w:val="right"/>
              <w:cnfStyle w:val="000000000000" w:firstRow="0" w:lastRow="0" w:firstColumn="0" w:lastColumn="0" w:oddVBand="0" w:evenVBand="0" w:oddHBand="0" w:evenHBand="0" w:firstRowFirstColumn="0" w:firstRowLastColumn="0" w:lastRowFirstColumn="0" w:lastRowLastColumn="0"/>
            </w:pPr>
            <w:r w:rsidRPr="007F344C">
              <w:t>16,775</w:t>
            </w:r>
          </w:p>
        </w:tc>
      </w:tr>
    </w:tbl>
    <w:p w14:paraId="48DF4730" w14:textId="05DCCCEF" w:rsidR="00887FB3" w:rsidRPr="007F344C" w:rsidRDefault="00887FB3" w:rsidP="00887FB3"/>
    <w:p w14:paraId="60C52301" w14:textId="359B139B" w:rsidR="00887FB3" w:rsidRPr="007F344C" w:rsidRDefault="00887FB3" w:rsidP="00887FB3">
      <w:pPr>
        <w:pStyle w:val="Heading1"/>
        <w:rPr>
          <w:rFonts w:hint="eastAsia"/>
          <w:lang w:val="en-AU"/>
        </w:rPr>
      </w:pPr>
      <w:bookmarkStart w:id="332" w:name="_Toc152150220"/>
      <w:r w:rsidRPr="007F344C">
        <w:rPr>
          <w:lang w:val="en-AU"/>
        </w:rPr>
        <w:t>Procurement and contracts</w:t>
      </w:r>
      <w:bookmarkEnd w:id="332"/>
    </w:p>
    <w:p w14:paraId="48964971" w14:textId="77777777" w:rsidR="00D77638" w:rsidRDefault="00887FB3" w:rsidP="00887FB3">
      <w:r w:rsidRPr="007F344C">
        <w:t>City of Melbourne operates a centre-led model for managing procurement and suppliers. The model aims to improve our focus on delivering value and commercial outcomes by:</w:t>
      </w:r>
    </w:p>
    <w:p w14:paraId="478CACE8" w14:textId="77777777" w:rsidR="00D77638" w:rsidRDefault="00887FB3" w:rsidP="00887FB3">
      <w:pPr>
        <w:pStyle w:val="ListBullet"/>
        <w:rPr>
          <w:lang w:val="en-AU"/>
        </w:rPr>
      </w:pPr>
      <w:r w:rsidRPr="007F344C">
        <w:rPr>
          <w:lang w:val="en-AU"/>
        </w:rPr>
        <w:t>simplifying the procurement process</w:t>
      </w:r>
    </w:p>
    <w:p w14:paraId="6BBC2C5A" w14:textId="77777777" w:rsidR="00D77638" w:rsidRDefault="00887FB3" w:rsidP="00887FB3">
      <w:pPr>
        <w:pStyle w:val="ListBullet"/>
        <w:rPr>
          <w:lang w:val="en-AU"/>
        </w:rPr>
      </w:pPr>
      <w:r w:rsidRPr="007F344C">
        <w:rPr>
          <w:lang w:val="en-AU"/>
        </w:rPr>
        <w:t>increasing the focus on sustainability within the procurement process</w:t>
      </w:r>
    </w:p>
    <w:p w14:paraId="352112F7" w14:textId="77777777" w:rsidR="00D77638" w:rsidRDefault="00887FB3" w:rsidP="00887FB3">
      <w:pPr>
        <w:pStyle w:val="ListBullet"/>
        <w:rPr>
          <w:lang w:val="en-AU"/>
        </w:rPr>
      </w:pPr>
      <w:r w:rsidRPr="007F344C">
        <w:rPr>
          <w:lang w:val="en-AU"/>
        </w:rPr>
        <w:t>introducing automation and efficiency through tools and systems</w:t>
      </w:r>
    </w:p>
    <w:p w14:paraId="6EF9641E" w14:textId="77777777" w:rsidR="00D77638" w:rsidRDefault="00887FB3" w:rsidP="00887FB3">
      <w:pPr>
        <w:pStyle w:val="ListBullet"/>
        <w:rPr>
          <w:lang w:val="en-AU"/>
        </w:rPr>
      </w:pPr>
      <w:r w:rsidRPr="007F344C">
        <w:rPr>
          <w:lang w:val="en-AU"/>
        </w:rPr>
        <w:t>implementing a supplier management framework to improve the overall benefit to the community, increasing value from contracts, enhancing the relationship and governance with our suppliers, and driving mutual beneﬁts and innovation</w:t>
      </w:r>
    </w:p>
    <w:p w14:paraId="654B453A" w14:textId="77777777" w:rsidR="00D77638" w:rsidRDefault="00887FB3" w:rsidP="00887FB3">
      <w:pPr>
        <w:pStyle w:val="ListBullet"/>
        <w:rPr>
          <w:lang w:val="en-AU"/>
        </w:rPr>
      </w:pPr>
      <w:r w:rsidRPr="007F344C">
        <w:rPr>
          <w:lang w:val="en-AU"/>
        </w:rPr>
        <w:t>strengthening the contract management process</w:t>
      </w:r>
    </w:p>
    <w:p w14:paraId="3EB34FD4" w14:textId="77777777" w:rsidR="00D77638" w:rsidRDefault="00887FB3" w:rsidP="00887FB3">
      <w:pPr>
        <w:pStyle w:val="ListBullet"/>
        <w:rPr>
          <w:lang w:val="en-AU"/>
        </w:rPr>
      </w:pPr>
      <w:r w:rsidRPr="007F344C">
        <w:rPr>
          <w:lang w:val="en-AU"/>
        </w:rPr>
        <w:t>centrally managing all tenders greater than $250,000.</w:t>
      </w:r>
    </w:p>
    <w:p w14:paraId="24806C6D" w14:textId="77777777" w:rsidR="00D77638" w:rsidRDefault="00887FB3" w:rsidP="00887FB3">
      <w:r w:rsidRPr="007F344C">
        <w:t>City of Melbourne has implemented a new procurement system, COMBUY, to manage procurement activities and achieve the following:</w:t>
      </w:r>
    </w:p>
    <w:p w14:paraId="52D8AE4F" w14:textId="77777777" w:rsidR="00D77638" w:rsidRDefault="00887FB3" w:rsidP="00887FB3">
      <w:pPr>
        <w:pStyle w:val="ListBullet"/>
        <w:rPr>
          <w:lang w:val="en-AU"/>
        </w:rPr>
      </w:pPr>
      <w:r w:rsidRPr="007F344C">
        <w:rPr>
          <w:lang w:val="en-AU"/>
        </w:rPr>
        <w:t>efficiencies</w:t>
      </w:r>
    </w:p>
    <w:p w14:paraId="77DADF3F" w14:textId="77777777" w:rsidR="00D77638" w:rsidRDefault="00887FB3" w:rsidP="00887FB3">
      <w:pPr>
        <w:pStyle w:val="ListBullet"/>
        <w:rPr>
          <w:lang w:val="en-AU"/>
        </w:rPr>
      </w:pPr>
      <w:r w:rsidRPr="007F344C">
        <w:rPr>
          <w:lang w:val="en-AU"/>
        </w:rPr>
        <w:t>automation</w:t>
      </w:r>
    </w:p>
    <w:p w14:paraId="558B555E" w14:textId="77777777" w:rsidR="00D77638" w:rsidRDefault="00887FB3" w:rsidP="00887FB3">
      <w:pPr>
        <w:pStyle w:val="ListBullet"/>
        <w:rPr>
          <w:lang w:val="en-AU"/>
        </w:rPr>
      </w:pPr>
      <w:r w:rsidRPr="007F344C">
        <w:rPr>
          <w:lang w:val="en-AU"/>
        </w:rPr>
        <w:t>digitisation</w:t>
      </w:r>
    </w:p>
    <w:p w14:paraId="65463AF8" w14:textId="77777777" w:rsidR="00D77638" w:rsidRDefault="00887FB3" w:rsidP="00887FB3">
      <w:pPr>
        <w:pStyle w:val="ListBullet"/>
        <w:rPr>
          <w:lang w:val="en-AU"/>
        </w:rPr>
      </w:pPr>
      <w:r w:rsidRPr="007F344C">
        <w:rPr>
          <w:lang w:val="en-AU"/>
        </w:rPr>
        <w:t>compliance management</w:t>
      </w:r>
    </w:p>
    <w:p w14:paraId="1032B06A" w14:textId="77777777" w:rsidR="00D77638" w:rsidRDefault="00887FB3" w:rsidP="00887FB3">
      <w:pPr>
        <w:pStyle w:val="ListBullet"/>
        <w:rPr>
          <w:lang w:val="en-AU"/>
        </w:rPr>
      </w:pPr>
      <w:r w:rsidRPr="007F344C">
        <w:rPr>
          <w:lang w:val="en-AU"/>
        </w:rPr>
        <w:t>reporting</w:t>
      </w:r>
    </w:p>
    <w:p w14:paraId="29A2215D" w14:textId="77777777" w:rsidR="00D77638" w:rsidRDefault="00887FB3" w:rsidP="00887FB3">
      <w:pPr>
        <w:pStyle w:val="ListBullet"/>
        <w:rPr>
          <w:lang w:val="en-AU"/>
        </w:rPr>
      </w:pPr>
      <w:r w:rsidRPr="007F344C">
        <w:rPr>
          <w:lang w:val="en-AU"/>
        </w:rPr>
        <w:t>consistency of supplier process.</w:t>
      </w:r>
    </w:p>
    <w:p w14:paraId="345788A8" w14:textId="03A69B58" w:rsidR="00887FB3" w:rsidRPr="007F344C" w:rsidRDefault="00887FB3" w:rsidP="00887FB3">
      <w:r w:rsidRPr="007F344C">
        <w:t>For service contracts with a value greater than $250,000, we carry out strategic reviews to determine the following:</w:t>
      </w:r>
    </w:p>
    <w:p w14:paraId="6BC4034F" w14:textId="77777777" w:rsidR="00D77638" w:rsidRDefault="00887FB3" w:rsidP="00887FB3">
      <w:pPr>
        <w:pStyle w:val="ListBullet"/>
        <w:rPr>
          <w:lang w:val="en-AU"/>
        </w:rPr>
      </w:pPr>
      <w:r w:rsidRPr="007F344C">
        <w:rPr>
          <w:lang w:val="en-AU"/>
        </w:rPr>
        <w:t>whether the service is still required</w:t>
      </w:r>
    </w:p>
    <w:p w14:paraId="300B8BA3" w14:textId="77777777" w:rsidR="00D77638" w:rsidRDefault="00887FB3" w:rsidP="00887FB3">
      <w:pPr>
        <w:pStyle w:val="ListBullet"/>
        <w:rPr>
          <w:lang w:val="en-AU"/>
        </w:rPr>
      </w:pPr>
      <w:r w:rsidRPr="007F344C">
        <w:rPr>
          <w:lang w:val="en-AU"/>
        </w:rPr>
        <w:t>the strategic approach for delivering and providing</w:t>
      </w:r>
    </w:p>
    <w:p w14:paraId="74657229" w14:textId="77777777" w:rsidR="00D77638" w:rsidRDefault="00887FB3" w:rsidP="00887FB3">
      <w:pPr>
        <w:pStyle w:val="ListBullet"/>
        <w:rPr>
          <w:lang w:val="en-AU"/>
        </w:rPr>
      </w:pPr>
      <w:r w:rsidRPr="007F344C">
        <w:rPr>
          <w:lang w:val="en-AU"/>
        </w:rPr>
        <w:t>the service</w:t>
      </w:r>
    </w:p>
    <w:p w14:paraId="1C820438" w14:textId="77777777" w:rsidR="00D77638" w:rsidRDefault="00887FB3" w:rsidP="00887FB3">
      <w:pPr>
        <w:pStyle w:val="ListBullet"/>
        <w:rPr>
          <w:lang w:val="en-AU"/>
        </w:rPr>
      </w:pPr>
      <w:r w:rsidRPr="007F344C">
        <w:rPr>
          <w:lang w:val="en-AU"/>
        </w:rPr>
        <w:t>how the service aligns with Council’s strategic objectives</w:t>
      </w:r>
    </w:p>
    <w:p w14:paraId="6E03CC10" w14:textId="77777777" w:rsidR="00D77638" w:rsidRDefault="00887FB3" w:rsidP="00887FB3">
      <w:pPr>
        <w:pStyle w:val="ListBullet"/>
        <w:rPr>
          <w:lang w:val="en-AU"/>
        </w:rPr>
      </w:pPr>
      <w:r w:rsidRPr="007F344C">
        <w:rPr>
          <w:lang w:val="en-AU"/>
        </w:rPr>
        <w:t>analysis of the supplier market</w:t>
      </w:r>
    </w:p>
    <w:p w14:paraId="18E281EA" w14:textId="77777777" w:rsidR="00D77638" w:rsidRDefault="00887FB3" w:rsidP="00887FB3">
      <w:pPr>
        <w:pStyle w:val="ListBullet"/>
        <w:rPr>
          <w:lang w:val="en-AU"/>
        </w:rPr>
      </w:pPr>
      <w:r w:rsidRPr="007F344C">
        <w:rPr>
          <w:lang w:val="en-AU"/>
        </w:rPr>
        <w:t>the best procurement methodology and delivery.</w:t>
      </w:r>
    </w:p>
    <w:p w14:paraId="14BFC28F" w14:textId="77777777" w:rsidR="00D77638" w:rsidRDefault="00887FB3" w:rsidP="00887FB3">
      <w:r w:rsidRPr="007F344C">
        <w:t>A total of 53 tenders were issued in 2022–23, covering the following service categories:</w:t>
      </w:r>
    </w:p>
    <w:p w14:paraId="225214D9" w14:textId="77777777" w:rsidR="00D77638" w:rsidRDefault="00887FB3" w:rsidP="00887FB3">
      <w:pPr>
        <w:pStyle w:val="ListBullet"/>
        <w:rPr>
          <w:lang w:val="en-AU"/>
        </w:rPr>
      </w:pPr>
      <w:r w:rsidRPr="007F344C">
        <w:rPr>
          <w:lang w:val="en-AU"/>
        </w:rPr>
        <w:t>events services</w:t>
      </w:r>
    </w:p>
    <w:p w14:paraId="2CAEDEF6" w14:textId="77777777" w:rsidR="00D77638" w:rsidRDefault="00887FB3" w:rsidP="00887FB3">
      <w:pPr>
        <w:pStyle w:val="ListBullet"/>
        <w:rPr>
          <w:lang w:val="en-AU"/>
        </w:rPr>
      </w:pPr>
      <w:r w:rsidRPr="007F344C">
        <w:rPr>
          <w:lang w:val="en-AU"/>
        </w:rPr>
        <w:t>marketing services</w:t>
      </w:r>
    </w:p>
    <w:p w14:paraId="2C55C4E3" w14:textId="77777777" w:rsidR="00D77638" w:rsidRDefault="00887FB3" w:rsidP="00887FB3">
      <w:pPr>
        <w:pStyle w:val="ListBullet"/>
        <w:rPr>
          <w:lang w:val="en-AU"/>
        </w:rPr>
      </w:pPr>
      <w:r w:rsidRPr="007F344C">
        <w:rPr>
          <w:lang w:val="en-AU"/>
        </w:rPr>
        <w:t>community services</w:t>
      </w:r>
    </w:p>
    <w:p w14:paraId="4B82FE80" w14:textId="77777777" w:rsidR="00D77638" w:rsidRDefault="00887FB3" w:rsidP="00887FB3">
      <w:pPr>
        <w:pStyle w:val="ListBullet"/>
        <w:rPr>
          <w:lang w:val="en-AU"/>
        </w:rPr>
      </w:pPr>
      <w:r w:rsidRPr="007F344C">
        <w:rPr>
          <w:lang w:val="en-AU"/>
        </w:rPr>
        <w:t>consultancy and other work</w:t>
      </w:r>
    </w:p>
    <w:p w14:paraId="3A519A00" w14:textId="77777777" w:rsidR="00D77638" w:rsidRDefault="00887FB3" w:rsidP="00887FB3">
      <w:pPr>
        <w:pStyle w:val="ListBullet"/>
        <w:rPr>
          <w:lang w:val="en-AU"/>
        </w:rPr>
      </w:pPr>
      <w:r w:rsidRPr="007F344C">
        <w:rPr>
          <w:lang w:val="en-AU"/>
        </w:rPr>
        <w:t>capital and infrastructure works</w:t>
      </w:r>
    </w:p>
    <w:p w14:paraId="43D7DF8A" w14:textId="77777777" w:rsidR="00D77638" w:rsidRDefault="00887FB3" w:rsidP="00887FB3">
      <w:pPr>
        <w:pStyle w:val="ListBullet"/>
        <w:rPr>
          <w:lang w:val="en-AU"/>
        </w:rPr>
      </w:pPr>
      <w:r w:rsidRPr="007F344C">
        <w:rPr>
          <w:lang w:val="en-AU"/>
        </w:rPr>
        <w:t>operational services</w:t>
      </w:r>
    </w:p>
    <w:p w14:paraId="74F00B1C" w14:textId="77777777" w:rsidR="00D77638" w:rsidRDefault="00887FB3" w:rsidP="00887FB3">
      <w:pPr>
        <w:pStyle w:val="ListBullet"/>
        <w:rPr>
          <w:lang w:val="en-AU"/>
        </w:rPr>
      </w:pPr>
      <w:r w:rsidRPr="007F344C">
        <w:rPr>
          <w:lang w:val="en-AU"/>
        </w:rPr>
        <w:t>technology.</w:t>
      </w:r>
    </w:p>
    <w:p w14:paraId="7F3A1341" w14:textId="4BA786ED" w:rsidR="00887FB3" w:rsidRPr="007F344C" w:rsidRDefault="00887FB3" w:rsidP="00887FB3">
      <w:pPr>
        <w:pStyle w:val="Heading3"/>
        <w:rPr>
          <w:rFonts w:hint="eastAsia"/>
          <w:lang w:val="en-AU"/>
        </w:rPr>
      </w:pPr>
      <w:bookmarkStart w:id="333" w:name="_Toc152150221"/>
      <w:r w:rsidRPr="007F344C">
        <w:rPr>
          <w:lang w:val="en-AU"/>
        </w:rPr>
        <w:t>Procurement policy updates</w:t>
      </w:r>
      <w:bookmarkEnd w:id="333"/>
    </w:p>
    <w:p w14:paraId="3A278F97" w14:textId="088323E0" w:rsidR="00D77638" w:rsidRDefault="00887FB3" w:rsidP="00887FB3">
      <w:r w:rsidRPr="007F344C">
        <w:t xml:space="preserve">In line with the new </w:t>
      </w:r>
      <w:r w:rsidR="007C78BE" w:rsidRPr="007C78BE">
        <w:rPr>
          <w:i/>
        </w:rPr>
        <w:t>Local Government Act 2020</w:t>
      </w:r>
      <w:r w:rsidRPr="007F344C">
        <w:t>, the City of Melbourne updated its procurement policy in July 2021. A review of the policy during 2022–23 recommended no change until further insights are gained with the implementation of COMBUY.</w:t>
      </w:r>
    </w:p>
    <w:p w14:paraId="627132FD" w14:textId="37E72948" w:rsidR="00887FB3" w:rsidRPr="007F344C" w:rsidRDefault="00887FB3" w:rsidP="00887FB3">
      <w:r w:rsidRPr="007F344C">
        <w:t>City of Melbourne did not enter any other contracts valued at $250,000 or more for goods or services without engaging in a competitive process.</w:t>
      </w:r>
    </w:p>
    <w:p w14:paraId="4F14A5D4" w14:textId="5E961A21" w:rsidR="00887FB3" w:rsidRPr="007F344C" w:rsidRDefault="00887FB3" w:rsidP="00887FB3">
      <w:r w:rsidRPr="007F344C">
        <w:t>In line with the new procurement policy, the following exemptions from not going to tender were approved by the CEO.</w:t>
      </w:r>
    </w:p>
    <w:p w14:paraId="3B21F724" w14:textId="77777777" w:rsidR="00887FB3" w:rsidRPr="007F344C" w:rsidRDefault="00887FB3" w:rsidP="00887FB3">
      <w:pPr>
        <w:pStyle w:val="ListBullet"/>
        <w:rPr>
          <w:lang w:val="en-AU"/>
        </w:rPr>
      </w:pPr>
      <w:r w:rsidRPr="007F344C">
        <w:rPr>
          <w:lang w:val="en-AU"/>
        </w:rPr>
        <w:t>homelessness support hubs pilot</w:t>
      </w:r>
    </w:p>
    <w:p w14:paraId="2113011D" w14:textId="77777777" w:rsidR="00887FB3" w:rsidRPr="007F344C" w:rsidRDefault="00887FB3" w:rsidP="00887FB3">
      <w:pPr>
        <w:pStyle w:val="ListBullet"/>
        <w:rPr>
          <w:lang w:val="en-AU"/>
        </w:rPr>
      </w:pPr>
      <w:r w:rsidRPr="007F344C">
        <w:rPr>
          <w:lang w:val="en-AU"/>
        </w:rPr>
        <w:t>youth services</w:t>
      </w:r>
    </w:p>
    <w:p w14:paraId="4878C678" w14:textId="77777777" w:rsidR="00D77638" w:rsidRDefault="00887FB3" w:rsidP="00887FB3">
      <w:pPr>
        <w:pStyle w:val="ListBullet"/>
        <w:rPr>
          <w:lang w:val="en-AU"/>
        </w:rPr>
      </w:pPr>
      <w:r w:rsidRPr="007F344C">
        <w:rPr>
          <w:lang w:val="en-AU"/>
        </w:rPr>
        <w:t>strategic projects</w:t>
      </w:r>
    </w:p>
    <w:p w14:paraId="37F9FAE4" w14:textId="1ABC64EE" w:rsidR="00887FB3" w:rsidRPr="007F344C" w:rsidRDefault="00887FB3" w:rsidP="00887FB3">
      <w:pPr>
        <w:pStyle w:val="ListBullet"/>
        <w:rPr>
          <w:lang w:val="en-AU"/>
        </w:rPr>
      </w:pPr>
      <w:r w:rsidRPr="007F344C">
        <w:rPr>
          <w:lang w:val="en-AU"/>
        </w:rPr>
        <w:t>street cleaning</w:t>
      </w:r>
    </w:p>
    <w:p w14:paraId="0C1AC8BC" w14:textId="77777777" w:rsidR="00887FB3" w:rsidRPr="007F344C" w:rsidRDefault="00887FB3" w:rsidP="00887FB3">
      <w:pPr>
        <w:pStyle w:val="ListBullet"/>
        <w:rPr>
          <w:lang w:val="en-AU"/>
        </w:rPr>
      </w:pPr>
      <w:r w:rsidRPr="007F344C">
        <w:rPr>
          <w:lang w:val="en-AU"/>
        </w:rPr>
        <w:t>night-time safe spaces</w:t>
      </w:r>
    </w:p>
    <w:p w14:paraId="7A9387D8" w14:textId="77777777" w:rsidR="00887FB3" w:rsidRPr="007F344C" w:rsidRDefault="00887FB3" w:rsidP="00887FB3">
      <w:pPr>
        <w:pStyle w:val="ListBullet"/>
        <w:rPr>
          <w:lang w:val="en-AU"/>
        </w:rPr>
      </w:pPr>
      <w:r w:rsidRPr="007F344C">
        <w:rPr>
          <w:lang w:val="en-AU"/>
        </w:rPr>
        <w:t>daily support team</w:t>
      </w:r>
    </w:p>
    <w:p w14:paraId="11FC86BB" w14:textId="08CF687A" w:rsidR="00887FB3" w:rsidRPr="007F344C" w:rsidRDefault="00887FB3" w:rsidP="00887FB3">
      <w:pPr>
        <w:pStyle w:val="ListBullet"/>
        <w:rPr>
          <w:lang w:val="en-AU"/>
        </w:rPr>
      </w:pPr>
      <w:r w:rsidRPr="007F344C">
        <w:rPr>
          <w:lang w:val="en-AU"/>
        </w:rPr>
        <w:t>graffiti management services.</w:t>
      </w:r>
    </w:p>
    <w:p w14:paraId="30A2C28B" w14:textId="6F0E129A" w:rsidR="00887FB3" w:rsidRPr="007F344C" w:rsidRDefault="00887FB3" w:rsidP="00B266DE">
      <w:r w:rsidRPr="007F344C">
        <w:br w:type="page"/>
      </w:r>
    </w:p>
    <w:p w14:paraId="09ECA26C" w14:textId="532F74CC" w:rsidR="00887FB3" w:rsidRPr="007F344C" w:rsidRDefault="00887FB3" w:rsidP="00887FB3">
      <w:pPr>
        <w:pStyle w:val="Heading1"/>
        <w:rPr>
          <w:rFonts w:hint="eastAsia"/>
          <w:lang w:val="en-AU"/>
        </w:rPr>
      </w:pPr>
      <w:bookmarkStart w:id="334" w:name="_Toc152150222"/>
      <w:r w:rsidRPr="007F344C">
        <w:rPr>
          <w:lang w:val="en-AU"/>
        </w:rPr>
        <w:t>Property holdings</w:t>
      </w:r>
      <w:bookmarkEnd w:id="334"/>
    </w:p>
    <w:tbl>
      <w:tblPr>
        <w:tblStyle w:val="TableGrid"/>
        <w:tblW w:w="5000" w:type="pct"/>
        <w:tblLayout w:type="fixed"/>
        <w:tblLook w:val="04A0" w:firstRow="1" w:lastRow="0" w:firstColumn="1" w:lastColumn="0" w:noHBand="0" w:noVBand="1"/>
      </w:tblPr>
      <w:tblGrid>
        <w:gridCol w:w="7896"/>
        <w:gridCol w:w="1726"/>
      </w:tblGrid>
      <w:tr w:rsidR="00887FB3" w:rsidRPr="007F344C" w14:paraId="42557F6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6" w:type="dxa"/>
          </w:tcPr>
          <w:p w14:paraId="025EDA28" w14:textId="77777777" w:rsidR="00887FB3" w:rsidRPr="007F344C" w:rsidRDefault="00887FB3" w:rsidP="00423AE0">
            <w:r w:rsidRPr="007F344C">
              <w:t>Asset</w:t>
            </w:r>
          </w:p>
        </w:tc>
        <w:tc>
          <w:tcPr>
            <w:tcW w:w="1726" w:type="dxa"/>
          </w:tcPr>
          <w:p w14:paraId="0BE3EF06" w14:textId="77777777" w:rsidR="00887FB3" w:rsidRPr="007F344C" w:rsidRDefault="00887FB3" w:rsidP="003D4217">
            <w:pPr>
              <w:jc w:val="right"/>
              <w:cnfStyle w:val="100000000000" w:firstRow="1" w:lastRow="0" w:firstColumn="0" w:lastColumn="0" w:oddVBand="0" w:evenVBand="0" w:oddHBand="0" w:evenHBand="0" w:firstRowFirstColumn="0" w:firstRowLastColumn="0" w:lastRowFirstColumn="0" w:lastRowLastColumn="0"/>
            </w:pPr>
            <w:r w:rsidRPr="007F344C">
              <w:t xml:space="preserve">Consolidated </w:t>
            </w:r>
            <w:r w:rsidRPr="007F344C">
              <w:br/>
              <w:t>value</w:t>
            </w:r>
          </w:p>
        </w:tc>
      </w:tr>
      <w:tr w:rsidR="00887FB3" w:rsidRPr="007F344C" w14:paraId="366108D2"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6504F15D" w14:textId="77777777" w:rsidR="00887FB3" w:rsidRPr="007F344C" w:rsidRDefault="00887FB3" w:rsidP="00423AE0">
            <w:r w:rsidRPr="007F344C">
              <w:t>Royal Park, Flemington Road, Parkville</w:t>
            </w:r>
          </w:p>
        </w:tc>
        <w:tc>
          <w:tcPr>
            <w:tcW w:w="1726" w:type="dxa"/>
          </w:tcPr>
          <w:p w14:paraId="09AC69BC"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$355.3 million</w:t>
            </w:r>
          </w:p>
        </w:tc>
      </w:tr>
      <w:tr w:rsidR="00887FB3" w:rsidRPr="007F344C" w14:paraId="1B17EE6B"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439C2A9E" w14:textId="77777777" w:rsidR="00887FB3" w:rsidRPr="007F344C" w:rsidRDefault="00887FB3" w:rsidP="00423AE0">
            <w:r w:rsidRPr="007F344C">
              <w:t>Fawkner Park, Commercial Road, South Yarra</w:t>
            </w:r>
          </w:p>
        </w:tc>
        <w:tc>
          <w:tcPr>
            <w:tcW w:w="1726" w:type="dxa"/>
          </w:tcPr>
          <w:p w14:paraId="591BD06E"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$255.7 million</w:t>
            </w:r>
          </w:p>
        </w:tc>
      </w:tr>
      <w:tr w:rsidR="00887FB3" w:rsidRPr="007F344C" w14:paraId="086BE7ED"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00224C47" w14:textId="77777777" w:rsidR="00887FB3" w:rsidRPr="007F344C" w:rsidRDefault="00887FB3" w:rsidP="00423AE0">
            <w:r w:rsidRPr="007F344C">
              <w:t>Fitzroy Gardens, Wellington Parade, East Melbourne</w:t>
            </w:r>
          </w:p>
        </w:tc>
        <w:tc>
          <w:tcPr>
            <w:tcW w:w="1726" w:type="dxa"/>
          </w:tcPr>
          <w:p w14:paraId="3ED4E542"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$255.2 million</w:t>
            </w:r>
          </w:p>
        </w:tc>
      </w:tr>
      <w:tr w:rsidR="00887FB3" w:rsidRPr="007F344C" w14:paraId="7A81C608"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2EAD33E2" w14:textId="77777777" w:rsidR="00887FB3" w:rsidRPr="007F344C" w:rsidRDefault="00887FB3" w:rsidP="00423AE0">
            <w:r w:rsidRPr="007F344C">
              <w:t>Kings Domain, St Kilda Road, South Yarra</w:t>
            </w:r>
          </w:p>
        </w:tc>
        <w:tc>
          <w:tcPr>
            <w:tcW w:w="1726" w:type="dxa"/>
          </w:tcPr>
          <w:p w14:paraId="45AC3533"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$241.6 million</w:t>
            </w:r>
          </w:p>
        </w:tc>
      </w:tr>
      <w:tr w:rsidR="00887FB3" w:rsidRPr="007F344C" w14:paraId="603C2A5A"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5F971F4F" w14:textId="77777777" w:rsidR="00887FB3" w:rsidRPr="007F344C" w:rsidRDefault="00887FB3" w:rsidP="00423AE0">
            <w:r w:rsidRPr="007F344C">
              <w:t>Town Hall, Swanston Street, Melbourne</w:t>
            </w:r>
          </w:p>
        </w:tc>
        <w:tc>
          <w:tcPr>
            <w:tcW w:w="1726" w:type="dxa"/>
          </w:tcPr>
          <w:p w14:paraId="43990406"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$145.1 million</w:t>
            </w:r>
          </w:p>
        </w:tc>
      </w:tr>
      <w:tr w:rsidR="00887FB3" w:rsidRPr="007F344C" w14:paraId="32A8BD8B"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7F31A62B" w14:textId="77777777" w:rsidR="00887FB3" w:rsidRPr="007F344C" w:rsidRDefault="00887FB3" w:rsidP="00423AE0">
            <w:r w:rsidRPr="007F344C">
              <w:t>Flagstaff Gardens, William Street, West Melbourne</w:t>
            </w:r>
          </w:p>
        </w:tc>
        <w:tc>
          <w:tcPr>
            <w:tcW w:w="1726" w:type="dxa"/>
          </w:tcPr>
          <w:p w14:paraId="2EC0B9E8"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$143.2 million</w:t>
            </w:r>
          </w:p>
        </w:tc>
      </w:tr>
      <w:tr w:rsidR="00887FB3" w:rsidRPr="007F344C" w14:paraId="791C58CE"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0E7C432F" w14:textId="77777777" w:rsidR="00887FB3" w:rsidRPr="007F344C" w:rsidRDefault="00887FB3" w:rsidP="00423AE0">
            <w:r w:rsidRPr="007F344C">
              <w:t>Queen Victoria Market, Victoria Street, Melbourne</w:t>
            </w:r>
          </w:p>
        </w:tc>
        <w:tc>
          <w:tcPr>
            <w:tcW w:w="1726" w:type="dxa"/>
          </w:tcPr>
          <w:p w14:paraId="502A12B4"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$118.8 million</w:t>
            </w:r>
          </w:p>
        </w:tc>
      </w:tr>
      <w:tr w:rsidR="00887FB3" w:rsidRPr="007F344C" w14:paraId="359E89A9"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4F87D9BC" w14:textId="77777777" w:rsidR="00887FB3" w:rsidRPr="007F344C" w:rsidRDefault="00887FB3" w:rsidP="00423AE0">
            <w:r w:rsidRPr="007F344C">
              <w:t>Princes Park, Royal Parade, Carlton</w:t>
            </w:r>
          </w:p>
        </w:tc>
        <w:tc>
          <w:tcPr>
            <w:tcW w:w="1726" w:type="dxa"/>
          </w:tcPr>
          <w:p w14:paraId="29B8E7BA"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$119.6 million</w:t>
            </w:r>
          </w:p>
        </w:tc>
      </w:tr>
      <w:tr w:rsidR="00887FB3" w:rsidRPr="007F344C" w14:paraId="27D7A144"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1E13EFFD" w14:textId="77777777" w:rsidR="00887FB3" w:rsidRPr="007F344C" w:rsidRDefault="00887FB3" w:rsidP="00423AE0">
            <w:r w:rsidRPr="007F344C">
              <w:t>Council House 2, Little Collins Street, Melbourne</w:t>
            </w:r>
          </w:p>
        </w:tc>
        <w:tc>
          <w:tcPr>
            <w:tcW w:w="1726" w:type="dxa"/>
          </w:tcPr>
          <w:p w14:paraId="7DEA7D58"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$72.5 million</w:t>
            </w:r>
          </w:p>
        </w:tc>
      </w:tr>
      <w:tr w:rsidR="00887FB3" w:rsidRPr="007F344C" w14:paraId="2EC9D940"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165270C4" w14:textId="77777777" w:rsidR="00887FB3" w:rsidRPr="007F344C" w:rsidRDefault="00887FB3" w:rsidP="00423AE0">
            <w:r w:rsidRPr="007F344C">
              <w:t>Munro library and community hub, Queen and Therry Street, Melbourne</w:t>
            </w:r>
          </w:p>
        </w:tc>
        <w:tc>
          <w:tcPr>
            <w:tcW w:w="1726" w:type="dxa"/>
          </w:tcPr>
          <w:p w14:paraId="73BCD87B"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$67.7 million</w:t>
            </w:r>
          </w:p>
        </w:tc>
      </w:tr>
      <w:tr w:rsidR="00887FB3" w:rsidRPr="007F344C" w14:paraId="039E7B06"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10A03BC1" w14:textId="77777777" w:rsidR="00887FB3" w:rsidRPr="007F344C" w:rsidRDefault="00887FB3" w:rsidP="00423AE0">
            <w:r w:rsidRPr="007F344C">
              <w:t>Council House 1, Little Collins Street, Melbourne</w:t>
            </w:r>
          </w:p>
        </w:tc>
        <w:tc>
          <w:tcPr>
            <w:tcW w:w="1726" w:type="dxa"/>
          </w:tcPr>
          <w:p w14:paraId="6E2103DF"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$63 million</w:t>
            </w:r>
          </w:p>
        </w:tc>
      </w:tr>
      <w:tr w:rsidR="00887FB3" w:rsidRPr="007F344C" w14:paraId="56FE1540"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71E25624" w14:textId="77777777" w:rsidR="00887FB3" w:rsidRPr="007F344C" w:rsidRDefault="00887FB3" w:rsidP="00423AE0">
            <w:r w:rsidRPr="007F344C">
              <w:t>Carlton Gardens South, Rathdowne Street, Carlton</w:t>
            </w:r>
          </w:p>
        </w:tc>
        <w:tc>
          <w:tcPr>
            <w:tcW w:w="1726" w:type="dxa"/>
          </w:tcPr>
          <w:p w14:paraId="130F8F6D"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$50.1 million</w:t>
            </w:r>
          </w:p>
        </w:tc>
      </w:tr>
      <w:tr w:rsidR="00887FB3" w:rsidRPr="007F344C" w14:paraId="71E4442C"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6C820B1E" w14:textId="77777777" w:rsidR="00887FB3" w:rsidRPr="007F344C" w:rsidRDefault="00887FB3" w:rsidP="00423AE0">
            <w:r w:rsidRPr="007F344C">
              <w:t>Carlton Gardens North, Carlton Street, Carlton</w:t>
            </w:r>
          </w:p>
        </w:tc>
        <w:tc>
          <w:tcPr>
            <w:tcW w:w="1726" w:type="dxa"/>
          </w:tcPr>
          <w:p w14:paraId="53F17A0E"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$47.4 million</w:t>
            </w:r>
          </w:p>
        </w:tc>
      </w:tr>
      <w:tr w:rsidR="00887FB3" w:rsidRPr="007F344C" w14:paraId="2FD79A34"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5D184B10" w14:textId="77777777" w:rsidR="00887FB3" w:rsidRPr="007F344C" w:rsidRDefault="00887FB3" w:rsidP="00423AE0">
            <w:r w:rsidRPr="007F344C">
              <w:t>Alexandra Park, Alexandra Avenue, Melbourne</w:t>
            </w:r>
          </w:p>
        </w:tc>
        <w:tc>
          <w:tcPr>
            <w:tcW w:w="1726" w:type="dxa"/>
          </w:tcPr>
          <w:p w14:paraId="0804810E"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$45.1 million</w:t>
            </w:r>
          </w:p>
        </w:tc>
      </w:tr>
      <w:tr w:rsidR="00887FB3" w:rsidRPr="007F344C" w14:paraId="1F6FD1D9"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7D43857E" w14:textId="77777777" w:rsidR="00887FB3" w:rsidRPr="007F344C" w:rsidRDefault="00887FB3" w:rsidP="00423AE0">
            <w:r w:rsidRPr="007F344C">
              <w:t>Birrarung Marr, Batman Avenue, Melbourne</w:t>
            </w:r>
          </w:p>
        </w:tc>
        <w:tc>
          <w:tcPr>
            <w:tcW w:w="1726" w:type="dxa"/>
          </w:tcPr>
          <w:p w14:paraId="2265335A"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$43 million</w:t>
            </w:r>
          </w:p>
        </w:tc>
      </w:tr>
      <w:tr w:rsidR="00887FB3" w:rsidRPr="007F344C" w14:paraId="59D9B7A5"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1FD2369E" w14:textId="77777777" w:rsidR="00887FB3" w:rsidRPr="007F344C" w:rsidRDefault="00887FB3" w:rsidP="00423AE0">
            <w:r w:rsidRPr="007F344C">
              <w:t>Treasury Gardens, Spring Street, East Melbourne</w:t>
            </w:r>
          </w:p>
        </w:tc>
        <w:tc>
          <w:tcPr>
            <w:tcW w:w="1726" w:type="dxa"/>
          </w:tcPr>
          <w:p w14:paraId="5E861B7F"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$41.2 million</w:t>
            </w:r>
          </w:p>
        </w:tc>
      </w:tr>
      <w:tr w:rsidR="00887FB3" w:rsidRPr="007F344C" w14:paraId="6546E287"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10670CFC" w14:textId="77777777" w:rsidR="00887FB3" w:rsidRPr="007F344C" w:rsidRDefault="00887FB3" w:rsidP="00423AE0">
            <w:r w:rsidRPr="007F344C">
              <w:t>Argyle Square, Lygon Street, Carlton</w:t>
            </w:r>
          </w:p>
        </w:tc>
        <w:tc>
          <w:tcPr>
            <w:tcW w:w="1726" w:type="dxa"/>
          </w:tcPr>
          <w:p w14:paraId="5C69E36E"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$35 million</w:t>
            </w:r>
          </w:p>
        </w:tc>
      </w:tr>
      <w:tr w:rsidR="00887FB3" w:rsidRPr="007F344C" w14:paraId="45F93E7B"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6B6D40A3" w14:textId="77777777" w:rsidR="00887FB3" w:rsidRPr="007F344C" w:rsidRDefault="00887FB3" w:rsidP="00423AE0">
            <w:r w:rsidRPr="007F344C">
              <w:t>Queen Victoria Gardens, St Kilda Road, South Yarra</w:t>
            </w:r>
          </w:p>
        </w:tc>
        <w:tc>
          <w:tcPr>
            <w:tcW w:w="1726" w:type="dxa"/>
          </w:tcPr>
          <w:p w14:paraId="5955A71F"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$33.2 million</w:t>
            </w:r>
          </w:p>
        </w:tc>
      </w:tr>
      <w:tr w:rsidR="00887FB3" w:rsidRPr="007F344C" w14:paraId="49729543"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05DED5F2" w14:textId="77777777" w:rsidR="00887FB3" w:rsidRPr="007F344C" w:rsidRDefault="00887FB3" w:rsidP="00423AE0">
            <w:r w:rsidRPr="007F344C">
              <w:t>University Square, 190 Pelham Street, Carlton</w:t>
            </w:r>
          </w:p>
        </w:tc>
        <w:tc>
          <w:tcPr>
            <w:tcW w:w="1726" w:type="dxa"/>
          </w:tcPr>
          <w:p w14:paraId="50C24F8C"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$31.8 million</w:t>
            </w:r>
          </w:p>
        </w:tc>
      </w:tr>
      <w:tr w:rsidR="00887FB3" w:rsidRPr="007F344C" w14:paraId="50EB6ECC" w14:textId="77777777" w:rsidTr="00D77638">
        <w:tc>
          <w:tcPr>
            <w:cnfStyle w:val="001000000000" w:firstRow="0" w:lastRow="0" w:firstColumn="1" w:lastColumn="0" w:oddVBand="0" w:evenVBand="0" w:oddHBand="0" w:evenHBand="0" w:firstRowFirstColumn="0" w:firstRowLastColumn="0" w:lastRowFirstColumn="0" w:lastRowLastColumn="0"/>
            <w:tcW w:w="7896" w:type="dxa"/>
          </w:tcPr>
          <w:p w14:paraId="4BD4F84A" w14:textId="77777777" w:rsidR="00887FB3" w:rsidRPr="007F344C" w:rsidRDefault="00887FB3" w:rsidP="00423AE0">
            <w:r w:rsidRPr="007F344C">
              <w:t>North Melbourne Town Hall and Post Office, North Melbourne</w:t>
            </w:r>
          </w:p>
        </w:tc>
        <w:tc>
          <w:tcPr>
            <w:tcW w:w="1726" w:type="dxa"/>
          </w:tcPr>
          <w:p w14:paraId="44461DA0" w14:textId="77777777" w:rsidR="00887FB3" w:rsidRPr="007F344C" w:rsidRDefault="00887FB3" w:rsidP="003D4217">
            <w:pPr>
              <w:jc w:val="right"/>
              <w:cnfStyle w:val="000000000000" w:firstRow="0" w:lastRow="0" w:firstColumn="0" w:lastColumn="0" w:oddVBand="0" w:evenVBand="0" w:oddHBand="0" w:evenHBand="0" w:firstRowFirstColumn="0" w:firstRowLastColumn="0" w:lastRowFirstColumn="0" w:lastRowLastColumn="0"/>
            </w:pPr>
            <w:r w:rsidRPr="007F344C">
              <w:t>$30.2 million</w:t>
            </w:r>
          </w:p>
        </w:tc>
      </w:tr>
    </w:tbl>
    <w:p w14:paraId="5163C85A" w14:textId="77777777" w:rsidR="00D77638" w:rsidRDefault="00887FB3" w:rsidP="00887FB3">
      <w:pPr>
        <w:pStyle w:val="ListBullet"/>
        <w:rPr>
          <w:lang w:val="en-AU"/>
        </w:rPr>
      </w:pPr>
      <w:r w:rsidRPr="007F344C">
        <w:rPr>
          <w:lang w:val="en-AU"/>
        </w:rPr>
        <w:t>The top 20 properties by total land and building value have a combined value of $2,195 million. This represents 70.88% of the total</w:t>
      </w:r>
    </w:p>
    <w:p w14:paraId="289BA6BE" w14:textId="77777777" w:rsidR="00D77638" w:rsidRDefault="00887FB3" w:rsidP="00887FB3">
      <w:pPr>
        <w:pStyle w:val="ListBullet"/>
        <w:rPr>
          <w:lang w:val="en-AU"/>
        </w:rPr>
      </w:pPr>
      <w:r w:rsidRPr="007F344C">
        <w:rPr>
          <w:lang w:val="en-AU"/>
        </w:rPr>
        <w:t>value of property assets.</w:t>
      </w:r>
    </w:p>
    <w:p w14:paraId="6E7CA47E" w14:textId="7C0A0CD8" w:rsidR="00887FB3" w:rsidRPr="007F344C" w:rsidRDefault="00887FB3" w:rsidP="00887FB3">
      <w:pPr>
        <w:pStyle w:val="ListBullet"/>
        <w:rPr>
          <w:lang w:val="en-AU"/>
        </w:rPr>
      </w:pPr>
      <w:r w:rsidRPr="007F344C">
        <w:rPr>
          <w:lang w:val="en-AU"/>
        </w:rPr>
        <w:t>All valuations are as of 30 June of the respective year.</w:t>
      </w:r>
    </w:p>
    <w:p w14:paraId="3EBF58C1" w14:textId="77777777" w:rsidR="00887FB3" w:rsidRPr="007F344C" w:rsidRDefault="00887FB3" w:rsidP="00887FB3">
      <w:pPr>
        <w:pStyle w:val="ListBullet"/>
        <w:rPr>
          <w:lang w:val="en-AU"/>
        </w:rPr>
      </w:pPr>
      <w:r w:rsidRPr="007F344C">
        <w:rPr>
          <w:lang w:val="en-AU"/>
        </w:rPr>
        <w:t>The consolidated values in this list include land and building asset values applicable to the specific sites.</w:t>
      </w:r>
    </w:p>
    <w:p w14:paraId="4DBCBC01" w14:textId="77777777" w:rsidR="00887FB3" w:rsidRPr="007F344C" w:rsidRDefault="00887FB3" w:rsidP="00887FB3">
      <w:pPr>
        <w:pStyle w:val="ListBullet"/>
        <w:rPr>
          <w:lang w:val="en-AU"/>
        </w:rPr>
      </w:pPr>
      <w:r w:rsidRPr="007F344C">
        <w:rPr>
          <w:lang w:val="en-AU"/>
        </w:rPr>
        <w:t>The land values included in the Council Asset Register relate to land holdings both owned and controlled by the Council.</w:t>
      </w:r>
    </w:p>
    <w:p w14:paraId="5C854EAC" w14:textId="77777777" w:rsidR="00887FB3" w:rsidRPr="007F344C" w:rsidRDefault="00887FB3" w:rsidP="00887FB3">
      <w:pPr>
        <w:pStyle w:val="ListBullet"/>
        <w:rPr>
          <w:lang w:val="en-AU"/>
        </w:rPr>
      </w:pPr>
      <w:r w:rsidRPr="007F344C">
        <w:rPr>
          <w:lang w:val="en-AU"/>
        </w:rPr>
        <w:t>City of Melbourne has significant Crown land holdings controlled on behalf of the Crown via various structures, including Crown grants, committees of management and other reservations.</w:t>
      </w:r>
    </w:p>
    <w:p w14:paraId="53CD0BC6" w14:textId="0128144D" w:rsidR="00887FB3" w:rsidRPr="007F344C" w:rsidRDefault="00887FB3" w:rsidP="00887FB3">
      <w:pPr>
        <w:pStyle w:val="ListBullet"/>
        <w:rPr>
          <w:lang w:val="en-AU"/>
        </w:rPr>
      </w:pPr>
      <w:r w:rsidRPr="007F344C">
        <w:rPr>
          <w:lang w:val="en-AU"/>
        </w:rPr>
        <w:t>The Council is required to value land and building assets pursuant to the provisions of AASB 116 and AASB 13. The ‘fair value’ applicable to land value assessments, specifically parks and alike, are significantly adjusted against full market value, reflecting legislative provisions, site control, use restrictions and other limitations directly associated with their public use. The valuations are done in accordance with International Valuation Standard 2020 (released 31 January 2020), which aligns with the AASB.</w:t>
      </w:r>
    </w:p>
    <w:p w14:paraId="7402AF4E" w14:textId="260C3FF2" w:rsidR="00887FB3" w:rsidRPr="007F344C" w:rsidRDefault="00887FB3" w:rsidP="00B266DE">
      <w:r w:rsidRPr="007F344C">
        <w:br w:type="page"/>
      </w:r>
    </w:p>
    <w:p w14:paraId="3EFDDD16" w14:textId="66AD5D62" w:rsidR="00887FB3" w:rsidRPr="007F344C" w:rsidRDefault="00887FB3" w:rsidP="00887FB3">
      <w:pPr>
        <w:pStyle w:val="Heading1"/>
        <w:rPr>
          <w:rFonts w:hint="eastAsia"/>
          <w:lang w:val="en-AU"/>
        </w:rPr>
      </w:pPr>
      <w:bookmarkStart w:id="335" w:name="_Toc152150223"/>
      <w:r w:rsidRPr="007F344C">
        <w:rPr>
          <w:lang w:val="en-AU"/>
        </w:rPr>
        <w:t>Local government performance reporting framework</w:t>
      </w:r>
      <w:bookmarkEnd w:id="335"/>
    </w:p>
    <w:p w14:paraId="66BB8F9F" w14:textId="143F4865" w:rsidR="00887FB3" w:rsidRPr="007F344C" w:rsidRDefault="009D2A7E" w:rsidP="00887FB3">
      <w:pPr>
        <w:pStyle w:val="Heading1"/>
        <w:rPr>
          <w:rFonts w:hint="eastAsia"/>
          <w:lang w:val="en-AU"/>
        </w:rPr>
      </w:pPr>
      <w:bookmarkStart w:id="336" w:name="_Toc152150224"/>
      <w:r>
        <w:rPr>
          <w:lang w:val="en-AU"/>
        </w:rPr>
        <w:t>Performance statement f</w:t>
      </w:r>
      <w:r w:rsidR="00887FB3" w:rsidRPr="007F344C">
        <w:rPr>
          <w:lang w:val="en-AU"/>
        </w:rPr>
        <w:t>or the year ended 30 June 2023</w:t>
      </w:r>
      <w:bookmarkEnd w:id="336"/>
    </w:p>
    <w:p w14:paraId="3E17F2E0" w14:textId="77777777" w:rsidR="00D77638" w:rsidRDefault="00887FB3" w:rsidP="00887FB3">
      <w:pPr>
        <w:pStyle w:val="Heading4"/>
        <w:rPr>
          <w:rFonts w:hint="eastAsia"/>
          <w:lang w:val="en-AU"/>
        </w:rPr>
      </w:pPr>
      <w:r w:rsidRPr="007F344C">
        <w:rPr>
          <w:lang w:val="en-AU"/>
        </w:rPr>
        <w:t>Description of municipality</w:t>
      </w:r>
    </w:p>
    <w:p w14:paraId="5B3F712B" w14:textId="77777777" w:rsidR="00D77638" w:rsidRDefault="00887FB3" w:rsidP="00887FB3">
      <w:r w:rsidRPr="007F344C">
        <w:t>Melbourne is Australia’s fastest growing capital city. The Melbourne municipality is at the heart of greater Melbourne and covers an area of 37 square kilometres. It's made up of 14 inner city suburbs including the central city area. We have a diverse population of 159,813 people. 46 per cent of our residents speak a language other than English at home. More than 450,000 people travel to the municipality for work each week. Another 50,000 residents both live and work in the area. Our population is growing, with an anticipated population of over 300,000 by 2040.</w:t>
      </w:r>
    </w:p>
    <w:p w14:paraId="1AE69CDE" w14:textId="77777777" w:rsidR="00D77638" w:rsidRDefault="00887FB3" w:rsidP="00887FB3">
      <w:pPr>
        <w:pStyle w:val="Heading4"/>
        <w:rPr>
          <w:rFonts w:hint="eastAsia"/>
          <w:lang w:val="en-AU"/>
        </w:rPr>
      </w:pPr>
      <w:r w:rsidRPr="007F344C">
        <w:rPr>
          <w:lang w:val="en-AU"/>
        </w:rPr>
        <w:t>Population forecasts</w:t>
      </w:r>
    </w:p>
    <w:p w14:paraId="68B991AB" w14:textId="77777777" w:rsidR="001D6DF0" w:rsidRDefault="00887FB3" w:rsidP="00887FB3">
      <w:r w:rsidRPr="007F344C">
        <w:t>The City of Melbourne’s population decreased significantly as a result of population shifts during the COVID-19 pandemic including the absence of international students living in the city. This trend has reversed however the Estimated Resident Population figure used for many of the LGPRF indicators in the current year is from the end of the previous financial year based on data released by the Australian Bureau of Statistics.</w:t>
      </w:r>
    </w:p>
    <w:p w14:paraId="7F8908E6" w14:textId="7645A436" w:rsidR="00451F41" w:rsidRPr="007F344C" w:rsidRDefault="00451F41" w:rsidP="00B266DE">
      <w:pPr>
        <w:sectPr w:rsidR="00451F41" w:rsidRPr="007F344C" w:rsidSect="002607C9">
          <w:footerReference w:type="default" r:id="rId50"/>
          <w:endnotePr>
            <w:numFmt w:val="decimal"/>
          </w:endnotePr>
          <w:pgSz w:w="11900" w:h="16840" w:code="9"/>
          <w:pgMar w:top="1418" w:right="1134" w:bottom="1134" w:left="1134" w:header="709" w:footer="284" w:gutter="0"/>
          <w:cols w:space="708"/>
          <w:docGrid w:linePitch="360"/>
        </w:sectPr>
      </w:pPr>
    </w:p>
    <w:p w14:paraId="30DDC9C4" w14:textId="77777777" w:rsidR="00FD56DF" w:rsidRPr="007F344C" w:rsidRDefault="00FD56DF" w:rsidP="00FD56DF">
      <w:pPr>
        <w:pStyle w:val="Heading2"/>
        <w:rPr>
          <w:rFonts w:hint="eastAsia"/>
          <w:lang w:val="en-AU"/>
        </w:rPr>
      </w:pPr>
      <w:bookmarkStart w:id="337" w:name="_Toc152150225"/>
      <w:r w:rsidRPr="007F344C">
        <w:rPr>
          <w:lang w:val="en-AU"/>
        </w:rPr>
        <w:t>Sustainable capacity indicators</w:t>
      </w:r>
      <w:bookmarkEnd w:id="337"/>
    </w:p>
    <w:p w14:paraId="47922A4C" w14:textId="77777777" w:rsidR="00FD56DF" w:rsidRPr="007F344C" w:rsidRDefault="00FD56DF" w:rsidP="00FD56DF">
      <w:r w:rsidRPr="007F344C">
        <w:t>For the year ended 30 June 2023</w:t>
      </w:r>
    </w:p>
    <w:tbl>
      <w:tblPr>
        <w:tblStyle w:val="TableGrid"/>
        <w:tblW w:w="5000" w:type="pct"/>
        <w:tblLayout w:type="fixed"/>
        <w:tblLook w:val="04A0" w:firstRow="1" w:lastRow="0" w:firstColumn="1" w:lastColumn="0" w:noHBand="0" w:noVBand="1"/>
      </w:tblPr>
      <w:tblGrid>
        <w:gridCol w:w="747"/>
        <w:gridCol w:w="3140"/>
        <w:gridCol w:w="1495"/>
        <w:gridCol w:w="1495"/>
        <w:gridCol w:w="1495"/>
        <w:gridCol w:w="1495"/>
        <w:gridCol w:w="4411"/>
      </w:tblGrid>
      <w:tr w:rsidR="00FD56DF" w:rsidRPr="007F344C" w14:paraId="79AE895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14:paraId="2DA61DDA" w14:textId="77777777" w:rsidR="00FD56DF" w:rsidRPr="007F344C" w:rsidRDefault="00FD56DF" w:rsidP="00423AE0">
            <w:r w:rsidRPr="007F344C">
              <w:t>No.</w:t>
            </w:r>
          </w:p>
        </w:tc>
        <w:tc>
          <w:tcPr>
            <w:tcW w:w="3204" w:type="dxa"/>
          </w:tcPr>
          <w:p w14:paraId="58D3EF63" w14:textId="77777777" w:rsidR="00FD56DF" w:rsidRPr="007F344C" w:rsidRDefault="00FD56DF" w:rsidP="00423AE0">
            <w:pPr>
              <w:cnfStyle w:val="100000000000" w:firstRow="1" w:lastRow="0" w:firstColumn="0" w:lastColumn="0" w:oddVBand="0" w:evenVBand="0" w:oddHBand="0" w:evenHBand="0" w:firstRowFirstColumn="0" w:firstRowLastColumn="0" w:lastRowFirstColumn="0" w:lastRowLastColumn="0"/>
              <w:rPr>
                <w:b w:val="0"/>
              </w:rPr>
            </w:pPr>
            <w:r w:rsidRPr="007F344C">
              <w:t>Indicator / measure</w:t>
            </w:r>
          </w:p>
          <w:p w14:paraId="559395D6" w14:textId="77777777" w:rsidR="00FD56DF" w:rsidRPr="007F344C" w:rsidRDefault="00FD56DF" w:rsidP="00423AE0">
            <w:pPr>
              <w:cnfStyle w:val="100000000000" w:firstRow="1" w:lastRow="0" w:firstColumn="0" w:lastColumn="0" w:oddVBand="0" w:evenVBand="0" w:oddHBand="0" w:evenHBand="0" w:firstRowFirstColumn="0" w:firstRowLastColumn="0" w:lastRowFirstColumn="0" w:lastRowLastColumn="0"/>
            </w:pPr>
            <w:r w:rsidRPr="007F344C">
              <w:t>[formula]</w:t>
            </w:r>
          </w:p>
        </w:tc>
        <w:tc>
          <w:tcPr>
            <w:tcW w:w="1524" w:type="dxa"/>
          </w:tcPr>
          <w:p w14:paraId="19E809A9" w14:textId="77777777" w:rsidR="00FD56DF" w:rsidRPr="007F344C" w:rsidRDefault="00FD56DF"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2020</w:t>
            </w:r>
          </w:p>
        </w:tc>
        <w:tc>
          <w:tcPr>
            <w:tcW w:w="1524" w:type="dxa"/>
          </w:tcPr>
          <w:p w14:paraId="75C766D7" w14:textId="77777777" w:rsidR="00FD56DF" w:rsidRPr="007F344C" w:rsidRDefault="00FD56DF"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2021</w:t>
            </w:r>
          </w:p>
        </w:tc>
        <w:tc>
          <w:tcPr>
            <w:tcW w:w="1524" w:type="dxa"/>
          </w:tcPr>
          <w:p w14:paraId="7DC14D1F" w14:textId="77777777" w:rsidR="00FD56DF" w:rsidRPr="007F344C" w:rsidRDefault="00FD56DF"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2022</w:t>
            </w:r>
          </w:p>
        </w:tc>
        <w:tc>
          <w:tcPr>
            <w:tcW w:w="1524" w:type="dxa"/>
          </w:tcPr>
          <w:p w14:paraId="7BB8AAC0" w14:textId="77777777" w:rsidR="00FD56DF" w:rsidRPr="007F344C" w:rsidRDefault="00FD56DF"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2023</w:t>
            </w:r>
          </w:p>
        </w:tc>
        <w:tc>
          <w:tcPr>
            <w:tcW w:w="4502" w:type="dxa"/>
          </w:tcPr>
          <w:p w14:paraId="767B77C4" w14:textId="77777777" w:rsidR="00FD56DF" w:rsidRPr="007F344C" w:rsidRDefault="00FD56DF" w:rsidP="00423AE0">
            <w:pPr>
              <w:cnfStyle w:val="100000000000" w:firstRow="1" w:lastRow="0" w:firstColumn="0" w:lastColumn="0" w:oddVBand="0" w:evenVBand="0" w:oddHBand="0" w:evenHBand="0" w:firstRowFirstColumn="0" w:firstRowLastColumn="0" w:lastRowFirstColumn="0" w:lastRowLastColumn="0"/>
            </w:pPr>
            <w:r w:rsidRPr="007F344C">
              <w:t>Comment</w:t>
            </w:r>
          </w:p>
        </w:tc>
      </w:tr>
      <w:tr w:rsidR="00FD56DF" w:rsidRPr="007F344C" w14:paraId="0EA0EC39"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37D6F704" w14:textId="77777777" w:rsidR="00FD56DF" w:rsidRPr="007F344C" w:rsidRDefault="00FD56DF" w:rsidP="00423AE0">
            <w:r w:rsidRPr="007F344C">
              <w:t>C1</w:t>
            </w:r>
          </w:p>
        </w:tc>
        <w:tc>
          <w:tcPr>
            <w:tcW w:w="3204" w:type="dxa"/>
          </w:tcPr>
          <w:p w14:paraId="4CCF2167"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Population Expenses per head of municipal population</w:t>
            </w:r>
          </w:p>
          <w:p w14:paraId="41415B2A"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[Total expenses / Municipal population]</w:t>
            </w:r>
          </w:p>
        </w:tc>
        <w:tc>
          <w:tcPr>
            <w:tcW w:w="1524" w:type="dxa"/>
          </w:tcPr>
          <w:p w14:paraId="03531F92"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$2,702.94</w:t>
            </w:r>
          </w:p>
        </w:tc>
        <w:tc>
          <w:tcPr>
            <w:tcW w:w="1524" w:type="dxa"/>
          </w:tcPr>
          <w:p w14:paraId="26EED831"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$2,820.48</w:t>
            </w:r>
          </w:p>
        </w:tc>
        <w:tc>
          <w:tcPr>
            <w:tcW w:w="1524" w:type="dxa"/>
          </w:tcPr>
          <w:p w14:paraId="33E89377"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$3,145.52</w:t>
            </w:r>
          </w:p>
        </w:tc>
        <w:tc>
          <w:tcPr>
            <w:tcW w:w="1524" w:type="dxa"/>
          </w:tcPr>
          <w:p w14:paraId="7C6E0788"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$3,393.97</w:t>
            </w:r>
          </w:p>
        </w:tc>
        <w:tc>
          <w:tcPr>
            <w:tcW w:w="4502" w:type="dxa"/>
          </w:tcPr>
          <w:p w14:paraId="2423DB4D"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Expenses per head of population has increased by 7.9 per cent from the previous year. This is due to the decrease in municipal population in 2022-23 over the prior year.</w:t>
            </w:r>
          </w:p>
        </w:tc>
      </w:tr>
      <w:tr w:rsidR="00FD56DF" w:rsidRPr="007F344C" w14:paraId="6A421A66"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4E92F29D" w14:textId="77777777" w:rsidR="00FD56DF" w:rsidRPr="007F344C" w:rsidRDefault="00FD56DF" w:rsidP="00423AE0">
            <w:r w:rsidRPr="007F344C">
              <w:t>C2</w:t>
            </w:r>
          </w:p>
        </w:tc>
        <w:tc>
          <w:tcPr>
            <w:tcW w:w="3204" w:type="dxa"/>
          </w:tcPr>
          <w:p w14:paraId="76725BCE"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Infrastructure per head of municipal population</w:t>
            </w:r>
          </w:p>
          <w:p w14:paraId="1C38E7D2"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[Value of infrastructure / Municipal population]</w:t>
            </w:r>
          </w:p>
        </w:tc>
        <w:tc>
          <w:tcPr>
            <w:tcW w:w="1524" w:type="dxa"/>
          </w:tcPr>
          <w:p w14:paraId="4E22320A"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$11,883.27</w:t>
            </w:r>
          </w:p>
        </w:tc>
        <w:tc>
          <w:tcPr>
            <w:tcW w:w="1524" w:type="dxa"/>
          </w:tcPr>
          <w:p w14:paraId="10E67FCE"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$11,727.30</w:t>
            </w:r>
          </w:p>
        </w:tc>
        <w:tc>
          <w:tcPr>
            <w:tcW w:w="1524" w:type="dxa"/>
          </w:tcPr>
          <w:p w14:paraId="75C1B0F6"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$26,411.19</w:t>
            </w:r>
          </w:p>
        </w:tc>
        <w:tc>
          <w:tcPr>
            <w:tcW w:w="1524" w:type="dxa"/>
          </w:tcPr>
          <w:p w14:paraId="22AED73D"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$14,883.19</w:t>
            </w:r>
          </w:p>
        </w:tc>
        <w:tc>
          <w:tcPr>
            <w:tcW w:w="4502" w:type="dxa"/>
          </w:tcPr>
          <w:p w14:paraId="2883FB08"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The 2023 result reflects an increase in the number of capital works programs in progress and completed during the year. A decrease in the population of 10,047 between 2022 and 2023 has also contributed to the result.</w:t>
            </w:r>
          </w:p>
        </w:tc>
      </w:tr>
      <w:tr w:rsidR="00FD56DF" w:rsidRPr="007F344C" w14:paraId="76517987"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04FBB99D" w14:textId="77777777" w:rsidR="00FD56DF" w:rsidRPr="007F344C" w:rsidRDefault="00FD56DF" w:rsidP="00423AE0">
            <w:r w:rsidRPr="007F344C">
              <w:t>C3</w:t>
            </w:r>
          </w:p>
        </w:tc>
        <w:tc>
          <w:tcPr>
            <w:tcW w:w="3204" w:type="dxa"/>
          </w:tcPr>
          <w:p w14:paraId="480C677E"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Population density per length of road</w:t>
            </w:r>
          </w:p>
          <w:p w14:paraId="1EEB341A"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[Municipal population / Kilometres of local roads]</w:t>
            </w:r>
          </w:p>
        </w:tc>
        <w:tc>
          <w:tcPr>
            <w:tcW w:w="1524" w:type="dxa"/>
          </w:tcPr>
          <w:p w14:paraId="403A8F6E"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736.56</w:t>
            </w:r>
          </w:p>
        </w:tc>
        <w:tc>
          <w:tcPr>
            <w:tcW w:w="1524" w:type="dxa"/>
          </w:tcPr>
          <w:p w14:paraId="219D3B77"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755.27</w:t>
            </w:r>
          </w:p>
        </w:tc>
        <w:tc>
          <w:tcPr>
            <w:tcW w:w="1524" w:type="dxa"/>
          </w:tcPr>
          <w:p w14:paraId="27FF092B"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696.43</w:t>
            </w:r>
          </w:p>
        </w:tc>
        <w:tc>
          <w:tcPr>
            <w:tcW w:w="1524" w:type="dxa"/>
          </w:tcPr>
          <w:p w14:paraId="7E0F6E4A"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655.62</w:t>
            </w:r>
          </w:p>
        </w:tc>
        <w:tc>
          <w:tcPr>
            <w:tcW w:w="4502" w:type="dxa"/>
          </w:tcPr>
          <w:p w14:paraId="31070B83"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The decrease in municipal population in 2022-23 over the prior year and no change in length of roads has resulted in a decrease in population density per length of road.</w:t>
            </w:r>
          </w:p>
        </w:tc>
      </w:tr>
      <w:tr w:rsidR="00FD56DF" w:rsidRPr="007F344C" w14:paraId="531988B2"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2EB02130" w14:textId="77777777" w:rsidR="00FD56DF" w:rsidRPr="007F344C" w:rsidRDefault="00FD56DF" w:rsidP="00423AE0">
            <w:r w:rsidRPr="007F344C">
              <w:t>C4</w:t>
            </w:r>
          </w:p>
        </w:tc>
        <w:tc>
          <w:tcPr>
            <w:tcW w:w="3204" w:type="dxa"/>
          </w:tcPr>
          <w:p w14:paraId="35F5ECB4"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Own-source revenue Own-source revenue per head of municipal population</w:t>
            </w:r>
          </w:p>
          <w:p w14:paraId="36868D0F"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[Own-source revenue / Municipal population]</w:t>
            </w:r>
          </w:p>
        </w:tc>
        <w:tc>
          <w:tcPr>
            <w:tcW w:w="1524" w:type="dxa"/>
          </w:tcPr>
          <w:p w14:paraId="62DE3FDB"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$2,640.02</w:t>
            </w:r>
          </w:p>
        </w:tc>
        <w:tc>
          <w:tcPr>
            <w:tcW w:w="1524" w:type="dxa"/>
          </w:tcPr>
          <w:p w14:paraId="0344925F"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$2,283.44</w:t>
            </w:r>
          </w:p>
        </w:tc>
        <w:tc>
          <w:tcPr>
            <w:tcW w:w="1524" w:type="dxa"/>
          </w:tcPr>
          <w:p w14:paraId="78B009DE"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$2,613.05</w:t>
            </w:r>
          </w:p>
        </w:tc>
        <w:tc>
          <w:tcPr>
            <w:tcW w:w="1524" w:type="dxa"/>
          </w:tcPr>
          <w:p w14:paraId="1477952C"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$3,051.01</w:t>
            </w:r>
          </w:p>
        </w:tc>
        <w:tc>
          <w:tcPr>
            <w:tcW w:w="4502" w:type="dxa"/>
          </w:tcPr>
          <w:p w14:paraId="4AA2656B"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The increase of 16.7 per cent in 2022–23 is mainly due to rate revenue increases relating to one-off impact of rebates provided in 2021-22 and increases associated with the waste levy charge, and a decrease in the 2022–23 municipal population.</w:t>
            </w:r>
          </w:p>
        </w:tc>
      </w:tr>
      <w:tr w:rsidR="00FD56DF" w:rsidRPr="007F344C" w14:paraId="016B1AA9"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159DF1CE" w14:textId="77777777" w:rsidR="00FD56DF" w:rsidRPr="007F344C" w:rsidRDefault="00FD56DF" w:rsidP="00423AE0">
            <w:r w:rsidRPr="007F344C">
              <w:t>C5</w:t>
            </w:r>
          </w:p>
        </w:tc>
        <w:tc>
          <w:tcPr>
            <w:tcW w:w="3204" w:type="dxa"/>
          </w:tcPr>
          <w:p w14:paraId="675216D8"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Recurrent grants Recurrent grants per head of municipal population</w:t>
            </w:r>
          </w:p>
          <w:p w14:paraId="53434059"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[Recurrent grants / Municipal population]</w:t>
            </w:r>
          </w:p>
        </w:tc>
        <w:tc>
          <w:tcPr>
            <w:tcW w:w="1524" w:type="dxa"/>
          </w:tcPr>
          <w:p w14:paraId="5608750A"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$107.66</w:t>
            </w:r>
          </w:p>
        </w:tc>
        <w:tc>
          <w:tcPr>
            <w:tcW w:w="1524" w:type="dxa"/>
          </w:tcPr>
          <w:p w14:paraId="1D7EF141"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$98.92</w:t>
            </w:r>
          </w:p>
        </w:tc>
        <w:tc>
          <w:tcPr>
            <w:tcW w:w="1524" w:type="dxa"/>
          </w:tcPr>
          <w:p w14:paraId="29F9FE51"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$115.50</w:t>
            </w:r>
          </w:p>
        </w:tc>
        <w:tc>
          <w:tcPr>
            <w:tcW w:w="1524" w:type="dxa"/>
          </w:tcPr>
          <w:p w14:paraId="769E29A3"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$128.14</w:t>
            </w:r>
          </w:p>
        </w:tc>
        <w:tc>
          <w:tcPr>
            <w:tcW w:w="4502" w:type="dxa"/>
          </w:tcPr>
          <w:p w14:paraId="2CB0459B"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Recurrent grants per head of population have increased by 11 per cent this year and is largely due to a reduction in the population, and a slight increase in recurrent grants.</w:t>
            </w:r>
          </w:p>
        </w:tc>
      </w:tr>
      <w:tr w:rsidR="00FD56DF" w:rsidRPr="007F344C" w14:paraId="2B3C29C6"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04EA8696" w14:textId="77777777" w:rsidR="00FD56DF" w:rsidRPr="007F344C" w:rsidRDefault="00FD56DF" w:rsidP="00423AE0">
            <w:r w:rsidRPr="007F344C">
              <w:t>C6</w:t>
            </w:r>
          </w:p>
        </w:tc>
        <w:tc>
          <w:tcPr>
            <w:tcW w:w="3204" w:type="dxa"/>
          </w:tcPr>
          <w:p w14:paraId="3439DD05"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Disadvantage Relative Socio-Economic Disadvantage</w:t>
            </w:r>
          </w:p>
          <w:p w14:paraId="2AE0D474"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[Index of Relative Socio-Economic Disadvantage by decile]</w:t>
            </w:r>
          </w:p>
        </w:tc>
        <w:tc>
          <w:tcPr>
            <w:tcW w:w="1524" w:type="dxa"/>
          </w:tcPr>
          <w:p w14:paraId="0E433335"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c>
          <w:tcPr>
            <w:tcW w:w="1524" w:type="dxa"/>
          </w:tcPr>
          <w:p w14:paraId="431037E8"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c>
          <w:tcPr>
            <w:tcW w:w="1524" w:type="dxa"/>
          </w:tcPr>
          <w:p w14:paraId="603D9197"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c>
          <w:tcPr>
            <w:tcW w:w="1524" w:type="dxa"/>
          </w:tcPr>
          <w:p w14:paraId="350728F8"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c>
          <w:tcPr>
            <w:tcW w:w="4502" w:type="dxa"/>
          </w:tcPr>
          <w:p w14:paraId="6EBB8723"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 xml:space="preserve">There is no change to this indicator. This information is updated every five years following the Australian Bureau of Statistics Census of Population and Housing. This will next take place in 2026. </w:t>
            </w:r>
          </w:p>
        </w:tc>
      </w:tr>
      <w:tr w:rsidR="00FD56DF" w:rsidRPr="007F344C" w14:paraId="202F1812" w14:textId="77777777" w:rsidTr="00D77638">
        <w:tc>
          <w:tcPr>
            <w:cnfStyle w:val="001000000000" w:firstRow="0" w:lastRow="0" w:firstColumn="1" w:lastColumn="0" w:oddVBand="0" w:evenVBand="0" w:oddHBand="0" w:evenHBand="0" w:firstRowFirstColumn="0" w:firstRowLastColumn="0" w:lastRowFirstColumn="0" w:lastRowLastColumn="0"/>
            <w:tcW w:w="760" w:type="dxa"/>
          </w:tcPr>
          <w:p w14:paraId="3E1B65AD" w14:textId="77777777" w:rsidR="00FD56DF" w:rsidRPr="007F344C" w:rsidRDefault="00FD56DF" w:rsidP="00423AE0">
            <w:r w:rsidRPr="007F344C">
              <w:t>C7</w:t>
            </w:r>
          </w:p>
        </w:tc>
        <w:tc>
          <w:tcPr>
            <w:tcW w:w="3204" w:type="dxa"/>
          </w:tcPr>
          <w:p w14:paraId="3C186208"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Workforce turnover Percentage of staff turnover</w:t>
            </w:r>
          </w:p>
          <w:p w14:paraId="0E75B1FD"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[Number of permanent staff resignations and terminations / Average number of permanent staff for the financial year] x100</w:t>
            </w:r>
          </w:p>
        </w:tc>
        <w:tc>
          <w:tcPr>
            <w:tcW w:w="1524" w:type="dxa"/>
          </w:tcPr>
          <w:p w14:paraId="5439EBA9"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9.3%</w:t>
            </w:r>
          </w:p>
        </w:tc>
        <w:tc>
          <w:tcPr>
            <w:tcW w:w="1524" w:type="dxa"/>
          </w:tcPr>
          <w:p w14:paraId="4D128770"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9.6%</w:t>
            </w:r>
          </w:p>
        </w:tc>
        <w:tc>
          <w:tcPr>
            <w:tcW w:w="1524" w:type="dxa"/>
          </w:tcPr>
          <w:p w14:paraId="5AE2B3BF"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15.7%</w:t>
            </w:r>
          </w:p>
        </w:tc>
        <w:tc>
          <w:tcPr>
            <w:tcW w:w="1524" w:type="dxa"/>
          </w:tcPr>
          <w:p w14:paraId="46167AFB" w14:textId="77777777" w:rsidR="00FD56DF" w:rsidRPr="007F344C" w:rsidRDefault="00FD56DF" w:rsidP="003D4217">
            <w:pPr>
              <w:jc w:val="right"/>
              <w:cnfStyle w:val="000000000000" w:firstRow="0" w:lastRow="0" w:firstColumn="0" w:lastColumn="0" w:oddVBand="0" w:evenVBand="0" w:oddHBand="0" w:evenHBand="0" w:firstRowFirstColumn="0" w:firstRowLastColumn="0" w:lastRowFirstColumn="0" w:lastRowLastColumn="0"/>
            </w:pPr>
            <w:r w:rsidRPr="007F344C">
              <w:t>13.0%</w:t>
            </w:r>
          </w:p>
        </w:tc>
        <w:tc>
          <w:tcPr>
            <w:tcW w:w="4502" w:type="dxa"/>
          </w:tcPr>
          <w:p w14:paraId="6778CBCB" w14:textId="77777777" w:rsidR="00FD56DF" w:rsidRPr="007F344C" w:rsidRDefault="00FD56DF" w:rsidP="00423AE0">
            <w:pPr>
              <w:cnfStyle w:val="000000000000" w:firstRow="0" w:lastRow="0" w:firstColumn="0" w:lastColumn="0" w:oddVBand="0" w:evenVBand="0" w:oddHBand="0" w:evenHBand="0" w:firstRowFirstColumn="0" w:firstRowLastColumn="0" w:lastRowFirstColumn="0" w:lastRowLastColumn="0"/>
            </w:pPr>
            <w:r w:rsidRPr="007F344C">
              <w:t xml:space="preserve">The staff turnover rate reduced by 17 per cent this year. This indicates a return to normal levels following an increase in the previous year. </w:t>
            </w:r>
          </w:p>
        </w:tc>
      </w:tr>
    </w:tbl>
    <w:p w14:paraId="41366D1D" w14:textId="77777777" w:rsidR="001D6DF0" w:rsidRDefault="001D6DF0" w:rsidP="00FD56DF"/>
    <w:p w14:paraId="47275A23" w14:textId="77777777" w:rsidR="00451F41" w:rsidRPr="007F344C" w:rsidRDefault="00451F41" w:rsidP="00B266DE">
      <w:pPr>
        <w:sectPr w:rsidR="00451F41" w:rsidRPr="007F344C" w:rsidSect="00451F41">
          <w:headerReference w:type="default" r:id="rId51"/>
          <w:footerReference w:type="default" r:id="rId52"/>
          <w:endnotePr>
            <w:numFmt w:val="decimal"/>
          </w:endnotePr>
          <w:pgSz w:w="16840" w:h="11900" w:orient="landscape" w:code="9"/>
          <w:pgMar w:top="1134" w:right="1418" w:bottom="1134" w:left="1134" w:header="709" w:footer="284" w:gutter="0"/>
          <w:cols w:space="708"/>
          <w:docGrid w:linePitch="360"/>
        </w:sectPr>
      </w:pPr>
    </w:p>
    <w:p w14:paraId="1F5A8030" w14:textId="77777777" w:rsidR="00FD56DF" w:rsidRPr="007F344C" w:rsidRDefault="00FD56DF" w:rsidP="00FD56DF">
      <w:pPr>
        <w:pStyle w:val="Heading3"/>
        <w:rPr>
          <w:rFonts w:hint="eastAsia"/>
          <w:lang w:val="en-AU"/>
        </w:rPr>
      </w:pPr>
      <w:bookmarkStart w:id="338" w:name="_Toc152150226"/>
      <w:r w:rsidRPr="007F344C">
        <w:rPr>
          <w:lang w:val="en-AU"/>
        </w:rPr>
        <w:t>Definitions</w:t>
      </w:r>
      <w:bookmarkEnd w:id="338"/>
    </w:p>
    <w:p w14:paraId="6DF47A1E" w14:textId="77777777" w:rsidR="00FD56DF" w:rsidRPr="007F344C" w:rsidRDefault="00FD56DF" w:rsidP="00FD56DF">
      <w:r w:rsidRPr="007F344C">
        <w:t>"adjusted underlying revenue" means total income other than:</w:t>
      </w:r>
    </w:p>
    <w:p w14:paraId="11D1314D" w14:textId="77777777" w:rsidR="00D77638" w:rsidRDefault="00FD56DF" w:rsidP="00FD56DF">
      <w:pPr>
        <w:ind w:left="425" w:hanging="425"/>
      </w:pPr>
      <w:r w:rsidRPr="007F344C">
        <w:t>(a)</w:t>
      </w:r>
      <w:r w:rsidRPr="007F344C">
        <w:tab/>
        <w:t>non-recurrent grants used to fund capital expenditure; and</w:t>
      </w:r>
    </w:p>
    <w:p w14:paraId="0955703B" w14:textId="77777777" w:rsidR="00D77638" w:rsidRDefault="00FD56DF" w:rsidP="00FD56DF">
      <w:pPr>
        <w:ind w:left="425" w:hanging="425"/>
      </w:pPr>
      <w:r w:rsidRPr="007F344C">
        <w:t>(b)</w:t>
      </w:r>
      <w:r w:rsidRPr="007F344C">
        <w:tab/>
        <w:t>non-monetary asset contributions; and</w:t>
      </w:r>
    </w:p>
    <w:p w14:paraId="35078D6D" w14:textId="215D0A00" w:rsidR="00FD56DF" w:rsidRPr="007F344C" w:rsidRDefault="00FD56DF" w:rsidP="00FD56DF">
      <w:pPr>
        <w:ind w:left="425" w:hanging="425"/>
      </w:pPr>
      <w:r w:rsidRPr="007F344C">
        <w:t>(c)</w:t>
      </w:r>
      <w:r w:rsidRPr="007F344C">
        <w:tab/>
        <w:t>contributions to fund capital expenditure from sources other than those referred to above</w:t>
      </w:r>
    </w:p>
    <w:p w14:paraId="7DC9570D" w14:textId="77777777" w:rsidR="00FD56DF" w:rsidRPr="007F344C" w:rsidRDefault="00FD56DF" w:rsidP="00FD56DF">
      <w:r w:rsidRPr="007F344C">
        <w:t>“infrastructure” means non-current property, plant and equipment excluding land</w:t>
      </w:r>
    </w:p>
    <w:p w14:paraId="301D805D" w14:textId="518B3C87" w:rsidR="00FD56DF" w:rsidRPr="007F344C" w:rsidRDefault="00FD56DF" w:rsidP="00FD56DF">
      <w:r w:rsidRPr="007F344C">
        <w:t xml:space="preserve">"local road" means a sealed or unsealed road for which the council is the responsible road authority under the </w:t>
      </w:r>
      <w:r w:rsidR="006A5D7F" w:rsidRPr="006A5D7F">
        <w:rPr>
          <w:i/>
        </w:rPr>
        <w:t>Road Management Act 2004</w:t>
      </w:r>
    </w:p>
    <w:p w14:paraId="76D24653" w14:textId="77777777" w:rsidR="00FD56DF" w:rsidRPr="007F344C" w:rsidRDefault="00FD56DF" w:rsidP="00FD56DF">
      <w:r w:rsidRPr="007F344C">
        <w:t>"population" means the Estimated Resident Population as published by the Australian Bureau of Statistics</w:t>
      </w:r>
    </w:p>
    <w:p w14:paraId="7B914875" w14:textId="1AE3D0D7" w:rsidR="00FD56DF" w:rsidRPr="007F344C" w:rsidRDefault="00FD56DF" w:rsidP="00FD56DF">
      <w:r w:rsidRPr="007F344C">
        <w:t>"own-source revenue" means adjusted underlying revenue other than revenue that is not under the control of council (including government grants)</w:t>
      </w:r>
    </w:p>
    <w:p w14:paraId="1A2766A2" w14:textId="77777777" w:rsidR="00D77638" w:rsidRDefault="00FD56DF" w:rsidP="00FD56DF">
      <w:r w:rsidRPr="007F344C">
        <w:t>"relative socio-economic disadvantage", in relation to a municipality, means the relative socio-economic disadvantage, expressed as a decile for the relevant financial year, of the area in which the municipality is located according to the Index</w:t>
      </w:r>
    </w:p>
    <w:p w14:paraId="7A8C79D0" w14:textId="2DBF2CD3" w:rsidR="00FD56DF" w:rsidRPr="007F344C" w:rsidRDefault="00FD56DF" w:rsidP="00FD56DF">
      <w:r w:rsidRPr="007F344C">
        <w:t>of Relative Socio-Economic Disadvantage (Catalogue Number 2033.0.55.001) of SEIFA</w:t>
      </w:r>
    </w:p>
    <w:p w14:paraId="39919B0E" w14:textId="30CF9B94" w:rsidR="00FD56DF" w:rsidRPr="007F344C" w:rsidRDefault="00FD56DF" w:rsidP="00FD56DF">
      <w:r w:rsidRPr="007F344C">
        <w:t>"SEIFA" means the Socio-Economic Indexes for Areas published from time to time by the Australian Bureau of Statistics on its Internet website</w:t>
      </w:r>
    </w:p>
    <w:p w14:paraId="43A323B8" w14:textId="77777777" w:rsidR="001D6DF0" w:rsidRDefault="00FD56DF" w:rsidP="00FD56DF">
      <w:r w:rsidRPr="007F344C">
        <w:t>"unrestricted cash" means all cash and cash equivalents other than restricted cash.</w:t>
      </w:r>
    </w:p>
    <w:p w14:paraId="2CEFD1A7" w14:textId="192BE2A9" w:rsidR="00450132" w:rsidRPr="007F344C" w:rsidRDefault="00450132" w:rsidP="00B266DE">
      <w:pPr>
        <w:sectPr w:rsidR="00450132" w:rsidRPr="007F344C" w:rsidSect="002607C9">
          <w:footerReference w:type="default" r:id="rId53"/>
          <w:endnotePr>
            <w:numFmt w:val="decimal"/>
          </w:endnotePr>
          <w:pgSz w:w="11900" w:h="16840" w:code="9"/>
          <w:pgMar w:top="1418" w:right="1134" w:bottom="1134" w:left="1134" w:header="709" w:footer="284" w:gutter="0"/>
          <w:cols w:space="708"/>
          <w:docGrid w:linePitch="360"/>
        </w:sectPr>
      </w:pPr>
    </w:p>
    <w:p w14:paraId="074AC2F2" w14:textId="79A8F5FA" w:rsidR="00450132" w:rsidRPr="007F344C" w:rsidRDefault="00450132" w:rsidP="00450132">
      <w:pPr>
        <w:pStyle w:val="Heading2"/>
        <w:rPr>
          <w:rFonts w:hint="eastAsia"/>
          <w:lang w:val="en-AU"/>
        </w:rPr>
      </w:pPr>
      <w:bookmarkStart w:id="339" w:name="_Toc152150227"/>
      <w:r w:rsidRPr="007F344C">
        <w:rPr>
          <w:lang w:val="en-AU"/>
        </w:rPr>
        <w:t>Service performance indicators</w:t>
      </w:r>
      <w:bookmarkEnd w:id="339"/>
    </w:p>
    <w:p w14:paraId="04AAF18E" w14:textId="6CB98D93" w:rsidR="00450132" w:rsidRPr="007F344C" w:rsidRDefault="00450132" w:rsidP="00450132">
      <w:r w:rsidRPr="007F344C">
        <w:t>For the year ended 30 June 2023</w:t>
      </w:r>
    </w:p>
    <w:tbl>
      <w:tblPr>
        <w:tblStyle w:val="TableGrid"/>
        <w:tblW w:w="5000" w:type="pct"/>
        <w:tblLayout w:type="fixed"/>
        <w:tblLook w:val="04A0" w:firstRow="1" w:lastRow="0" w:firstColumn="1" w:lastColumn="0" w:noHBand="0" w:noVBand="1"/>
      </w:tblPr>
      <w:tblGrid>
        <w:gridCol w:w="704"/>
        <w:gridCol w:w="3402"/>
        <w:gridCol w:w="1275"/>
        <w:gridCol w:w="1495"/>
        <w:gridCol w:w="1495"/>
        <w:gridCol w:w="1547"/>
        <w:gridCol w:w="4360"/>
      </w:tblGrid>
      <w:tr w:rsidR="006E74B1" w:rsidRPr="007F344C" w14:paraId="5D77DB9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BD4C5CC" w14:textId="77777777" w:rsidR="00450132" w:rsidRPr="007F344C" w:rsidRDefault="00450132" w:rsidP="00423AE0">
            <w:bookmarkStart w:id="340" w:name="_Hlk150927587"/>
            <w:r w:rsidRPr="007F344C">
              <w:t>No.</w:t>
            </w:r>
          </w:p>
        </w:tc>
        <w:tc>
          <w:tcPr>
            <w:tcW w:w="3402" w:type="dxa"/>
          </w:tcPr>
          <w:p w14:paraId="3CB51321" w14:textId="77777777" w:rsidR="00450132" w:rsidRPr="007F344C" w:rsidRDefault="00450132" w:rsidP="00423AE0">
            <w:pPr>
              <w:cnfStyle w:val="100000000000" w:firstRow="1" w:lastRow="0" w:firstColumn="0" w:lastColumn="0" w:oddVBand="0" w:evenVBand="0" w:oddHBand="0" w:evenHBand="0" w:firstRowFirstColumn="0" w:firstRowLastColumn="0" w:lastRowFirstColumn="0" w:lastRowLastColumn="0"/>
              <w:rPr>
                <w:b w:val="0"/>
              </w:rPr>
            </w:pPr>
            <w:r w:rsidRPr="007F344C">
              <w:t>Indicator / measure</w:t>
            </w:r>
          </w:p>
          <w:p w14:paraId="09ABA1AC" w14:textId="77777777" w:rsidR="00450132" w:rsidRPr="007F344C" w:rsidRDefault="00450132" w:rsidP="00423AE0">
            <w:pPr>
              <w:cnfStyle w:val="100000000000" w:firstRow="1" w:lastRow="0" w:firstColumn="0" w:lastColumn="0" w:oddVBand="0" w:evenVBand="0" w:oddHBand="0" w:evenHBand="0" w:firstRowFirstColumn="0" w:firstRowLastColumn="0" w:lastRowFirstColumn="0" w:lastRowLastColumn="0"/>
            </w:pPr>
            <w:r w:rsidRPr="007F344C">
              <w:t>[formula]</w:t>
            </w:r>
          </w:p>
        </w:tc>
        <w:tc>
          <w:tcPr>
            <w:tcW w:w="1275" w:type="dxa"/>
          </w:tcPr>
          <w:p w14:paraId="1865FE4E" w14:textId="77777777" w:rsidR="00450132" w:rsidRPr="007F344C" w:rsidRDefault="00450132"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2020</w:t>
            </w:r>
          </w:p>
        </w:tc>
        <w:tc>
          <w:tcPr>
            <w:tcW w:w="1495" w:type="dxa"/>
          </w:tcPr>
          <w:p w14:paraId="1BD9C05E" w14:textId="77777777" w:rsidR="00450132" w:rsidRPr="007F344C" w:rsidRDefault="00450132"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2021</w:t>
            </w:r>
          </w:p>
        </w:tc>
        <w:tc>
          <w:tcPr>
            <w:tcW w:w="1495" w:type="dxa"/>
          </w:tcPr>
          <w:p w14:paraId="0BB59B50" w14:textId="77777777" w:rsidR="00450132" w:rsidRPr="007F344C" w:rsidRDefault="00450132"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2022</w:t>
            </w:r>
          </w:p>
        </w:tc>
        <w:tc>
          <w:tcPr>
            <w:tcW w:w="1547" w:type="dxa"/>
          </w:tcPr>
          <w:p w14:paraId="5113F246" w14:textId="77777777" w:rsidR="00450132" w:rsidRPr="007F344C" w:rsidRDefault="00450132"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2023</w:t>
            </w:r>
          </w:p>
        </w:tc>
        <w:tc>
          <w:tcPr>
            <w:tcW w:w="4360" w:type="dxa"/>
          </w:tcPr>
          <w:p w14:paraId="054259B3" w14:textId="77777777" w:rsidR="00450132" w:rsidRPr="007F344C" w:rsidRDefault="00450132" w:rsidP="00423AE0">
            <w:pPr>
              <w:cnfStyle w:val="100000000000" w:firstRow="1" w:lastRow="0" w:firstColumn="0" w:lastColumn="0" w:oddVBand="0" w:evenVBand="0" w:oddHBand="0" w:evenHBand="0" w:firstRowFirstColumn="0" w:firstRowLastColumn="0" w:lastRowFirstColumn="0" w:lastRowLastColumn="0"/>
            </w:pPr>
            <w:r w:rsidRPr="007F344C">
              <w:t>Comment</w:t>
            </w:r>
          </w:p>
        </w:tc>
      </w:tr>
      <w:bookmarkEnd w:id="340"/>
      <w:tr w:rsidR="006E74B1" w:rsidRPr="007F344C" w14:paraId="308BE9CA"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5A2F9568" w14:textId="77777777" w:rsidR="00450132" w:rsidRPr="007F344C" w:rsidRDefault="00450132" w:rsidP="00423AE0">
            <w:r w:rsidRPr="007F344C">
              <w:t>AF6</w:t>
            </w:r>
          </w:p>
        </w:tc>
        <w:tc>
          <w:tcPr>
            <w:tcW w:w="3402" w:type="dxa"/>
          </w:tcPr>
          <w:p w14:paraId="6804692E" w14:textId="77777777" w:rsidR="005B554A"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Aquatic facilities Utilisation</w:t>
            </w:r>
          </w:p>
          <w:p w14:paraId="6E838C0C" w14:textId="034ACF6E"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Utilisation of aquatic facilities</w:t>
            </w:r>
          </w:p>
          <w:p w14:paraId="47A09D53"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[Number of visits to aquatic facilities / Municipal population]</w:t>
            </w:r>
          </w:p>
        </w:tc>
        <w:tc>
          <w:tcPr>
            <w:tcW w:w="1275" w:type="dxa"/>
          </w:tcPr>
          <w:p w14:paraId="77C04174"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2.94</w:t>
            </w:r>
          </w:p>
        </w:tc>
        <w:tc>
          <w:tcPr>
            <w:tcW w:w="1495" w:type="dxa"/>
          </w:tcPr>
          <w:p w14:paraId="259C0A36"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1.33</w:t>
            </w:r>
          </w:p>
        </w:tc>
        <w:tc>
          <w:tcPr>
            <w:tcW w:w="1495" w:type="dxa"/>
          </w:tcPr>
          <w:p w14:paraId="6E4071E3"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1.69</w:t>
            </w:r>
          </w:p>
        </w:tc>
        <w:tc>
          <w:tcPr>
            <w:tcW w:w="1547" w:type="dxa"/>
          </w:tcPr>
          <w:p w14:paraId="395DFB1D"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2.20</w:t>
            </w:r>
          </w:p>
        </w:tc>
        <w:tc>
          <w:tcPr>
            <w:tcW w:w="4360" w:type="dxa"/>
          </w:tcPr>
          <w:p w14:paraId="657765DE"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 xml:space="preserve">There were 352,178 visits to aquatic centres during 2022–23, an increase of 23 per cent from the previous year. Visitation is based on three facilities as the Kensington facility is closed for redevelopment. </w:t>
            </w:r>
          </w:p>
        </w:tc>
      </w:tr>
      <w:tr w:rsidR="006E74B1" w:rsidRPr="007F344C" w14:paraId="3FB373DC"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0294B2B1" w14:textId="77777777" w:rsidR="00450132" w:rsidRPr="007F344C" w:rsidRDefault="00450132" w:rsidP="00423AE0">
            <w:r w:rsidRPr="007F344C">
              <w:t>AM7</w:t>
            </w:r>
          </w:p>
        </w:tc>
        <w:tc>
          <w:tcPr>
            <w:tcW w:w="3402" w:type="dxa"/>
          </w:tcPr>
          <w:p w14:paraId="2EEF8408" w14:textId="77777777" w:rsidR="00D77638" w:rsidRDefault="00450132" w:rsidP="00423AE0">
            <w:pPr>
              <w:cnfStyle w:val="000000000000" w:firstRow="0" w:lastRow="0" w:firstColumn="0" w:lastColumn="0" w:oddVBand="0" w:evenVBand="0" w:oddHBand="0" w:evenHBand="0" w:firstRowFirstColumn="0" w:firstRowLastColumn="0" w:lastRowFirstColumn="0" w:lastRowLastColumn="0"/>
            </w:pPr>
            <w:r w:rsidRPr="007F344C">
              <w:t>Animal management Health and safety</w:t>
            </w:r>
          </w:p>
          <w:p w14:paraId="1D97EEA5" w14:textId="74990F5E"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Animal management prosecutions</w:t>
            </w:r>
          </w:p>
          <w:p w14:paraId="68AAE836"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[Number of successful animal management prosecutions / Number of animal management prosecutions] x 100</w:t>
            </w:r>
          </w:p>
        </w:tc>
        <w:tc>
          <w:tcPr>
            <w:tcW w:w="1275" w:type="dxa"/>
          </w:tcPr>
          <w:p w14:paraId="7F9B6044"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75%</w:t>
            </w:r>
          </w:p>
        </w:tc>
        <w:tc>
          <w:tcPr>
            <w:tcW w:w="1495" w:type="dxa"/>
          </w:tcPr>
          <w:p w14:paraId="06C90C30"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495" w:type="dxa"/>
          </w:tcPr>
          <w:p w14:paraId="69E54E19"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547" w:type="dxa"/>
          </w:tcPr>
          <w:p w14:paraId="1CF20BEC"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4360" w:type="dxa"/>
          </w:tcPr>
          <w:p w14:paraId="0CC0135C"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In 2022–23 six animal prosecutions were finalised. Five related to serious dog attacks. The sixth related to an unregistered dog attack causing non-serious injury. As the dog remained unregistered Council initiated a prosecution. All six were successfully prosecuted.</w:t>
            </w:r>
          </w:p>
        </w:tc>
      </w:tr>
      <w:tr w:rsidR="006E74B1" w:rsidRPr="007F344C" w14:paraId="0F49CD3F"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627084AE" w14:textId="77777777" w:rsidR="00450132" w:rsidRPr="007F344C" w:rsidRDefault="00450132" w:rsidP="00423AE0">
            <w:r w:rsidRPr="007F344C">
              <w:t>FS4</w:t>
            </w:r>
          </w:p>
        </w:tc>
        <w:tc>
          <w:tcPr>
            <w:tcW w:w="3402" w:type="dxa"/>
          </w:tcPr>
          <w:p w14:paraId="68806FC7" w14:textId="77777777" w:rsidR="005B554A"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Food safety Health and safety</w:t>
            </w:r>
          </w:p>
          <w:p w14:paraId="119EE52D" w14:textId="59C15255"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Critical and major non-compliance outcome notifications</w:t>
            </w:r>
          </w:p>
          <w:p w14:paraId="17CA9A49"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1275" w:type="dxa"/>
          </w:tcPr>
          <w:p w14:paraId="528D9911"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495" w:type="dxa"/>
          </w:tcPr>
          <w:p w14:paraId="1D360402"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495" w:type="dxa"/>
          </w:tcPr>
          <w:p w14:paraId="3C448A9B"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547" w:type="dxa"/>
          </w:tcPr>
          <w:p w14:paraId="2C8639E5"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4360" w:type="dxa"/>
          </w:tcPr>
          <w:p w14:paraId="3467DB03"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 xml:space="preserve">There were 103 critical and major noncompliance notifications that required follow up in 2022. All were completed. </w:t>
            </w:r>
          </w:p>
        </w:tc>
      </w:tr>
      <w:tr w:rsidR="006E74B1" w:rsidRPr="007F344C" w14:paraId="6F357AB5"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1D53A47C" w14:textId="77777777" w:rsidR="00450132" w:rsidRPr="007F344C" w:rsidRDefault="00450132" w:rsidP="00423AE0">
            <w:r w:rsidRPr="007F344C">
              <w:t>G5</w:t>
            </w:r>
          </w:p>
        </w:tc>
        <w:tc>
          <w:tcPr>
            <w:tcW w:w="3402" w:type="dxa"/>
          </w:tcPr>
          <w:p w14:paraId="1AD1D7F4" w14:textId="77777777" w:rsidR="005B554A"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Governance Satisfaction</w:t>
            </w:r>
          </w:p>
          <w:p w14:paraId="2CD9DE2C" w14:textId="0099795F"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Satisfaction with council decisions</w:t>
            </w:r>
          </w:p>
          <w:p w14:paraId="3D2D0F82"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[Community satisfaction rating out of 100 with how council has performed in making decisions in the interest of the community]</w:t>
            </w:r>
          </w:p>
        </w:tc>
        <w:tc>
          <w:tcPr>
            <w:tcW w:w="1275" w:type="dxa"/>
          </w:tcPr>
          <w:p w14:paraId="04B8B9AF"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65</w:t>
            </w:r>
          </w:p>
        </w:tc>
        <w:tc>
          <w:tcPr>
            <w:tcW w:w="1495" w:type="dxa"/>
          </w:tcPr>
          <w:p w14:paraId="3DB81EAE"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68</w:t>
            </w:r>
          </w:p>
        </w:tc>
        <w:tc>
          <w:tcPr>
            <w:tcW w:w="1495" w:type="dxa"/>
          </w:tcPr>
          <w:p w14:paraId="5B7DC436"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64</w:t>
            </w:r>
          </w:p>
        </w:tc>
        <w:tc>
          <w:tcPr>
            <w:tcW w:w="1547" w:type="dxa"/>
          </w:tcPr>
          <w:p w14:paraId="02DD4501" w14:textId="77777777" w:rsidR="00450132" w:rsidRPr="007F344C" w:rsidRDefault="00450132" w:rsidP="003D4217">
            <w:pPr>
              <w:jc w:val="right"/>
              <w:cnfStyle w:val="000000000000" w:firstRow="0" w:lastRow="0" w:firstColumn="0" w:lastColumn="0" w:oddVBand="0" w:evenVBand="0" w:oddHBand="0" w:evenHBand="0" w:firstRowFirstColumn="0" w:firstRowLastColumn="0" w:lastRowFirstColumn="0" w:lastRowLastColumn="0"/>
            </w:pPr>
            <w:r w:rsidRPr="007F344C">
              <w:t>58</w:t>
            </w:r>
          </w:p>
        </w:tc>
        <w:tc>
          <w:tcPr>
            <w:tcW w:w="4360" w:type="dxa"/>
          </w:tcPr>
          <w:p w14:paraId="7DACF4BA" w14:textId="77777777" w:rsidR="00450132" w:rsidRPr="007F344C" w:rsidRDefault="00450132" w:rsidP="00423AE0">
            <w:pPr>
              <w:cnfStyle w:val="000000000000" w:firstRow="0" w:lastRow="0" w:firstColumn="0" w:lastColumn="0" w:oddVBand="0" w:evenVBand="0" w:oddHBand="0" w:evenHBand="0" w:firstRowFirstColumn="0" w:firstRowLastColumn="0" w:lastRowFirstColumn="0" w:lastRowLastColumn="0"/>
            </w:pPr>
            <w:r w:rsidRPr="007F344C">
              <w:t>Satisfaction with council decisions has decreased, however this result remains above the state-wide average of 51 per cent.</w:t>
            </w:r>
          </w:p>
        </w:tc>
      </w:tr>
      <w:tr w:rsidR="005B554A" w:rsidRPr="007F344C" w14:paraId="09C328FD"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0FB468FE" w14:textId="77777777" w:rsidR="006E74B1" w:rsidRPr="007F344C" w:rsidRDefault="006E74B1" w:rsidP="00423AE0">
            <w:r w:rsidRPr="007F344C">
              <w:t>LB4</w:t>
            </w:r>
          </w:p>
        </w:tc>
        <w:tc>
          <w:tcPr>
            <w:tcW w:w="3402" w:type="dxa"/>
          </w:tcPr>
          <w:p w14:paraId="2EED784D" w14:textId="77777777" w:rsidR="00D77638" w:rsidRDefault="006E74B1" w:rsidP="00423AE0">
            <w:pPr>
              <w:cnfStyle w:val="000000000000" w:firstRow="0" w:lastRow="0" w:firstColumn="0" w:lastColumn="0" w:oddVBand="0" w:evenVBand="0" w:oddHBand="0" w:evenHBand="0" w:firstRowFirstColumn="0" w:firstRowLastColumn="0" w:lastRowFirstColumn="0" w:lastRowLastColumn="0"/>
            </w:pPr>
            <w:r w:rsidRPr="007F344C">
              <w:t>Libraries Participation</w:t>
            </w:r>
          </w:p>
          <w:p w14:paraId="172C8742" w14:textId="35A8FC8D"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Active library borrowers in the municipality</w:t>
            </w:r>
          </w:p>
          <w:p w14:paraId="224D9E2F"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[Number of active library borrowers in the last three years / The sum of the population for the last three years] x100</w:t>
            </w:r>
          </w:p>
        </w:tc>
        <w:tc>
          <w:tcPr>
            <w:tcW w:w="1275" w:type="dxa"/>
          </w:tcPr>
          <w:p w14:paraId="16BA3530"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26.84%</w:t>
            </w:r>
          </w:p>
        </w:tc>
        <w:tc>
          <w:tcPr>
            <w:tcW w:w="1495" w:type="dxa"/>
          </w:tcPr>
          <w:p w14:paraId="00972A30"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24.76%</w:t>
            </w:r>
          </w:p>
        </w:tc>
        <w:tc>
          <w:tcPr>
            <w:tcW w:w="1495" w:type="dxa"/>
          </w:tcPr>
          <w:p w14:paraId="423A2C4F"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20.62%</w:t>
            </w:r>
          </w:p>
        </w:tc>
        <w:tc>
          <w:tcPr>
            <w:tcW w:w="1547" w:type="dxa"/>
          </w:tcPr>
          <w:p w14:paraId="4CC2A75E"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21.58%</w:t>
            </w:r>
          </w:p>
        </w:tc>
        <w:tc>
          <w:tcPr>
            <w:tcW w:w="4360" w:type="dxa"/>
          </w:tcPr>
          <w:p w14:paraId="629BB031"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 xml:space="preserve">The number of active library borrowers is consistent with previous years. Use of our digital collection is higher than pre-pandemic levels, and this has bolstered numbers. There is also a return to physical collection borrowing as seen in indicator LB1 for physical library collection usage. </w:t>
            </w:r>
          </w:p>
        </w:tc>
      </w:tr>
      <w:tr w:rsidR="005B554A" w:rsidRPr="007F344C" w14:paraId="27D8B21B"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1F081594" w14:textId="77777777" w:rsidR="006E74B1" w:rsidRPr="007F344C" w:rsidRDefault="006E74B1" w:rsidP="00423AE0">
            <w:r w:rsidRPr="007F344C">
              <w:t>MC4</w:t>
            </w:r>
          </w:p>
        </w:tc>
        <w:tc>
          <w:tcPr>
            <w:tcW w:w="3402" w:type="dxa"/>
          </w:tcPr>
          <w:p w14:paraId="6CDC7810" w14:textId="77777777" w:rsidR="005B554A"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Maternal and child health Participation</w:t>
            </w:r>
          </w:p>
          <w:p w14:paraId="143093ED" w14:textId="60F6FB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Participation in the MCH service</w:t>
            </w:r>
          </w:p>
          <w:p w14:paraId="26A7B7AD"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Number of children who attend the MCH service at least once (in the year) / Number of children enrolled in the MCH service] x100</w:t>
            </w:r>
          </w:p>
        </w:tc>
        <w:tc>
          <w:tcPr>
            <w:tcW w:w="1275" w:type="dxa"/>
          </w:tcPr>
          <w:p w14:paraId="0B3E33C1"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82.35%</w:t>
            </w:r>
          </w:p>
        </w:tc>
        <w:tc>
          <w:tcPr>
            <w:tcW w:w="1495" w:type="dxa"/>
          </w:tcPr>
          <w:p w14:paraId="6C5426A9"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84.55%</w:t>
            </w:r>
          </w:p>
        </w:tc>
        <w:tc>
          <w:tcPr>
            <w:tcW w:w="1495" w:type="dxa"/>
          </w:tcPr>
          <w:p w14:paraId="735C2065"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82.97%</w:t>
            </w:r>
          </w:p>
        </w:tc>
        <w:tc>
          <w:tcPr>
            <w:tcW w:w="1547" w:type="dxa"/>
          </w:tcPr>
          <w:p w14:paraId="3053BE66"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82.95%</w:t>
            </w:r>
          </w:p>
        </w:tc>
        <w:tc>
          <w:tcPr>
            <w:tcW w:w="4360" w:type="dxa"/>
          </w:tcPr>
          <w:p w14:paraId="17BC24B3"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Participation in the Maternal and Child Health Service is voluntary. Regular reminders for missed visits are sent and followed up. Family participation can vary between years. This level of participation suggests a great commitment to MCH services and demonstrates our promotion of health outcomes for children and families.</w:t>
            </w:r>
          </w:p>
        </w:tc>
      </w:tr>
      <w:tr w:rsidR="005B554A" w:rsidRPr="007F344C" w14:paraId="1B5DF76C" w14:textId="77777777" w:rsidTr="00D77638">
        <w:tc>
          <w:tcPr>
            <w:cnfStyle w:val="001000000000" w:firstRow="0" w:lastRow="0" w:firstColumn="1" w:lastColumn="0" w:oddVBand="0" w:evenVBand="0" w:oddHBand="0" w:evenHBand="0" w:firstRowFirstColumn="0" w:firstRowLastColumn="0" w:lastRowFirstColumn="0" w:lastRowLastColumn="0"/>
            <w:tcW w:w="704" w:type="dxa"/>
          </w:tcPr>
          <w:p w14:paraId="3F358FCC" w14:textId="77777777" w:rsidR="006E74B1" w:rsidRPr="007F344C" w:rsidRDefault="006E74B1" w:rsidP="00423AE0">
            <w:r w:rsidRPr="007F344C">
              <w:t>MC5</w:t>
            </w:r>
          </w:p>
        </w:tc>
        <w:tc>
          <w:tcPr>
            <w:tcW w:w="3402" w:type="dxa"/>
          </w:tcPr>
          <w:p w14:paraId="43CAEBFA" w14:textId="77777777" w:rsidR="00D77638" w:rsidRDefault="006E74B1" w:rsidP="00423AE0">
            <w:pPr>
              <w:cnfStyle w:val="000000000000" w:firstRow="0" w:lastRow="0" w:firstColumn="0" w:lastColumn="0" w:oddVBand="0" w:evenVBand="0" w:oddHBand="0" w:evenHBand="0" w:firstRowFirstColumn="0" w:firstRowLastColumn="0" w:lastRowFirstColumn="0" w:lastRowLastColumn="0"/>
            </w:pPr>
            <w:r w:rsidRPr="007F344C">
              <w:t>Participation</w:t>
            </w:r>
          </w:p>
          <w:p w14:paraId="04DA64B9" w14:textId="672CFBF6"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Participation in the MCH service by Aboriginal children</w:t>
            </w:r>
          </w:p>
          <w:p w14:paraId="4956B7FE"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[Number of Aboriginal children who attend the MCH service at least once (in the year) / Number of Aboriginal children enrolled in the MCH service] x100</w:t>
            </w:r>
          </w:p>
        </w:tc>
        <w:tc>
          <w:tcPr>
            <w:tcW w:w="1275" w:type="dxa"/>
          </w:tcPr>
          <w:p w14:paraId="1EDD5A40"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78.79%</w:t>
            </w:r>
          </w:p>
        </w:tc>
        <w:tc>
          <w:tcPr>
            <w:tcW w:w="1495" w:type="dxa"/>
          </w:tcPr>
          <w:p w14:paraId="2CDC0DF6"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85.29%</w:t>
            </w:r>
          </w:p>
        </w:tc>
        <w:tc>
          <w:tcPr>
            <w:tcW w:w="1495" w:type="dxa"/>
          </w:tcPr>
          <w:p w14:paraId="11105F80"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92.00%</w:t>
            </w:r>
          </w:p>
        </w:tc>
        <w:tc>
          <w:tcPr>
            <w:tcW w:w="1547" w:type="dxa"/>
          </w:tcPr>
          <w:p w14:paraId="3C2C6FC4" w14:textId="77777777" w:rsidR="006E74B1" w:rsidRPr="007F344C" w:rsidRDefault="006E74B1" w:rsidP="003D4217">
            <w:pPr>
              <w:jc w:val="right"/>
              <w:cnfStyle w:val="000000000000" w:firstRow="0" w:lastRow="0" w:firstColumn="0" w:lastColumn="0" w:oddVBand="0" w:evenVBand="0" w:oddHBand="0" w:evenHBand="0" w:firstRowFirstColumn="0" w:firstRowLastColumn="0" w:lastRowFirstColumn="0" w:lastRowLastColumn="0"/>
            </w:pPr>
            <w:r w:rsidRPr="007F344C">
              <w:t>80.00%</w:t>
            </w:r>
          </w:p>
        </w:tc>
        <w:tc>
          <w:tcPr>
            <w:tcW w:w="4360" w:type="dxa"/>
          </w:tcPr>
          <w:p w14:paraId="0FC889DF" w14:textId="77777777" w:rsidR="006E74B1" w:rsidRPr="007F344C" w:rsidRDefault="006E74B1" w:rsidP="00423AE0">
            <w:pPr>
              <w:cnfStyle w:val="000000000000" w:firstRow="0" w:lastRow="0" w:firstColumn="0" w:lastColumn="0" w:oddVBand="0" w:evenVBand="0" w:oddHBand="0" w:evenHBand="0" w:firstRowFirstColumn="0" w:firstRowLastColumn="0" w:lastRowFirstColumn="0" w:lastRowLastColumn="0"/>
            </w:pPr>
            <w:r w:rsidRPr="007F344C">
              <w:t>The City of Melbourne has a small Aboriginal community. Families can choose to attend Aboriginal Health Services for their Maternal and Child Health appointments. Many use both services depending on the age of the child.</w:t>
            </w:r>
          </w:p>
        </w:tc>
      </w:tr>
    </w:tbl>
    <w:p w14:paraId="42A07C55" w14:textId="77777777" w:rsidR="005B554A" w:rsidRPr="007F344C" w:rsidRDefault="005B554A" w:rsidP="005B554A">
      <w:pPr>
        <w:pStyle w:val="Nospace"/>
        <w:spacing w:before="0"/>
        <w:rPr>
          <w:noProof w:val="0"/>
          <w:sz w:val="8"/>
          <w:szCs w:val="12"/>
        </w:rPr>
      </w:pPr>
    </w:p>
    <w:tbl>
      <w:tblPr>
        <w:tblStyle w:val="TableGrid"/>
        <w:tblW w:w="5000" w:type="pct"/>
        <w:tblLook w:val="04A0" w:firstRow="1" w:lastRow="0" w:firstColumn="1" w:lastColumn="0" w:noHBand="0" w:noVBand="1"/>
      </w:tblPr>
      <w:tblGrid>
        <w:gridCol w:w="701"/>
        <w:gridCol w:w="3340"/>
        <w:gridCol w:w="1481"/>
        <w:gridCol w:w="1482"/>
        <w:gridCol w:w="1482"/>
        <w:gridCol w:w="1482"/>
        <w:gridCol w:w="4310"/>
      </w:tblGrid>
      <w:tr w:rsidR="005B554A" w:rsidRPr="007F344C" w14:paraId="751A2DA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tcPr>
          <w:p w14:paraId="33ECB90F" w14:textId="77777777" w:rsidR="005B554A" w:rsidRPr="007F344C" w:rsidRDefault="005B554A" w:rsidP="00423AE0">
            <w:r w:rsidRPr="007F344C">
              <w:t>No.</w:t>
            </w:r>
          </w:p>
        </w:tc>
        <w:tc>
          <w:tcPr>
            <w:tcW w:w="3340" w:type="dxa"/>
          </w:tcPr>
          <w:p w14:paraId="344AFD89" w14:textId="77777777" w:rsidR="005B554A" w:rsidRPr="007F344C" w:rsidRDefault="005B554A" w:rsidP="00423AE0">
            <w:pPr>
              <w:cnfStyle w:val="100000000000" w:firstRow="1" w:lastRow="0" w:firstColumn="0" w:lastColumn="0" w:oddVBand="0" w:evenVBand="0" w:oddHBand="0" w:evenHBand="0" w:firstRowFirstColumn="0" w:firstRowLastColumn="0" w:lastRowFirstColumn="0" w:lastRowLastColumn="0"/>
            </w:pPr>
            <w:r w:rsidRPr="007F344C">
              <w:t>Indicator / measure</w:t>
            </w:r>
          </w:p>
          <w:p w14:paraId="1B843EDB" w14:textId="7C0A5AD1" w:rsidR="005B554A" w:rsidRPr="007F344C" w:rsidRDefault="005B554A" w:rsidP="00423AE0">
            <w:pPr>
              <w:cnfStyle w:val="100000000000" w:firstRow="1" w:lastRow="0" w:firstColumn="0" w:lastColumn="0" w:oddVBand="0" w:evenVBand="0" w:oddHBand="0" w:evenHBand="0" w:firstRowFirstColumn="0" w:firstRowLastColumn="0" w:lastRowFirstColumn="0" w:lastRowLastColumn="0"/>
            </w:pPr>
            <w:r w:rsidRPr="007F344C">
              <w:t>[formula]</w:t>
            </w:r>
          </w:p>
        </w:tc>
        <w:tc>
          <w:tcPr>
            <w:tcW w:w="1481" w:type="dxa"/>
          </w:tcPr>
          <w:p w14:paraId="3B6C1932" w14:textId="6D4A7459" w:rsidR="005B554A" w:rsidRPr="007F344C" w:rsidRDefault="005B554A"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2020</w:t>
            </w:r>
          </w:p>
        </w:tc>
        <w:tc>
          <w:tcPr>
            <w:tcW w:w="1482" w:type="dxa"/>
          </w:tcPr>
          <w:p w14:paraId="3D0F7180" w14:textId="2E4ADA35" w:rsidR="005B554A" w:rsidRPr="007F344C" w:rsidRDefault="005B554A"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2021</w:t>
            </w:r>
          </w:p>
        </w:tc>
        <w:tc>
          <w:tcPr>
            <w:tcW w:w="1482" w:type="dxa"/>
          </w:tcPr>
          <w:p w14:paraId="14820947" w14:textId="46891525" w:rsidR="005B554A" w:rsidRPr="007F344C" w:rsidRDefault="005B554A"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2022</w:t>
            </w:r>
          </w:p>
        </w:tc>
        <w:tc>
          <w:tcPr>
            <w:tcW w:w="1482" w:type="dxa"/>
          </w:tcPr>
          <w:p w14:paraId="5BAAB119" w14:textId="6D0C2825" w:rsidR="005B554A" w:rsidRPr="007F344C" w:rsidRDefault="005B554A" w:rsidP="003D4217">
            <w:pPr>
              <w:jc w:val="right"/>
              <w:cnfStyle w:val="100000000000" w:firstRow="1" w:lastRow="0" w:firstColumn="0" w:lastColumn="0" w:oddVBand="0" w:evenVBand="0" w:oddHBand="0" w:evenHBand="0" w:firstRowFirstColumn="0" w:firstRowLastColumn="0" w:lastRowFirstColumn="0" w:lastRowLastColumn="0"/>
            </w:pPr>
            <w:r w:rsidRPr="007F344C">
              <w:t>Results</w:t>
            </w:r>
            <w:r w:rsidRPr="007F344C">
              <w:br/>
              <w:t>2023</w:t>
            </w:r>
          </w:p>
        </w:tc>
        <w:tc>
          <w:tcPr>
            <w:tcW w:w="4310" w:type="dxa"/>
          </w:tcPr>
          <w:p w14:paraId="3E58F0C9" w14:textId="77777777" w:rsidR="005B554A" w:rsidRPr="007F344C" w:rsidRDefault="005B554A" w:rsidP="00423AE0">
            <w:pPr>
              <w:cnfStyle w:val="100000000000" w:firstRow="1" w:lastRow="0" w:firstColumn="0" w:lastColumn="0" w:oddVBand="0" w:evenVBand="0" w:oddHBand="0" w:evenHBand="0" w:firstRowFirstColumn="0" w:firstRowLastColumn="0" w:lastRowFirstColumn="0" w:lastRowLastColumn="0"/>
            </w:pPr>
            <w:r w:rsidRPr="007F344C">
              <w:t>Comment</w:t>
            </w:r>
          </w:p>
        </w:tc>
      </w:tr>
      <w:tr w:rsidR="005B554A" w:rsidRPr="007F344C" w14:paraId="75A58CAC" w14:textId="77777777" w:rsidTr="00D77638">
        <w:tc>
          <w:tcPr>
            <w:cnfStyle w:val="001000000000" w:firstRow="0" w:lastRow="0" w:firstColumn="1" w:lastColumn="0" w:oddVBand="0" w:evenVBand="0" w:oddHBand="0" w:evenHBand="0" w:firstRowFirstColumn="0" w:firstRowLastColumn="0" w:lastRowFirstColumn="0" w:lastRowLastColumn="0"/>
            <w:tcW w:w="701" w:type="dxa"/>
          </w:tcPr>
          <w:p w14:paraId="08564952" w14:textId="77777777" w:rsidR="005B554A" w:rsidRPr="007F344C" w:rsidRDefault="005B554A" w:rsidP="00423AE0">
            <w:bookmarkStart w:id="341" w:name="_Hlk150931806"/>
            <w:r w:rsidRPr="007F344C">
              <w:t>R5</w:t>
            </w:r>
          </w:p>
        </w:tc>
        <w:tc>
          <w:tcPr>
            <w:tcW w:w="3340" w:type="dxa"/>
          </w:tcPr>
          <w:p w14:paraId="51D14711" w14:textId="77777777" w:rsidR="00D77638" w:rsidRDefault="005B554A" w:rsidP="00423AE0">
            <w:pPr>
              <w:cnfStyle w:val="000000000000" w:firstRow="0" w:lastRow="0" w:firstColumn="0" w:lastColumn="0" w:oddVBand="0" w:evenVBand="0" w:oddHBand="0" w:evenHBand="0" w:firstRowFirstColumn="0" w:firstRowLastColumn="0" w:lastRowFirstColumn="0" w:lastRowLastColumn="0"/>
            </w:pPr>
            <w:r w:rsidRPr="007F344C">
              <w:t>Roads Satisfaction</w:t>
            </w:r>
          </w:p>
          <w:p w14:paraId="68DE3C5E" w14:textId="5ACBA6F7"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Satisfaction with sealed local roads</w:t>
            </w:r>
          </w:p>
          <w:p w14:paraId="714786C2" w14:textId="361BF04B"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[Community satisfaction rating out of 100 with how council has performed on the condition of sealed local roads]</w:t>
            </w:r>
          </w:p>
        </w:tc>
        <w:tc>
          <w:tcPr>
            <w:tcW w:w="1481" w:type="dxa"/>
          </w:tcPr>
          <w:p w14:paraId="6009B49D"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67</w:t>
            </w:r>
          </w:p>
        </w:tc>
        <w:tc>
          <w:tcPr>
            <w:tcW w:w="1482" w:type="dxa"/>
          </w:tcPr>
          <w:p w14:paraId="6F62D9DA"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70</w:t>
            </w:r>
          </w:p>
        </w:tc>
        <w:tc>
          <w:tcPr>
            <w:tcW w:w="1482" w:type="dxa"/>
          </w:tcPr>
          <w:p w14:paraId="3E4C72D6"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68</w:t>
            </w:r>
          </w:p>
        </w:tc>
        <w:tc>
          <w:tcPr>
            <w:tcW w:w="1482" w:type="dxa"/>
          </w:tcPr>
          <w:p w14:paraId="15DE524A"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66</w:t>
            </w:r>
          </w:p>
        </w:tc>
        <w:tc>
          <w:tcPr>
            <w:tcW w:w="4310" w:type="dxa"/>
          </w:tcPr>
          <w:p w14:paraId="0D078C7F" w14:textId="77777777"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The level of community satisfaction with the condition of sealed local roads is consistent with previous years - despite high levels of traffic and construction activity in the city during this period.</w:t>
            </w:r>
          </w:p>
        </w:tc>
      </w:tr>
      <w:tr w:rsidR="005B554A" w:rsidRPr="007F344C" w14:paraId="33FDB4C1" w14:textId="77777777" w:rsidTr="00D77638">
        <w:tc>
          <w:tcPr>
            <w:cnfStyle w:val="001000000000" w:firstRow="0" w:lastRow="0" w:firstColumn="1" w:lastColumn="0" w:oddVBand="0" w:evenVBand="0" w:oddHBand="0" w:evenHBand="0" w:firstRowFirstColumn="0" w:firstRowLastColumn="0" w:lastRowFirstColumn="0" w:lastRowLastColumn="0"/>
            <w:tcW w:w="701" w:type="dxa"/>
          </w:tcPr>
          <w:p w14:paraId="6B128696" w14:textId="77777777" w:rsidR="005B554A" w:rsidRPr="007F344C" w:rsidRDefault="005B554A" w:rsidP="00423AE0">
            <w:r w:rsidRPr="007F344C">
              <w:t>SP4</w:t>
            </w:r>
          </w:p>
        </w:tc>
        <w:tc>
          <w:tcPr>
            <w:tcW w:w="3340" w:type="dxa"/>
          </w:tcPr>
          <w:p w14:paraId="731A5A61" w14:textId="77777777" w:rsidR="00D77638" w:rsidRDefault="005B554A" w:rsidP="00423AE0">
            <w:pPr>
              <w:cnfStyle w:val="000000000000" w:firstRow="0" w:lastRow="0" w:firstColumn="0" w:lastColumn="0" w:oddVBand="0" w:evenVBand="0" w:oddHBand="0" w:evenHBand="0" w:firstRowFirstColumn="0" w:firstRowLastColumn="0" w:lastRowFirstColumn="0" w:lastRowLastColumn="0"/>
            </w:pPr>
            <w:r w:rsidRPr="007F344C">
              <w:t>Statutory planning Decision making</w:t>
            </w:r>
          </w:p>
          <w:p w14:paraId="764DE3E4" w14:textId="64A0423F"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Council planning decisions upheld at VCAT</w:t>
            </w:r>
          </w:p>
          <w:p w14:paraId="40C21C1B" w14:textId="518F0209"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[Number of VCAT decisions that did not set aside council's decision in relation to a planning application / Number of VCAT decisions in relation to planning applications] x100</w:t>
            </w:r>
          </w:p>
        </w:tc>
        <w:tc>
          <w:tcPr>
            <w:tcW w:w="1481" w:type="dxa"/>
          </w:tcPr>
          <w:p w14:paraId="71BD1C23"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80.95%</w:t>
            </w:r>
          </w:p>
        </w:tc>
        <w:tc>
          <w:tcPr>
            <w:tcW w:w="1482" w:type="dxa"/>
          </w:tcPr>
          <w:p w14:paraId="7EED4CDE"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56.25%</w:t>
            </w:r>
          </w:p>
        </w:tc>
        <w:tc>
          <w:tcPr>
            <w:tcW w:w="1482" w:type="dxa"/>
          </w:tcPr>
          <w:p w14:paraId="70AADF0D"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70.83%</w:t>
            </w:r>
          </w:p>
        </w:tc>
        <w:tc>
          <w:tcPr>
            <w:tcW w:w="1482" w:type="dxa"/>
          </w:tcPr>
          <w:p w14:paraId="663BE00B"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78.57%</w:t>
            </w:r>
          </w:p>
        </w:tc>
        <w:tc>
          <w:tcPr>
            <w:tcW w:w="4310" w:type="dxa"/>
          </w:tcPr>
          <w:p w14:paraId="220EFC9C" w14:textId="77777777"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The number of VCAT outcomes that uphold council's decision has increased by 10 per cent. Only 14 appeals were included in this measure of a total 36 appeals. The low total number of appeals included leads to high year on year variability. 21 appeals, not included in the measure, were resolved with the consent of all parties through a mediated process.</w:t>
            </w:r>
          </w:p>
        </w:tc>
      </w:tr>
      <w:tr w:rsidR="005B554A" w:rsidRPr="007F344C" w14:paraId="12AD66BB" w14:textId="77777777" w:rsidTr="00D77638">
        <w:tc>
          <w:tcPr>
            <w:cnfStyle w:val="001000000000" w:firstRow="0" w:lastRow="0" w:firstColumn="1" w:lastColumn="0" w:oddVBand="0" w:evenVBand="0" w:oddHBand="0" w:evenHBand="0" w:firstRowFirstColumn="0" w:firstRowLastColumn="0" w:lastRowFirstColumn="0" w:lastRowLastColumn="0"/>
            <w:tcW w:w="701" w:type="dxa"/>
          </w:tcPr>
          <w:p w14:paraId="270C1FEA" w14:textId="77777777" w:rsidR="005B554A" w:rsidRPr="007F344C" w:rsidRDefault="005B554A" w:rsidP="00423AE0">
            <w:r w:rsidRPr="007F344C">
              <w:t>WC5</w:t>
            </w:r>
          </w:p>
        </w:tc>
        <w:tc>
          <w:tcPr>
            <w:tcW w:w="3340" w:type="dxa"/>
          </w:tcPr>
          <w:p w14:paraId="00755F65" w14:textId="77777777" w:rsidR="00D77638" w:rsidRDefault="005B554A" w:rsidP="00423AE0">
            <w:pPr>
              <w:cnfStyle w:val="000000000000" w:firstRow="0" w:lastRow="0" w:firstColumn="0" w:lastColumn="0" w:oddVBand="0" w:evenVBand="0" w:oddHBand="0" w:evenHBand="0" w:firstRowFirstColumn="0" w:firstRowLastColumn="0" w:lastRowFirstColumn="0" w:lastRowLastColumn="0"/>
            </w:pPr>
            <w:r w:rsidRPr="007F344C">
              <w:t>Waste collection Waste diversion</w:t>
            </w:r>
          </w:p>
          <w:p w14:paraId="20D81610" w14:textId="550A1FDE"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Kerbside collection waste diverted from landfill</w:t>
            </w:r>
          </w:p>
          <w:p w14:paraId="173118A5" w14:textId="2F5D1414"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[Weight of recyclables and green organics collected from kerbside bins / Weight of garbage, recyclables and green organics collected from kerbside bins] x100</w:t>
            </w:r>
          </w:p>
        </w:tc>
        <w:tc>
          <w:tcPr>
            <w:tcW w:w="1481" w:type="dxa"/>
          </w:tcPr>
          <w:p w14:paraId="518B341A"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20.80%</w:t>
            </w:r>
          </w:p>
        </w:tc>
        <w:tc>
          <w:tcPr>
            <w:tcW w:w="1482" w:type="dxa"/>
          </w:tcPr>
          <w:p w14:paraId="645AB231"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25.32%</w:t>
            </w:r>
          </w:p>
        </w:tc>
        <w:tc>
          <w:tcPr>
            <w:tcW w:w="1482" w:type="dxa"/>
          </w:tcPr>
          <w:p w14:paraId="0672FF76"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28.98%</w:t>
            </w:r>
          </w:p>
        </w:tc>
        <w:tc>
          <w:tcPr>
            <w:tcW w:w="1482" w:type="dxa"/>
          </w:tcPr>
          <w:p w14:paraId="04BEF670" w14:textId="77777777" w:rsidR="005B554A" w:rsidRPr="007F344C" w:rsidRDefault="005B554A" w:rsidP="003D4217">
            <w:pPr>
              <w:jc w:val="right"/>
              <w:cnfStyle w:val="000000000000" w:firstRow="0" w:lastRow="0" w:firstColumn="0" w:lastColumn="0" w:oddVBand="0" w:evenVBand="0" w:oddHBand="0" w:evenHBand="0" w:firstRowFirstColumn="0" w:firstRowLastColumn="0" w:lastRowFirstColumn="0" w:lastRowLastColumn="0"/>
            </w:pPr>
            <w:r w:rsidRPr="007F344C">
              <w:t>29.49%</w:t>
            </w:r>
          </w:p>
        </w:tc>
        <w:tc>
          <w:tcPr>
            <w:tcW w:w="4310" w:type="dxa"/>
          </w:tcPr>
          <w:p w14:paraId="2D00CC61" w14:textId="77777777" w:rsidR="005B554A" w:rsidRPr="007F344C" w:rsidRDefault="005B554A" w:rsidP="00423AE0">
            <w:pPr>
              <w:cnfStyle w:val="000000000000" w:firstRow="0" w:lastRow="0" w:firstColumn="0" w:lastColumn="0" w:oddVBand="0" w:evenVBand="0" w:oddHBand="0" w:evenHBand="0" w:firstRowFirstColumn="0" w:firstRowLastColumn="0" w:lastRowFirstColumn="0" w:lastRowLastColumn="0"/>
            </w:pPr>
            <w:r w:rsidRPr="007F344C">
              <w:t>We have increased recycling by 100 tonnes compared to last year. This is due to the introduction of Food Organics and Garden Organics (FOGO) services across an additional 11,000 residences in the municipality.</w:t>
            </w:r>
          </w:p>
        </w:tc>
      </w:tr>
      <w:bookmarkEnd w:id="341"/>
    </w:tbl>
    <w:p w14:paraId="649E17C4" w14:textId="77777777" w:rsidR="001D6DF0" w:rsidRDefault="001D6DF0" w:rsidP="00450132"/>
    <w:p w14:paraId="6A7E8F5C" w14:textId="77777777" w:rsidR="00450132" w:rsidRPr="007F344C" w:rsidRDefault="00450132" w:rsidP="00B266DE">
      <w:pPr>
        <w:sectPr w:rsidR="00450132" w:rsidRPr="007F344C" w:rsidSect="00451F41">
          <w:headerReference w:type="default" r:id="rId54"/>
          <w:footerReference w:type="default" r:id="rId55"/>
          <w:endnotePr>
            <w:numFmt w:val="decimal"/>
          </w:endnotePr>
          <w:pgSz w:w="16840" w:h="11900" w:orient="landscape" w:code="9"/>
          <w:pgMar w:top="1134" w:right="1418" w:bottom="1134" w:left="1134" w:header="709" w:footer="284" w:gutter="0"/>
          <w:cols w:space="708"/>
          <w:docGrid w:linePitch="360"/>
        </w:sectPr>
      </w:pPr>
    </w:p>
    <w:p w14:paraId="08FDA1ED" w14:textId="77777777" w:rsidR="005B554A" w:rsidRPr="007F344C" w:rsidRDefault="005B554A" w:rsidP="005B554A">
      <w:pPr>
        <w:pStyle w:val="Heading3"/>
        <w:rPr>
          <w:rFonts w:hint="eastAsia"/>
          <w:lang w:val="en-AU"/>
        </w:rPr>
      </w:pPr>
      <w:bookmarkStart w:id="342" w:name="_Toc152150228"/>
      <w:r w:rsidRPr="007F344C">
        <w:rPr>
          <w:lang w:val="en-AU"/>
        </w:rPr>
        <w:t>Definitions</w:t>
      </w:r>
      <w:bookmarkEnd w:id="342"/>
    </w:p>
    <w:p w14:paraId="4C6AE255" w14:textId="77777777" w:rsidR="00D77638" w:rsidRDefault="005B554A" w:rsidP="005B554A">
      <w:r w:rsidRPr="007F344C">
        <w:t>"Aboriginal child" means a child who is an Aboriginal person</w:t>
      </w:r>
    </w:p>
    <w:p w14:paraId="499F506F" w14:textId="77777777" w:rsidR="00D77638" w:rsidRDefault="005B554A" w:rsidP="005B554A">
      <w:r w:rsidRPr="007F344C">
        <w:t>"Aboriginal person" has the same meaning as in the Aboriginal Heritage Act 2006</w:t>
      </w:r>
    </w:p>
    <w:p w14:paraId="7170D7C3" w14:textId="77777777" w:rsidR="00D77638" w:rsidRDefault="005B554A" w:rsidP="005B554A">
      <w:r w:rsidRPr="007F344C">
        <w:t>"active library borrower" means a member of a library who has borrowed a book from the library</w:t>
      </w:r>
    </w:p>
    <w:p w14:paraId="07517A32" w14:textId="77777777" w:rsidR="00D77638" w:rsidRDefault="005B554A" w:rsidP="005B554A">
      <w:r w:rsidRPr="007F344C">
        <w:t>"annual report" means an annual report prepared by a council under section 98 of the Act</w:t>
      </w:r>
    </w:p>
    <w:p w14:paraId="5C1CA423" w14:textId="2F026395" w:rsidR="00D77638" w:rsidRDefault="005B554A" w:rsidP="005B554A">
      <w:r w:rsidRPr="007F344C">
        <w:t xml:space="preserve">“class 1 food premises” means food premises, within the meaning of the </w:t>
      </w:r>
      <w:r w:rsidR="006A5D7F" w:rsidRPr="006A5D7F">
        <w:rPr>
          <w:i/>
        </w:rPr>
        <w:t>Food Act 1984</w:t>
      </w:r>
      <w:r w:rsidRPr="007F344C">
        <w:t>, that have been declared as class 1 food premises under section 19C of that Act</w:t>
      </w:r>
    </w:p>
    <w:p w14:paraId="76F1D16E" w14:textId="38A0EFA3" w:rsidR="00D77638" w:rsidRDefault="005B554A" w:rsidP="005B554A">
      <w:r w:rsidRPr="007F344C">
        <w:t xml:space="preserve">“class 2 food premises” means food premises, within the meaning of the </w:t>
      </w:r>
      <w:r w:rsidR="006A5D7F" w:rsidRPr="006A5D7F">
        <w:rPr>
          <w:i/>
        </w:rPr>
        <w:t>Food Act 1984</w:t>
      </w:r>
      <w:r w:rsidRPr="007F344C">
        <w:t>, that have been declared as class 2 food premises under section 19C of that Act</w:t>
      </w:r>
    </w:p>
    <w:p w14:paraId="30B152B1" w14:textId="77777777" w:rsidR="00D77638" w:rsidRDefault="005B554A" w:rsidP="005B554A">
      <w:r w:rsidRPr="007F344C">
        <w:t>"critical non-compliance outcome notification" means a notification received by council under section 19N(3) or (4) of the</w:t>
      </w:r>
    </w:p>
    <w:p w14:paraId="20E83555" w14:textId="174304A6" w:rsidR="00D77638" w:rsidRDefault="006A5D7F" w:rsidP="005B554A">
      <w:r w:rsidRPr="006A5D7F">
        <w:rPr>
          <w:i/>
        </w:rPr>
        <w:t>Food Act 1984</w:t>
      </w:r>
      <w:r w:rsidR="005B554A" w:rsidRPr="007F344C">
        <w:t>, or advice given to council by an authorized officer under that Act, of a deficiency that poses an immediate serious threat to public health</w:t>
      </w:r>
    </w:p>
    <w:p w14:paraId="0E9AF17F" w14:textId="48519181" w:rsidR="00D77638" w:rsidRDefault="005B554A" w:rsidP="005B554A">
      <w:r w:rsidRPr="007F344C">
        <w:t xml:space="preserve">"food premises" has the same meaning as in the </w:t>
      </w:r>
      <w:r w:rsidR="006A5D7F" w:rsidRPr="006A5D7F">
        <w:rPr>
          <w:i/>
        </w:rPr>
        <w:t>Food Act 1984</w:t>
      </w:r>
    </w:p>
    <w:p w14:paraId="27DE23D0" w14:textId="6956E5DF" w:rsidR="005B554A" w:rsidRPr="007F344C" w:rsidRDefault="005B554A" w:rsidP="005B554A">
      <w:r w:rsidRPr="007F344C">
        <w:t xml:space="preserve">"local road" means a sealed or unsealed road for which the council is the responsible road authority under the </w:t>
      </w:r>
      <w:r w:rsidR="006A5D7F" w:rsidRPr="006A5D7F">
        <w:rPr>
          <w:i/>
        </w:rPr>
        <w:t>Road Management Act 2004</w:t>
      </w:r>
    </w:p>
    <w:p w14:paraId="558BA602" w14:textId="6D1A7622" w:rsidR="00D77638" w:rsidRDefault="005B554A" w:rsidP="005B554A">
      <w:r w:rsidRPr="007F344C">
        <w:t xml:space="preserve">"major non-compliance outcome notification" means a notification received by a council under section 19N(3) or (4) of the </w:t>
      </w:r>
      <w:r w:rsidR="006A5D7F" w:rsidRPr="006A5D7F">
        <w:rPr>
          <w:i/>
        </w:rPr>
        <w:t>Food Act 1984</w:t>
      </w:r>
      <w:r w:rsidRPr="007F344C">
        <w:t>, or advice given to council by an authorized officer under that Act, of a deficiency that does not pose an immediate serious threat to public health but may do so if no remedial action is taken</w:t>
      </w:r>
    </w:p>
    <w:p w14:paraId="67FF87CD" w14:textId="692F458A" w:rsidR="005B554A" w:rsidRPr="007F344C" w:rsidRDefault="005B554A" w:rsidP="005B554A">
      <w:r w:rsidRPr="007F344C">
        <w:t>"MCH" means the Maternal and Child Health Service provided by a council to support the health and development of children within the municipality from birth until school age</w:t>
      </w:r>
    </w:p>
    <w:p w14:paraId="232BFFAA" w14:textId="77777777" w:rsidR="001D6DF0" w:rsidRDefault="005B554A" w:rsidP="005B554A">
      <w:r w:rsidRPr="007F344C">
        <w:t>"population" means the Estimated Resident Population as published by the Australian Bureau of Statistics.</w:t>
      </w:r>
    </w:p>
    <w:p w14:paraId="733C619E" w14:textId="77777777" w:rsidR="00F6700A" w:rsidRDefault="00F6700A" w:rsidP="00B266DE"/>
    <w:p w14:paraId="1CE864A3" w14:textId="2002B6D0" w:rsidR="006A5D7F" w:rsidRPr="007F344C" w:rsidRDefault="006A5D7F" w:rsidP="00B266DE">
      <w:pPr>
        <w:sectPr w:rsidR="006A5D7F" w:rsidRPr="007F344C" w:rsidSect="002607C9">
          <w:footerReference w:type="default" r:id="rId56"/>
          <w:endnotePr>
            <w:numFmt w:val="decimal"/>
          </w:endnotePr>
          <w:pgSz w:w="11900" w:h="16840" w:code="9"/>
          <w:pgMar w:top="1418" w:right="1134" w:bottom="1134" w:left="1134" w:header="709" w:footer="284" w:gutter="0"/>
          <w:cols w:space="708"/>
          <w:docGrid w:linePitch="360"/>
        </w:sectPr>
      </w:pPr>
    </w:p>
    <w:p w14:paraId="1A69833B" w14:textId="3E7E0691" w:rsidR="00F6700A" w:rsidRPr="007F344C" w:rsidRDefault="00F6700A" w:rsidP="00F6700A">
      <w:pPr>
        <w:pStyle w:val="Heading2"/>
        <w:rPr>
          <w:rFonts w:hint="eastAsia"/>
          <w:lang w:val="en-AU"/>
        </w:rPr>
      </w:pPr>
      <w:bookmarkStart w:id="343" w:name="_Toc152150229"/>
      <w:r w:rsidRPr="007F344C">
        <w:rPr>
          <w:lang w:val="en-AU"/>
        </w:rPr>
        <w:t>Financial performance indicators</w:t>
      </w:r>
      <w:bookmarkEnd w:id="343"/>
    </w:p>
    <w:p w14:paraId="4003289F" w14:textId="2DD8C246" w:rsidR="00F6700A" w:rsidRPr="007F344C" w:rsidRDefault="00F6700A" w:rsidP="00F6700A">
      <w:r w:rsidRPr="007F344C">
        <w:t>For the year ended 30 June 2023</w:t>
      </w:r>
    </w:p>
    <w:tbl>
      <w:tblPr>
        <w:tblStyle w:val="TableGrid"/>
        <w:tblW w:w="5000" w:type="pct"/>
        <w:tblLayout w:type="fixed"/>
        <w:tblLook w:val="04A0" w:firstRow="1" w:lastRow="0" w:firstColumn="1" w:lastColumn="0" w:noHBand="0" w:noVBand="1"/>
      </w:tblPr>
      <w:tblGrid>
        <w:gridCol w:w="582"/>
        <w:gridCol w:w="2333"/>
        <w:gridCol w:w="1060"/>
        <w:gridCol w:w="1061"/>
        <w:gridCol w:w="1060"/>
        <w:gridCol w:w="1060"/>
        <w:gridCol w:w="1060"/>
        <w:gridCol w:w="1060"/>
        <w:gridCol w:w="1060"/>
        <w:gridCol w:w="1060"/>
        <w:gridCol w:w="2882"/>
      </w:tblGrid>
      <w:tr w:rsidR="00E00B31" w:rsidRPr="007F344C" w14:paraId="6C22E6A7" w14:textId="77777777" w:rsidTr="006A5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dxa"/>
          </w:tcPr>
          <w:p w14:paraId="2CC7637A" w14:textId="77777777" w:rsidR="00E00B31" w:rsidRPr="007F344C" w:rsidRDefault="00E00B31" w:rsidP="00423AE0">
            <w:r w:rsidRPr="007F344C">
              <w:t>No.</w:t>
            </w:r>
          </w:p>
        </w:tc>
        <w:tc>
          <w:tcPr>
            <w:tcW w:w="2333" w:type="dxa"/>
          </w:tcPr>
          <w:p w14:paraId="78401BA1" w14:textId="77777777" w:rsidR="00E00B31" w:rsidRPr="007F344C" w:rsidRDefault="00E00B31" w:rsidP="00423AE0">
            <w:pPr>
              <w:cnfStyle w:val="100000000000" w:firstRow="1" w:lastRow="0" w:firstColumn="0" w:lastColumn="0" w:oddVBand="0" w:evenVBand="0" w:oddHBand="0" w:evenHBand="0" w:firstRowFirstColumn="0" w:firstRowLastColumn="0" w:lastRowFirstColumn="0" w:lastRowLastColumn="0"/>
            </w:pPr>
            <w:r w:rsidRPr="007F344C">
              <w:t>Dimension / indicator / measure</w:t>
            </w:r>
          </w:p>
        </w:tc>
        <w:tc>
          <w:tcPr>
            <w:tcW w:w="1060" w:type="dxa"/>
          </w:tcPr>
          <w:p w14:paraId="4E70E74C"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061" w:type="dxa"/>
          </w:tcPr>
          <w:p w14:paraId="5C663988"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060" w:type="dxa"/>
          </w:tcPr>
          <w:p w14:paraId="58B9F7F6"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060" w:type="dxa"/>
          </w:tcPr>
          <w:p w14:paraId="716A853C"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1060" w:type="dxa"/>
          </w:tcPr>
          <w:p w14:paraId="1E864C14"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Forecasts 2024</w:t>
            </w:r>
          </w:p>
        </w:tc>
        <w:tc>
          <w:tcPr>
            <w:tcW w:w="1060" w:type="dxa"/>
          </w:tcPr>
          <w:p w14:paraId="212169B8"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Forecasts 2025</w:t>
            </w:r>
          </w:p>
        </w:tc>
        <w:tc>
          <w:tcPr>
            <w:tcW w:w="1060" w:type="dxa"/>
          </w:tcPr>
          <w:p w14:paraId="19E17224"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Forecasts 2026</w:t>
            </w:r>
          </w:p>
        </w:tc>
        <w:tc>
          <w:tcPr>
            <w:tcW w:w="1060" w:type="dxa"/>
          </w:tcPr>
          <w:p w14:paraId="78E48EB0" w14:textId="77777777" w:rsidR="00E00B31" w:rsidRPr="007F344C" w:rsidRDefault="00E00B31" w:rsidP="003D4217">
            <w:pPr>
              <w:jc w:val="right"/>
              <w:cnfStyle w:val="100000000000" w:firstRow="1" w:lastRow="0" w:firstColumn="0" w:lastColumn="0" w:oddVBand="0" w:evenVBand="0" w:oddHBand="0" w:evenHBand="0" w:firstRowFirstColumn="0" w:firstRowLastColumn="0" w:lastRowFirstColumn="0" w:lastRowLastColumn="0"/>
            </w:pPr>
            <w:r w:rsidRPr="007F344C">
              <w:t>Forecasts 2027</w:t>
            </w:r>
          </w:p>
        </w:tc>
        <w:tc>
          <w:tcPr>
            <w:tcW w:w="2882" w:type="dxa"/>
          </w:tcPr>
          <w:p w14:paraId="7342FE4E" w14:textId="77777777" w:rsidR="00E00B31" w:rsidRPr="007F344C" w:rsidRDefault="00E00B31" w:rsidP="00423AE0">
            <w:pPr>
              <w:cnfStyle w:val="100000000000" w:firstRow="1" w:lastRow="0" w:firstColumn="0" w:lastColumn="0" w:oddVBand="0" w:evenVBand="0" w:oddHBand="0" w:evenHBand="0" w:firstRowFirstColumn="0" w:firstRowLastColumn="0" w:lastRowFirstColumn="0" w:lastRowLastColumn="0"/>
            </w:pPr>
          </w:p>
        </w:tc>
      </w:tr>
      <w:tr w:rsidR="00E00B31" w:rsidRPr="007F344C" w14:paraId="4AC46109"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11F7794D" w14:textId="77777777" w:rsidR="00E00B31" w:rsidRPr="007F344C" w:rsidRDefault="00E00B31" w:rsidP="00423AE0">
            <w:r w:rsidRPr="007F344C">
              <w:t>E2</w:t>
            </w:r>
          </w:p>
        </w:tc>
        <w:tc>
          <w:tcPr>
            <w:tcW w:w="2333" w:type="dxa"/>
          </w:tcPr>
          <w:p w14:paraId="5DF53059"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Efficiency Expenditure level</w:t>
            </w:r>
          </w:p>
          <w:p w14:paraId="224CBB13"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Expenses per property assessment</w:t>
            </w:r>
          </w:p>
          <w:p w14:paraId="74B17B3A"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[Total expenses / Number of property assessments]</w:t>
            </w:r>
          </w:p>
        </w:tc>
        <w:tc>
          <w:tcPr>
            <w:tcW w:w="1060" w:type="dxa"/>
          </w:tcPr>
          <w:p w14:paraId="57D14A2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$3,932.55</w:t>
            </w:r>
          </w:p>
        </w:tc>
        <w:tc>
          <w:tcPr>
            <w:tcW w:w="1061" w:type="dxa"/>
          </w:tcPr>
          <w:p w14:paraId="1317354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$4,017.68</w:t>
            </w:r>
          </w:p>
        </w:tc>
        <w:tc>
          <w:tcPr>
            <w:tcW w:w="1060" w:type="dxa"/>
          </w:tcPr>
          <w:p w14:paraId="7C62CC1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$4,047.71</w:t>
            </w:r>
          </w:p>
        </w:tc>
        <w:tc>
          <w:tcPr>
            <w:tcW w:w="1060" w:type="dxa"/>
          </w:tcPr>
          <w:p w14:paraId="753C612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$4,010.56</w:t>
            </w:r>
          </w:p>
        </w:tc>
        <w:tc>
          <w:tcPr>
            <w:tcW w:w="1060" w:type="dxa"/>
          </w:tcPr>
          <w:p w14:paraId="2867E412"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$4,187.01</w:t>
            </w:r>
          </w:p>
        </w:tc>
        <w:tc>
          <w:tcPr>
            <w:tcW w:w="1060" w:type="dxa"/>
          </w:tcPr>
          <w:p w14:paraId="34A5445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$4,115.78</w:t>
            </w:r>
          </w:p>
        </w:tc>
        <w:tc>
          <w:tcPr>
            <w:tcW w:w="1060" w:type="dxa"/>
          </w:tcPr>
          <w:p w14:paraId="433C2B47"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$4,217.88</w:t>
            </w:r>
          </w:p>
        </w:tc>
        <w:tc>
          <w:tcPr>
            <w:tcW w:w="1060" w:type="dxa"/>
          </w:tcPr>
          <w:p w14:paraId="765522E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$4,317.72</w:t>
            </w:r>
          </w:p>
        </w:tc>
        <w:tc>
          <w:tcPr>
            <w:tcW w:w="2882" w:type="dxa"/>
          </w:tcPr>
          <w:p w14:paraId="3B29B9A9"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Expenses per property assessment is consistent with previous years. The slight reduction is due to an increase in the number of rateable properties in 2022–23.</w:t>
            </w:r>
          </w:p>
        </w:tc>
      </w:tr>
      <w:tr w:rsidR="00E00B31" w:rsidRPr="007F344C" w14:paraId="61F0B3A0"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6ACB6B89" w14:textId="77777777" w:rsidR="00E00B31" w:rsidRPr="007F344C" w:rsidRDefault="00E00B31" w:rsidP="00423AE0">
            <w:r w:rsidRPr="007F344C">
              <w:t>E4</w:t>
            </w:r>
          </w:p>
        </w:tc>
        <w:tc>
          <w:tcPr>
            <w:tcW w:w="2333" w:type="dxa"/>
          </w:tcPr>
          <w:p w14:paraId="18E95BBC"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Revenue level Average rate per property assessment</w:t>
            </w:r>
          </w:p>
          <w:p w14:paraId="4B71039A"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[Total rate revenue (general rates and municipal charges) / Number of property assessments]</w:t>
            </w:r>
          </w:p>
        </w:tc>
        <w:tc>
          <w:tcPr>
            <w:tcW w:w="1060" w:type="dxa"/>
          </w:tcPr>
          <w:p w14:paraId="49A40FA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$2,444.93</w:t>
            </w:r>
          </w:p>
        </w:tc>
        <w:tc>
          <w:tcPr>
            <w:tcW w:w="1061" w:type="dxa"/>
          </w:tcPr>
          <w:p w14:paraId="35F931F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$2,446.47</w:t>
            </w:r>
          </w:p>
        </w:tc>
        <w:tc>
          <w:tcPr>
            <w:tcW w:w="1060" w:type="dxa"/>
          </w:tcPr>
          <w:p w14:paraId="33FDADD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$2,462.80</w:t>
            </w:r>
          </w:p>
        </w:tc>
        <w:tc>
          <w:tcPr>
            <w:tcW w:w="1060" w:type="dxa"/>
          </w:tcPr>
          <w:p w14:paraId="2602C8E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$2,225.37</w:t>
            </w:r>
          </w:p>
        </w:tc>
        <w:tc>
          <w:tcPr>
            <w:tcW w:w="1060" w:type="dxa"/>
          </w:tcPr>
          <w:p w14:paraId="53E3124D"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$2,291.18</w:t>
            </w:r>
          </w:p>
        </w:tc>
        <w:tc>
          <w:tcPr>
            <w:tcW w:w="1060" w:type="dxa"/>
          </w:tcPr>
          <w:p w14:paraId="4941E48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$2,360.79</w:t>
            </w:r>
          </w:p>
        </w:tc>
        <w:tc>
          <w:tcPr>
            <w:tcW w:w="1060" w:type="dxa"/>
          </w:tcPr>
          <w:p w14:paraId="7FE8A64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$2,406.32</w:t>
            </w:r>
          </w:p>
        </w:tc>
        <w:tc>
          <w:tcPr>
            <w:tcW w:w="1060" w:type="dxa"/>
          </w:tcPr>
          <w:p w14:paraId="1B3F8AB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$2,475.79</w:t>
            </w:r>
          </w:p>
        </w:tc>
        <w:tc>
          <w:tcPr>
            <w:tcW w:w="2882" w:type="dxa"/>
          </w:tcPr>
          <w:p w14:paraId="6FBA8798"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This result shows a 9.6 per cent reduction in the average rate per property assessment. This is due to waste charges being separated from rates for the first time in 2022–23.</w:t>
            </w:r>
          </w:p>
        </w:tc>
      </w:tr>
      <w:tr w:rsidR="00E00B31" w:rsidRPr="007F344C" w14:paraId="1F326B30"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6A27E00F" w14:textId="77777777" w:rsidR="00E00B31" w:rsidRPr="007F344C" w:rsidRDefault="00E00B31" w:rsidP="00423AE0">
            <w:r w:rsidRPr="007F344C">
              <w:t>L1</w:t>
            </w:r>
          </w:p>
        </w:tc>
        <w:tc>
          <w:tcPr>
            <w:tcW w:w="2333" w:type="dxa"/>
          </w:tcPr>
          <w:p w14:paraId="16CB7E9C"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Liquidity Working capital</w:t>
            </w:r>
          </w:p>
          <w:p w14:paraId="17C4F460"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Current assets compared to current liabilities</w:t>
            </w:r>
          </w:p>
          <w:p w14:paraId="79DFC836"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[Current assets / Current liabilities] x100</w:t>
            </w:r>
          </w:p>
        </w:tc>
        <w:tc>
          <w:tcPr>
            <w:tcW w:w="1060" w:type="dxa"/>
          </w:tcPr>
          <w:p w14:paraId="1910A872"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129.60%</w:t>
            </w:r>
          </w:p>
        </w:tc>
        <w:tc>
          <w:tcPr>
            <w:tcW w:w="1061" w:type="dxa"/>
          </w:tcPr>
          <w:p w14:paraId="2F1AD56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128.26%</w:t>
            </w:r>
          </w:p>
        </w:tc>
        <w:tc>
          <w:tcPr>
            <w:tcW w:w="1060" w:type="dxa"/>
          </w:tcPr>
          <w:p w14:paraId="337904B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58.67%</w:t>
            </w:r>
          </w:p>
        </w:tc>
        <w:tc>
          <w:tcPr>
            <w:tcW w:w="1060" w:type="dxa"/>
          </w:tcPr>
          <w:p w14:paraId="44B7B55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109.62%</w:t>
            </w:r>
          </w:p>
        </w:tc>
        <w:tc>
          <w:tcPr>
            <w:tcW w:w="1060" w:type="dxa"/>
          </w:tcPr>
          <w:p w14:paraId="56B43C38"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80.29%</w:t>
            </w:r>
          </w:p>
        </w:tc>
        <w:tc>
          <w:tcPr>
            <w:tcW w:w="1060" w:type="dxa"/>
          </w:tcPr>
          <w:p w14:paraId="5B770EFA"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83.25%</w:t>
            </w:r>
          </w:p>
        </w:tc>
        <w:tc>
          <w:tcPr>
            <w:tcW w:w="1060" w:type="dxa"/>
          </w:tcPr>
          <w:p w14:paraId="0186767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87.74%</w:t>
            </w:r>
          </w:p>
        </w:tc>
        <w:tc>
          <w:tcPr>
            <w:tcW w:w="1060" w:type="dxa"/>
          </w:tcPr>
          <w:p w14:paraId="1E7BB7C8"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98.90%</w:t>
            </w:r>
          </w:p>
        </w:tc>
        <w:tc>
          <w:tcPr>
            <w:tcW w:w="2882" w:type="dxa"/>
          </w:tcPr>
          <w:p w14:paraId="0B463380"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Current liabilities remained fairly stable, with a slight increase in trade payables at the end of the year. The increase is mainly attributable to an increase in current assets given higher cash holdings at 30 June to deliver on future year’s capital works program. The forecast is for the current ratio to remain stable, and just below 100%, as the cash balances are used utilised in forecast years.</w:t>
            </w:r>
          </w:p>
        </w:tc>
      </w:tr>
      <w:tr w:rsidR="00E00B31" w:rsidRPr="007F344C" w14:paraId="129E3060"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6C46DCAD" w14:textId="77777777" w:rsidR="00E00B31" w:rsidRPr="007F344C" w:rsidRDefault="00E00B31" w:rsidP="00423AE0">
            <w:r w:rsidRPr="007F344C">
              <w:t>L2</w:t>
            </w:r>
          </w:p>
        </w:tc>
        <w:tc>
          <w:tcPr>
            <w:tcW w:w="2333" w:type="dxa"/>
          </w:tcPr>
          <w:p w14:paraId="758CBEEF"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Unrestricted cash</w:t>
            </w:r>
          </w:p>
          <w:p w14:paraId="3385D694"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Unrestricted cash compared to current liabilities</w:t>
            </w:r>
          </w:p>
          <w:p w14:paraId="3085BA11"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[Unrestricted cash / Current liabilities] x100</w:t>
            </w:r>
          </w:p>
        </w:tc>
        <w:tc>
          <w:tcPr>
            <w:tcW w:w="1060" w:type="dxa"/>
          </w:tcPr>
          <w:p w14:paraId="153FF0E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22.99%</w:t>
            </w:r>
          </w:p>
        </w:tc>
        <w:tc>
          <w:tcPr>
            <w:tcW w:w="1061" w:type="dxa"/>
          </w:tcPr>
          <w:p w14:paraId="51096F6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18.57%</w:t>
            </w:r>
          </w:p>
        </w:tc>
        <w:tc>
          <w:tcPr>
            <w:tcW w:w="1060" w:type="dxa"/>
          </w:tcPr>
          <w:p w14:paraId="7203F06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-43.67%</w:t>
            </w:r>
          </w:p>
        </w:tc>
        <w:tc>
          <w:tcPr>
            <w:tcW w:w="1060" w:type="dxa"/>
          </w:tcPr>
          <w:p w14:paraId="1C2A706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-37.10%</w:t>
            </w:r>
          </w:p>
        </w:tc>
        <w:tc>
          <w:tcPr>
            <w:tcW w:w="1060" w:type="dxa"/>
          </w:tcPr>
          <w:p w14:paraId="232779F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29.19%</w:t>
            </w:r>
          </w:p>
        </w:tc>
        <w:tc>
          <w:tcPr>
            <w:tcW w:w="1060" w:type="dxa"/>
          </w:tcPr>
          <w:p w14:paraId="3C7F8C78"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43.74%</w:t>
            </w:r>
          </w:p>
        </w:tc>
        <w:tc>
          <w:tcPr>
            <w:tcW w:w="1060" w:type="dxa"/>
          </w:tcPr>
          <w:p w14:paraId="043C9BD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48.86%</w:t>
            </w:r>
          </w:p>
        </w:tc>
        <w:tc>
          <w:tcPr>
            <w:tcW w:w="1060" w:type="dxa"/>
          </w:tcPr>
          <w:p w14:paraId="2433E63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54.04%</w:t>
            </w:r>
          </w:p>
        </w:tc>
        <w:tc>
          <w:tcPr>
            <w:tcW w:w="2882" w:type="dxa"/>
          </w:tcPr>
          <w:p w14:paraId="7614AF83"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The negative ratio reflects the increase in monetary contributions to public open space received, against the timing of expenditure against the reserve. The forecast is a reduction in the reserve due to public open space acquisitions over the budget and forecast years.</w:t>
            </w:r>
          </w:p>
        </w:tc>
      </w:tr>
      <w:tr w:rsidR="00E00B31" w:rsidRPr="007F344C" w14:paraId="5EAC7BEF"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59B2890C" w14:textId="77777777" w:rsidR="00E00B31" w:rsidRPr="007F344C" w:rsidRDefault="00E00B31" w:rsidP="00423AE0"/>
        </w:tc>
        <w:tc>
          <w:tcPr>
            <w:tcW w:w="2333" w:type="dxa"/>
          </w:tcPr>
          <w:p w14:paraId="314077B6"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Obligations</w:t>
            </w:r>
          </w:p>
        </w:tc>
        <w:tc>
          <w:tcPr>
            <w:tcW w:w="1060" w:type="dxa"/>
          </w:tcPr>
          <w:p w14:paraId="113D5F9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1" w:type="dxa"/>
          </w:tcPr>
          <w:p w14:paraId="7A8972A7"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06007D7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5BD9D708"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4F1B2C77"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6085B3E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0453D3F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EF6F71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2882" w:type="dxa"/>
          </w:tcPr>
          <w:p w14:paraId="03729AE2"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p>
        </w:tc>
      </w:tr>
      <w:tr w:rsidR="00E00B31" w:rsidRPr="007F344C" w14:paraId="37590434"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1A1B63A2" w14:textId="77777777" w:rsidR="00E00B31" w:rsidRPr="007F344C" w:rsidRDefault="00E00B31" w:rsidP="00423AE0">
            <w:r w:rsidRPr="007F344C">
              <w:t>O2</w:t>
            </w:r>
          </w:p>
        </w:tc>
        <w:tc>
          <w:tcPr>
            <w:tcW w:w="2333" w:type="dxa"/>
          </w:tcPr>
          <w:p w14:paraId="27C9EF3B"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Loans and borrowings</w:t>
            </w:r>
          </w:p>
          <w:p w14:paraId="08EB78D0"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Loans and borrowings compared to rates</w:t>
            </w:r>
          </w:p>
          <w:p w14:paraId="4C8676E3"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[Interest bearing loans and borrowings / Rate revenue] x100</w:t>
            </w:r>
          </w:p>
        </w:tc>
        <w:tc>
          <w:tcPr>
            <w:tcW w:w="1060" w:type="dxa"/>
          </w:tcPr>
          <w:p w14:paraId="5D8BCC90"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1061" w:type="dxa"/>
          </w:tcPr>
          <w:p w14:paraId="573391F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1060" w:type="dxa"/>
          </w:tcPr>
          <w:p w14:paraId="7072BE6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0.00%</w:t>
            </w:r>
          </w:p>
        </w:tc>
        <w:tc>
          <w:tcPr>
            <w:tcW w:w="1060" w:type="dxa"/>
          </w:tcPr>
          <w:p w14:paraId="7CFED51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31.50%</w:t>
            </w:r>
          </w:p>
        </w:tc>
        <w:tc>
          <w:tcPr>
            <w:tcW w:w="1060" w:type="dxa"/>
          </w:tcPr>
          <w:p w14:paraId="5742FB8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62.35%</w:t>
            </w:r>
          </w:p>
        </w:tc>
        <w:tc>
          <w:tcPr>
            <w:tcW w:w="1060" w:type="dxa"/>
          </w:tcPr>
          <w:p w14:paraId="3FB827D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68.88%</w:t>
            </w:r>
          </w:p>
        </w:tc>
        <w:tc>
          <w:tcPr>
            <w:tcW w:w="1060" w:type="dxa"/>
          </w:tcPr>
          <w:p w14:paraId="16DDF72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55.99%</w:t>
            </w:r>
          </w:p>
        </w:tc>
        <w:tc>
          <w:tcPr>
            <w:tcW w:w="1060" w:type="dxa"/>
          </w:tcPr>
          <w:p w14:paraId="5C5F003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58.02%</w:t>
            </w:r>
          </w:p>
        </w:tc>
        <w:tc>
          <w:tcPr>
            <w:tcW w:w="2882" w:type="dxa"/>
          </w:tcPr>
          <w:p w14:paraId="4397F32E"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This result reflects the loan balance at 30 June 2023, which is within policy levels and within Treasury Corporation Victoria approved limits.</w:t>
            </w:r>
          </w:p>
        </w:tc>
      </w:tr>
      <w:tr w:rsidR="00E00B31" w:rsidRPr="007F344C" w14:paraId="7E02FC2E"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6D030638" w14:textId="77777777" w:rsidR="00E00B31" w:rsidRPr="007F344C" w:rsidRDefault="00E00B31" w:rsidP="00423AE0">
            <w:r w:rsidRPr="007F344C">
              <w:t>O3</w:t>
            </w:r>
          </w:p>
        </w:tc>
        <w:tc>
          <w:tcPr>
            <w:tcW w:w="2333" w:type="dxa"/>
          </w:tcPr>
          <w:p w14:paraId="28128F8D"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Loans and borrowings repayments compared to rates</w:t>
            </w:r>
          </w:p>
          <w:p w14:paraId="6B19DBC7"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[Interest and principal repayments on interest bearing loans and borrowings / Rate revenue] x100</w:t>
            </w:r>
          </w:p>
        </w:tc>
        <w:tc>
          <w:tcPr>
            <w:tcW w:w="1060" w:type="dxa"/>
          </w:tcPr>
          <w:p w14:paraId="5A114D0A"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9.55%</w:t>
            </w:r>
          </w:p>
        </w:tc>
        <w:tc>
          <w:tcPr>
            <w:tcW w:w="1061" w:type="dxa"/>
          </w:tcPr>
          <w:p w14:paraId="64C55A4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0.03%</w:t>
            </w:r>
          </w:p>
        </w:tc>
        <w:tc>
          <w:tcPr>
            <w:tcW w:w="1060" w:type="dxa"/>
          </w:tcPr>
          <w:p w14:paraId="0224B02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0.03%</w:t>
            </w:r>
          </w:p>
        </w:tc>
        <w:tc>
          <w:tcPr>
            <w:tcW w:w="1060" w:type="dxa"/>
          </w:tcPr>
          <w:p w14:paraId="5487A78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10.17%</w:t>
            </w:r>
          </w:p>
        </w:tc>
        <w:tc>
          <w:tcPr>
            <w:tcW w:w="1060" w:type="dxa"/>
          </w:tcPr>
          <w:p w14:paraId="7331F50D"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0.82%</w:t>
            </w:r>
          </w:p>
        </w:tc>
        <w:tc>
          <w:tcPr>
            <w:tcW w:w="1060" w:type="dxa"/>
          </w:tcPr>
          <w:p w14:paraId="5E92E7D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1.51%</w:t>
            </w:r>
          </w:p>
        </w:tc>
        <w:tc>
          <w:tcPr>
            <w:tcW w:w="1060" w:type="dxa"/>
          </w:tcPr>
          <w:p w14:paraId="44D5D1B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10.49%</w:t>
            </w:r>
          </w:p>
        </w:tc>
        <w:tc>
          <w:tcPr>
            <w:tcW w:w="1060" w:type="dxa"/>
          </w:tcPr>
          <w:p w14:paraId="59DC324D"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1.14%</w:t>
            </w:r>
          </w:p>
        </w:tc>
        <w:tc>
          <w:tcPr>
            <w:tcW w:w="2882" w:type="dxa"/>
          </w:tcPr>
          <w:p w14:paraId="6F828A5D"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This result reflects accrued interest and bank fees as at 30 June 2023. This is expected to increase over the budget and forecast years as the loan facility is used for major projects.</w:t>
            </w:r>
          </w:p>
        </w:tc>
      </w:tr>
      <w:tr w:rsidR="00E00B31" w:rsidRPr="007F344C" w14:paraId="553E798D"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53916E37" w14:textId="77777777" w:rsidR="00E00B31" w:rsidRPr="007F344C" w:rsidRDefault="00E00B31" w:rsidP="00423AE0"/>
        </w:tc>
        <w:tc>
          <w:tcPr>
            <w:tcW w:w="2333" w:type="dxa"/>
          </w:tcPr>
          <w:p w14:paraId="0D3E176A"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Indebtedness</w:t>
            </w:r>
          </w:p>
        </w:tc>
        <w:tc>
          <w:tcPr>
            <w:tcW w:w="1060" w:type="dxa"/>
          </w:tcPr>
          <w:p w14:paraId="2214F26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1" w:type="dxa"/>
          </w:tcPr>
          <w:p w14:paraId="18A462C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756DAAA7"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0B38C46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BD26C8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7299F56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767FDA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0B7BDBE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2882" w:type="dxa"/>
          </w:tcPr>
          <w:p w14:paraId="29AFB84F"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p>
        </w:tc>
      </w:tr>
      <w:tr w:rsidR="00E00B31" w:rsidRPr="007F344C" w14:paraId="7B8EDE6F"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58CA01AB" w14:textId="77777777" w:rsidR="00E00B31" w:rsidRPr="007F344C" w:rsidRDefault="00E00B31" w:rsidP="00423AE0">
            <w:r w:rsidRPr="007F344C">
              <w:t>O4</w:t>
            </w:r>
          </w:p>
        </w:tc>
        <w:tc>
          <w:tcPr>
            <w:tcW w:w="2333" w:type="dxa"/>
          </w:tcPr>
          <w:p w14:paraId="58AEE917"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Non-current liabilities compared to own source revenue [Non-current liabilities / Own source revenue] x100</w:t>
            </w:r>
          </w:p>
        </w:tc>
        <w:tc>
          <w:tcPr>
            <w:tcW w:w="1060" w:type="dxa"/>
          </w:tcPr>
          <w:p w14:paraId="49310DB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2.02%</w:t>
            </w:r>
          </w:p>
        </w:tc>
        <w:tc>
          <w:tcPr>
            <w:tcW w:w="1061" w:type="dxa"/>
          </w:tcPr>
          <w:p w14:paraId="79E90B8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2.25%</w:t>
            </w:r>
          </w:p>
        </w:tc>
        <w:tc>
          <w:tcPr>
            <w:tcW w:w="1060" w:type="dxa"/>
          </w:tcPr>
          <w:p w14:paraId="7C6D6F7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2.29%</w:t>
            </w:r>
          </w:p>
        </w:tc>
        <w:tc>
          <w:tcPr>
            <w:tcW w:w="1060" w:type="dxa"/>
          </w:tcPr>
          <w:p w14:paraId="0D5A5EF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24.58%</w:t>
            </w:r>
          </w:p>
        </w:tc>
        <w:tc>
          <w:tcPr>
            <w:tcW w:w="1060" w:type="dxa"/>
          </w:tcPr>
          <w:p w14:paraId="5EFA9DE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46.29%</w:t>
            </w:r>
          </w:p>
        </w:tc>
        <w:tc>
          <w:tcPr>
            <w:tcW w:w="1060" w:type="dxa"/>
          </w:tcPr>
          <w:p w14:paraId="4F893F4D"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48.66%</w:t>
            </w:r>
          </w:p>
        </w:tc>
        <w:tc>
          <w:tcPr>
            <w:tcW w:w="1060" w:type="dxa"/>
          </w:tcPr>
          <w:p w14:paraId="5F4E3B4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38.35%</w:t>
            </w:r>
          </w:p>
        </w:tc>
        <w:tc>
          <w:tcPr>
            <w:tcW w:w="1060" w:type="dxa"/>
          </w:tcPr>
          <w:p w14:paraId="5744BF2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42.91%</w:t>
            </w:r>
          </w:p>
        </w:tc>
        <w:tc>
          <w:tcPr>
            <w:tcW w:w="2882" w:type="dxa"/>
          </w:tcPr>
          <w:p w14:paraId="03660307"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The increase in the 2022–23 ratio is solely related to the non-current loan balance as at 30 June 2023. This is expected to increase in the budget and forecast years as the loan facility is used for major projects.</w:t>
            </w:r>
          </w:p>
        </w:tc>
      </w:tr>
      <w:tr w:rsidR="00E00B31" w:rsidRPr="007F344C" w14:paraId="33B41537"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32F83FB0" w14:textId="77777777" w:rsidR="00E00B31" w:rsidRPr="007F344C" w:rsidRDefault="00E00B31" w:rsidP="00423AE0"/>
        </w:tc>
        <w:tc>
          <w:tcPr>
            <w:tcW w:w="2333" w:type="dxa"/>
          </w:tcPr>
          <w:p w14:paraId="78B0040C"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Asset renewal and upgrade</w:t>
            </w:r>
          </w:p>
        </w:tc>
        <w:tc>
          <w:tcPr>
            <w:tcW w:w="1060" w:type="dxa"/>
          </w:tcPr>
          <w:p w14:paraId="13983AA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1" w:type="dxa"/>
          </w:tcPr>
          <w:p w14:paraId="520E903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3BEE09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CBA3E6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2FF87E1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6B0AD4B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98F0A1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1060" w:type="dxa"/>
          </w:tcPr>
          <w:p w14:paraId="1F838C72"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p>
        </w:tc>
        <w:tc>
          <w:tcPr>
            <w:tcW w:w="2882" w:type="dxa"/>
          </w:tcPr>
          <w:p w14:paraId="14AFB4B4"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p>
        </w:tc>
      </w:tr>
      <w:tr w:rsidR="00E00B31" w:rsidRPr="007F344C" w14:paraId="1646069D"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1E9E9ED2" w14:textId="77777777" w:rsidR="00E00B31" w:rsidRPr="007F344C" w:rsidRDefault="00E00B31" w:rsidP="00423AE0">
            <w:r w:rsidRPr="007F344C">
              <w:t>O5</w:t>
            </w:r>
          </w:p>
        </w:tc>
        <w:tc>
          <w:tcPr>
            <w:tcW w:w="2333" w:type="dxa"/>
          </w:tcPr>
          <w:p w14:paraId="463FAED6"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Asset renewal and upgrade compared to depreciation Asset renewal and asset upgrade expense / Asset depreciation] x100</w:t>
            </w:r>
          </w:p>
        </w:tc>
        <w:tc>
          <w:tcPr>
            <w:tcW w:w="1060" w:type="dxa"/>
          </w:tcPr>
          <w:p w14:paraId="14232BB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117.67%</w:t>
            </w:r>
          </w:p>
        </w:tc>
        <w:tc>
          <w:tcPr>
            <w:tcW w:w="1061" w:type="dxa"/>
          </w:tcPr>
          <w:p w14:paraId="24503158"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152.37%</w:t>
            </w:r>
          </w:p>
        </w:tc>
        <w:tc>
          <w:tcPr>
            <w:tcW w:w="1060" w:type="dxa"/>
          </w:tcPr>
          <w:p w14:paraId="3381C31A"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103.25%</w:t>
            </w:r>
          </w:p>
        </w:tc>
        <w:tc>
          <w:tcPr>
            <w:tcW w:w="1060" w:type="dxa"/>
          </w:tcPr>
          <w:p w14:paraId="142696E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114.40%</w:t>
            </w:r>
          </w:p>
        </w:tc>
        <w:tc>
          <w:tcPr>
            <w:tcW w:w="1060" w:type="dxa"/>
          </w:tcPr>
          <w:p w14:paraId="27773F2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174.12%</w:t>
            </w:r>
          </w:p>
        </w:tc>
        <w:tc>
          <w:tcPr>
            <w:tcW w:w="1060" w:type="dxa"/>
          </w:tcPr>
          <w:p w14:paraId="24BEC05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166.67%</w:t>
            </w:r>
          </w:p>
        </w:tc>
        <w:tc>
          <w:tcPr>
            <w:tcW w:w="1060" w:type="dxa"/>
          </w:tcPr>
          <w:p w14:paraId="44E4B4A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177.73%</w:t>
            </w:r>
          </w:p>
        </w:tc>
        <w:tc>
          <w:tcPr>
            <w:tcW w:w="1060" w:type="dxa"/>
          </w:tcPr>
          <w:p w14:paraId="14F31A40"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85.08%</w:t>
            </w:r>
          </w:p>
        </w:tc>
        <w:tc>
          <w:tcPr>
            <w:tcW w:w="2882" w:type="dxa"/>
          </w:tcPr>
          <w:p w14:paraId="4D42C9D6"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This result reflects the increase in capital works expenditure on renewal and upgrade projects over the prior year. This is expected to increase over the budget and forecast years as major projects move further into the building stages.</w:t>
            </w:r>
          </w:p>
        </w:tc>
      </w:tr>
      <w:tr w:rsidR="00E00B31" w:rsidRPr="007F344C" w14:paraId="5DF1E673"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17786FC8" w14:textId="77777777" w:rsidR="00E00B31" w:rsidRPr="007F344C" w:rsidRDefault="00E00B31" w:rsidP="00423AE0">
            <w:r w:rsidRPr="007F344C">
              <w:t>OP1</w:t>
            </w:r>
          </w:p>
        </w:tc>
        <w:tc>
          <w:tcPr>
            <w:tcW w:w="2333" w:type="dxa"/>
          </w:tcPr>
          <w:p w14:paraId="02650EB9" w14:textId="06CF2138"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Operating position</w:t>
            </w:r>
            <w:r w:rsidR="00D77638">
              <w:t xml:space="preserve"> </w:t>
            </w:r>
            <w:r w:rsidRPr="007F344C">
              <w:t>Adjusted underlying result Adjusted underlying surplus (or deficit) [Adjusted underlying surplus (deficit)/ Adjusted underlying revenue] x100</w:t>
            </w:r>
          </w:p>
        </w:tc>
        <w:tc>
          <w:tcPr>
            <w:tcW w:w="1060" w:type="dxa"/>
          </w:tcPr>
          <w:p w14:paraId="79F2721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3.98%</w:t>
            </w:r>
          </w:p>
        </w:tc>
        <w:tc>
          <w:tcPr>
            <w:tcW w:w="1061" w:type="dxa"/>
          </w:tcPr>
          <w:p w14:paraId="651101D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-4.93%</w:t>
            </w:r>
          </w:p>
        </w:tc>
        <w:tc>
          <w:tcPr>
            <w:tcW w:w="1060" w:type="dxa"/>
          </w:tcPr>
          <w:p w14:paraId="5880087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-5.79%</w:t>
            </w:r>
          </w:p>
        </w:tc>
        <w:tc>
          <w:tcPr>
            <w:tcW w:w="1060" w:type="dxa"/>
          </w:tcPr>
          <w:p w14:paraId="42D0BC8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-1.20%</w:t>
            </w:r>
          </w:p>
        </w:tc>
        <w:tc>
          <w:tcPr>
            <w:tcW w:w="1060" w:type="dxa"/>
          </w:tcPr>
          <w:p w14:paraId="5CDC787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-1.15%</w:t>
            </w:r>
          </w:p>
        </w:tc>
        <w:tc>
          <w:tcPr>
            <w:tcW w:w="1060" w:type="dxa"/>
          </w:tcPr>
          <w:p w14:paraId="1105E0F2"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4.73%</w:t>
            </w:r>
          </w:p>
        </w:tc>
        <w:tc>
          <w:tcPr>
            <w:tcW w:w="1060" w:type="dxa"/>
          </w:tcPr>
          <w:p w14:paraId="29935F7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9.92%</w:t>
            </w:r>
          </w:p>
        </w:tc>
        <w:tc>
          <w:tcPr>
            <w:tcW w:w="1060" w:type="dxa"/>
          </w:tcPr>
          <w:p w14:paraId="15C2DB0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3.81%</w:t>
            </w:r>
          </w:p>
        </w:tc>
        <w:tc>
          <w:tcPr>
            <w:tcW w:w="2882" w:type="dxa"/>
          </w:tcPr>
          <w:p w14:paraId="6F59AA94"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 xml:space="preserve"> The lower negative result reflects an improvement on the prior year. This is due to a significant increase in own source revenue, and only a marginal increase in expenses. We expect the result to improve further and move back into a positive ratio in the forecast years.</w:t>
            </w:r>
          </w:p>
        </w:tc>
      </w:tr>
      <w:tr w:rsidR="00E00B31" w:rsidRPr="007F344C" w14:paraId="56C9F7AF"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2422BF31" w14:textId="77777777" w:rsidR="00E00B31" w:rsidRPr="007F344C" w:rsidRDefault="00E00B31" w:rsidP="00423AE0">
            <w:r w:rsidRPr="007F344C">
              <w:t>S1</w:t>
            </w:r>
          </w:p>
        </w:tc>
        <w:tc>
          <w:tcPr>
            <w:tcW w:w="2333" w:type="dxa"/>
          </w:tcPr>
          <w:p w14:paraId="640D867A"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Stability Rates concentration Rates compared to adjusted underlying revenue [Rate revenue / Adjusted underlying revenue] x100</w:t>
            </w:r>
          </w:p>
        </w:tc>
        <w:tc>
          <w:tcPr>
            <w:tcW w:w="1060" w:type="dxa"/>
          </w:tcPr>
          <w:p w14:paraId="75ECE1B1"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59.90%</w:t>
            </w:r>
          </w:p>
        </w:tc>
        <w:tc>
          <w:tcPr>
            <w:tcW w:w="1061" w:type="dxa"/>
          </w:tcPr>
          <w:p w14:paraId="1B9B284F"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64.01%</w:t>
            </w:r>
          </w:p>
        </w:tc>
        <w:tc>
          <w:tcPr>
            <w:tcW w:w="1060" w:type="dxa"/>
          </w:tcPr>
          <w:p w14:paraId="2A660C7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64.52%</w:t>
            </w:r>
          </w:p>
        </w:tc>
        <w:tc>
          <w:tcPr>
            <w:tcW w:w="1060" w:type="dxa"/>
          </w:tcPr>
          <w:p w14:paraId="27F9A3DA"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65.15%</w:t>
            </w:r>
          </w:p>
        </w:tc>
        <w:tc>
          <w:tcPr>
            <w:tcW w:w="1060" w:type="dxa"/>
          </w:tcPr>
          <w:p w14:paraId="2F0F9B8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65.27%</w:t>
            </w:r>
          </w:p>
        </w:tc>
        <w:tc>
          <w:tcPr>
            <w:tcW w:w="1060" w:type="dxa"/>
          </w:tcPr>
          <w:p w14:paraId="04CDEF13"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64.92%</w:t>
            </w:r>
          </w:p>
        </w:tc>
        <w:tc>
          <w:tcPr>
            <w:tcW w:w="1060" w:type="dxa"/>
          </w:tcPr>
          <w:p w14:paraId="6B595064"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62.46%</w:t>
            </w:r>
          </w:p>
        </w:tc>
        <w:tc>
          <w:tcPr>
            <w:tcW w:w="1060" w:type="dxa"/>
          </w:tcPr>
          <w:p w14:paraId="5C6DF7C6"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66.90%</w:t>
            </w:r>
          </w:p>
        </w:tc>
        <w:tc>
          <w:tcPr>
            <w:tcW w:w="2882" w:type="dxa"/>
          </w:tcPr>
          <w:p w14:paraId="01C7530E"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 xml:space="preserve"> This result is consistent with previous years. The slight increase is due to the increase in total rate revenue in 2022–23.</w:t>
            </w:r>
          </w:p>
        </w:tc>
      </w:tr>
      <w:tr w:rsidR="00E00B31" w:rsidRPr="007F344C" w14:paraId="306BED64" w14:textId="77777777" w:rsidTr="006A5D7F">
        <w:tc>
          <w:tcPr>
            <w:cnfStyle w:val="001000000000" w:firstRow="0" w:lastRow="0" w:firstColumn="1" w:lastColumn="0" w:oddVBand="0" w:evenVBand="0" w:oddHBand="0" w:evenHBand="0" w:firstRowFirstColumn="0" w:firstRowLastColumn="0" w:lastRowFirstColumn="0" w:lastRowLastColumn="0"/>
            <w:tcW w:w="582" w:type="dxa"/>
          </w:tcPr>
          <w:p w14:paraId="1D2FC5E0" w14:textId="77777777" w:rsidR="00E00B31" w:rsidRPr="007F344C" w:rsidRDefault="00E00B31" w:rsidP="00423AE0">
            <w:r w:rsidRPr="007F344C">
              <w:t>S2</w:t>
            </w:r>
          </w:p>
        </w:tc>
        <w:tc>
          <w:tcPr>
            <w:tcW w:w="2333" w:type="dxa"/>
          </w:tcPr>
          <w:p w14:paraId="4CC6EFED"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Rates effort Rates compared to property values [Rate revenue / Capital improved value of rateable properties in the municipality] x100</w:t>
            </w:r>
          </w:p>
        </w:tc>
        <w:tc>
          <w:tcPr>
            <w:tcW w:w="1060" w:type="dxa"/>
          </w:tcPr>
          <w:p w14:paraId="06EF30D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0.24%</w:t>
            </w:r>
          </w:p>
        </w:tc>
        <w:tc>
          <w:tcPr>
            <w:tcW w:w="1061" w:type="dxa"/>
          </w:tcPr>
          <w:p w14:paraId="213258FE"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0.23%</w:t>
            </w:r>
          </w:p>
        </w:tc>
        <w:tc>
          <w:tcPr>
            <w:tcW w:w="1060" w:type="dxa"/>
          </w:tcPr>
          <w:p w14:paraId="238CBF6C"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0.23%</w:t>
            </w:r>
          </w:p>
        </w:tc>
        <w:tc>
          <w:tcPr>
            <w:tcW w:w="1060" w:type="dxa"/>
          </w:tcPr>
          <w:p w14:paraId="6998601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0.23%</w:t>
            </w:r>
          </w:p>
        </w:tc>
        <w:tc>
          <w:tcPr>
            <w:tcW w:w="1060" w:type="dxa"/>
          </w:tcPr>
          <w:p w14:paraId="15AAFB45"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0.24%</w:t>
            </w:r>
          </w:p>
        </w:tc>
        <w:tc>
          <w:tcPr>
            <w:tcW w:w="1060" w:type="dxa"/>
          </w:tcPr>
          <w:p w14:paraId="5B764049"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0.24%</w:t>
            </w:r>
          </w:p>
        </w:tc>
        <w:tc>
          <w:tcPr>
            <w:tcW w:w="1060" w:type="dxa"/>
          </w:tcPr>
          <w:p w14:paraId="628D0F87"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0.25%</w:t>
            </w:r>
          </w:p>
        </w:tc>
        <w:tc>
          <w:tcPr>
            <w:tcW w:w="1060" w:type="dxa"/>
          </w:tcPr>
          <w:p w14:paraId="5899942B" w14:textId="77777777" w:rsidR="00E00B31" w:rsidRPr="007F344C" w:rsidRDefault="00E00B31" w:rsidP="003D4217">
            <w:pPr>
              <w:jc w:val="right"/>
              <w:cnfStyle w:val="000000000000" w:firstRow="0" w:lastRow="0" w:firstColumn="0" w:lastColumn="0" w:oddVBand="0" w:evenVBand="0" w:oddHBand="0" w:evenHBand="0" w:firstRowFirstColumn="0" w:firstRowLastColumn="0" w:lastRowFirstColumn="0" w:lastRowLastColumn="0"/>
            </w:pPr>
            <w:r w:rsidRPr="007F344C">
              <w:t xml:space="preserve"> 0.25%</w:t>
            </w:r>
          </w:p>
        </w:tc>
        <w:tc>
          <w:tcPr>
            <w:tcW w:w="2882" w:type="dxa"/>
          </w:tcPr>
          <w:p w14:paraId="16D62591" w14:textId="77777777" w:rsidR="00E00B31" w:rsidRPr="007F344C" w:rsidRDefault="00E00B31" w:rsidP="00423AE0">
            <w:pPr>
              <w:cnfStyle w:val="000000000000" w:firstRow="0" w:lastRow="0" w:firstColumn="0" w:lastColumn="0" w:oddVBand="0" w:evenVBand="0" w:oddHBand="0" w:evenHBand="0" w:firstRowFirstColumn="0" w:firstRowLastColumn="0" w:lastRowFirstColumn="0" w:lastRowLastColumn="0"/>
            </w:pPr>
            <w:r w:rsidRPr="007F344C">
              <w:t>This result is consistent with previous years. The increase in total rates is in line with movement in property values.</w:t>
            </w:r>
          </w:p>
        </w:tc>
      </w:tr>
    </w:tbl>
    <w:p w14:paraId="69FBD5C7" w14:textId="77777777" w:rsidR="001D6DF0" w:rsidRDefault="001D6DF0" w:rsidP="00B266DE"/>
    <w:p w14:paraId="043317A4" w14:textId="77777777" w:rsidR="00F6700A" w:rsidRPr="007F344C" w:rsidRDefault="00F6700A" w:rsidP="00B266DE">
      <w:pPr>
        <w:sectPr w:rsidR="00F6700A" w:rsidRPr="007F344C" w:rsidSect="00451F41">
          <w:headerReference w:type="default" r:id="rId57"/>
          <w:footerReference w:type="default" r:id="rId58"/>
          <w:endnotePr>
            <w:numFmt w:val="decimal"/>
          </w:endnotePr>
          <w:pgSz w:w="16840" w:h="11900" w:orient="landscape" w:code="9"/>
          <w:pgMar w:top="1134" w:right="1418" w:bottom="1134" w:left="1134" w:header="709" w:footer="284" w:gutter="0"/>
          <w:cols w:space="708"/>
          <w:docGrid w:linePitch="360"/>
        </w:sectPr>
      </w:pPr>
    </w:p>
    <w:p w14:paraId="718AD888" w14:textId="77777777" w:rsidR="00E00B31" w:rsidRPr="007F344C" w:rsidRDefault="00E00B31" w:rsidP="00E00B31">
      <w:pPr>
        <w:pStyle w:val="Heading3"/>
        <w:rPr>
          <w:rFonts w:hint="eastAsia"/>
          <w:lang w:val="en-AU"/>
        </w:rPr>
      </w:pPr>
      <w:bookmarkStart w:id="344" w:name="_Toc152150230"/>
      <w:r w:rsidRPr="007F344C">
        <w:rPr>
          <w:lang w:val="en-AU"/>
        </w:rPr>
        <w:t>Definitions</w:t>
      </w:r>
      <w:bookmarkEnd w:id="344"/>
    </w:p>
    <w:p w14:paraId="76A1C380" w14:textId="77777777" w:rsidR="00E00B31" w:rsidRPr="007F344C" w:rsidRDefault="00E00B31" w:rsidP="00E00B31">
      <w:r w:rsidRPr="007F344C">
        <w:t>"adjusted underlying revenue" means total income other than:</w:t>
      </w:r>
    </w:p>
    <w:p w14:paraId="0302765B" w14:textId="77777777" w:rsidR="00D77638" w:rsidRDefault="00E00B31" w:rsidP="00E00B31">
      <w:pPr>
        <w:ind w:left="397" w:hanging="397"/>
      </w:pPr>
      <w:r w:rsidRPr="007F344C">
        <w:t>(a)</w:t>
      </w:r>
      <w:r w:rsidRPr="007F344C">
        <w:tab/>
        <w:t>non-recurrent grants used to fund capital expenditure; and</w:t>
      </w:r>
    </w:p>
    <w:p w14:paraId="16CAC332" w14:textId="77777777" w:rsidR="00D77638" w:rsidRDefault="00E00B31" w:rsidP="00E00B31">
      <w:pPr>
        <w:ind w:left="397" w:hanging="397"/>
      </w:pPr>
      <w:r w:rsidRPr="007F344C">
        <w:t>(b)</w:t>
      </w:r>
      <w:r w:rsidRPr="007F344C">
        <w:tab/>
        <w:t>non-monetary asset contributions; and</w:t>
      </w:r>
    </w:p>
    <w:p w14:paraId="77FECFB3" w14:textId="108343BF" w:rsidR="00E00B31" w:rsidRPr="007F344C" w:rsidRDefault="00E00B31" w:rsidP="00E00B31">
      <w:pPr>
        <w:ind w:left="397" w:hanging="397"/>
      </w:pPr>
      <w:r w:rsidRPr="007F344C">
        <w:t>(c)</w:t>
      </w:r>
      <w:r w:rsidRPr="007F344C">
        <w:tab/>
        <w:t>contributions to fund capital expenditure from sources other than those referred to above</w:t>
      </w:r>
    </w:p>
    <w:p w14:paraId="0572F719" w14:textId="77777777" w:rsidR="00E00B31" w:rsidRPr="007F344C" w:rsidRDefault="00E00B31" w:rsidP="00E00B31">
      <w:r w:rsidRPr="007F344C">
        <w:t>"adjusted underlying surplus (or deficit)" means adjusted underlying revenue less total expenditure</w:t>
      </w:r>
    </w:p>
    <w:p w14:paraId="267E314E" w14:textId="77777777" w:rsidR="00E00B31" w:rsidRPr="007F344C" w:rsidRDefault="00E00B31" w:rsidP="00E00B31">
      <w:r w:rsidRPr="007F344C">
        <w:t>"asset renewal expenditure" means expenditure on an existing asset or on replacing an existing asset that returns the service capability of the asset to its original capability</w:t>
      </w:r>
    </w:p>
    <w:p w14:paraId="52365227" w14:textId="77777777" w:rsidR="00E00B31" w:rsidRPr="007F344C" w:rsidRDefault="00E00B31" w:rsidP="00E00B31">
      <w:r w:rsidRPr="007F344C">
        <w:t>“current assets” has the same meaning as in the AAS</w:t>
      </w:r>
    </w:p>
    <w:p w14:paraId="08FA93B0" w14:textId="77777777" w:rsidR="00E00B31" w:rsidRPr="007F344C" w:rsidRDefault="00E00B31" w:rsidP="00E00B31">
      <w:r w:rsidRPr="007F344C">
        <w:t>"current liabilities" has the same meaning as in the AAS</w:t>
      </w:r>
    </w:p>
    <w:p w14:paraId="10008189" w14:textId="77777777" w:rsidR="00E00B31" w:rsidRPr="007F344C" w:rsidRDefault="00E00B31" w:rsidP="00E00B31">
      <w:r w:rsidRPr="007F344C">
        <w:t>“non-current assets” means all assets other than current assets</w:t>
      </w:r>
    </w:p>
    <w:p w14:paraId="7E7619E4" w14:textId="77777777" w:rsidR="00E00B31" w:rsidRPr="007F344C" w:rsidRDefault="00E00B31" w:rsidP="00E00B31">
      <w:r w:rsidRPr="007F344C">
        <w:t>"non-current liabilities" means all liabilities other than current liabilities</w:t>
      </w:r>
    </w:p>
    <w:p w14:paraId="13CC37B7" w14:textId="77777777" w:rsidR="00E00B31" w:rsidRPr="007F344C" w:rsidRDefault="00E00B31" w:rsidP="00E00B31">
      <w:r w:rsidRPr="007F344C">
        <w:t>“non-recurrent grant” means a grant obtained on the condition that it be expended in a specified manner and is not expected to be received again during the period covered by a council's Strategic Resource Plan</w:t>
      </w:r>
    </w:p>
    <w:p w14:paraId="1C8232F0" w14:textId="77777777" w:rsidR="00E00B31" w:rsidRPr="007F344C" w:rsidRDefault="00E00B31" w:rsidP="00E00B31">
      <w:r w:rsidRPr="007F344C">
        <w:t>"own-source revenue" means adjusted underlying revenue other than revenue that is not under the control of council (including government grants</w:t>
      </w:r>
    </w:p>
    <w:p w14:paraId="49E8D14B" w14:textId="77777777" w:rsidR="00E00B31" w:rsidRPr="007F344C" w:rsidRDefault="00E00B31" w:rsidP="00E00B31">
      <w:r w:rsidRPr="007F344C">
        <w:t>"population" means the Estimated Resident Population as published by the Australian Bureau of Statistics</w:t>
      </w:r>
    </w:p>
    <w:p w14:paraId="03B1F541" w14:textId="77777777" w:rsidR="00E00B31" w:rsidRPr="007F344C" w:rsidRDefault="00E00B31" w:rsidP="00E00B31">
      <w:r w:rsidRPr="007F344C">
        <w:t>“rate revenue” means revenue from general rates, municipal charges, service rates and service charges</w:t>
      </w:r>
    </w:p>
    <w:p w14:paraId="5D1A6B45" w14:textId="77777777" w:rsidR="00E00B31" w:rsidRPr="007F344C" w:rsidRDefault="00E00B31" w:rsidP="00E00B31">
      <w:r w:rsidRPr="007F344C">
        <w:t>"recurrent grant "means a grant other than a non-recurrent grant</w:t>
      </w:r>
    </w:p>
    <w:p w14:paraId="54F477E2" w14:textId="536BBA3F" w:rsidR="00E00B31" w:rsidRPr="007F344C" w:rsidRDefault="00E00B31" w:rsidP="00E00B31">
      <w:r w:rsidRPr="007F344C">
        <w:t>"residential rates" means revenue from general rates, municipal charges, service rates and service charges levied on residential properties</w:t>
      </w:r>
    </w:p>
    <w:p w14:paraId="20E8AFD0" w14:textId="0EF0DF93" w:rsidR="00E00B31" w:rsidRPr="007F344C" w:rsidRDefault="00E00B31" w:rsidP="00E00B31">
      <w:r w:rsidRPr="007F344C">
        <w:t>"restricted cash" means cash and cash equivalents, within the meaning of the AAS, that are not available for use other than for a purpose for which it is restricted, and includes cash to be used to fund capital works expenditure from the previous financial year</w:t>
      </w:r>
    </w:p>
    <w:p w14:paraId="03A95BBD" w14:textId="77777777" w:rsidR="00D77638" w:rsidRDefault="00E00B31" w:rsidP="00E00B31">
      <w:r w:rsidRPr="007F344C">
        <w:t>"unrestricted cash" means all cash and cash equivalents other than restricted cash.</w:t>
      </w:r>
    </w:p>
    <w:p w14:paraId="56DD5CE9" w14:textId="7BAF003F" w:rsidR="00E00B31" w:rsidRPr="007F344C" w:rsidRDefault="00E00B31">
      <w:pPr>
        <w:spacing w:before="0" w:after="0"/>
      </w:pPr>
      <w:r w:rsidRPr="007F344C">
        <w:br w:type="page"/>
      </w:r>
    </w:p>
    <w:p w14:paraId="0EB73796" w14:textId="2C683BCB" w:rsidR="00450132" w:rsidRPr="007F344C" w:rsidRDefault="00E00B31" w:rsidP="00E00B31">
      <w:pPr>
        <w:pStyle w:val="Heading2"/>
        <w:rPr>
          <w:rFonts w:hint="eastAsia"/>
          <w:lang w:val="en-AU"/>
        </w:rPr>
      </w:pPr>
      <w:bookmarkStart w:id="345" w:name="_Toc152150231"/>
      <w:r w:rsidRPr="007F344C">
        <w:rPr>
          <w:lang w:val="en-AU"/>
        </w:rPr>
        <w:t>Other information</w:t>
      </w:r>
      <w:bookmarkEnd w:id="345"/>
    </w:p>
    <w:p w14:paraId="389EFCC8" w14:textId="130D020E" w:rsidR="00E00B31" w:rsidRPr="007F344C" w:rsidRDefault="00E00B31" w:rsidP="00E00B31">
      <w:r w:rsidRPr="007F344C">
        <w:t>For the year ended 30 June 2023</w:t>
      </w:r>
    </w:p>
    <w:p w14:paraId="4E249143" w14:textId="77777777" w:rsidR="00E00B31" w:rsidRPr="007F344C" w:rsidRDefault="00E00B31" w:rsidP="00E00B31">
      <w:pPr>
        <w:pStyle w:val="Heading4"/>
        <w:rPr>
          <w:rFonts w:hint="eastAsia"/>
          <w:lang w:val="en-AU"/>
        </w:rPr>
      </w:pPr>
      <w:r w:rsidRPr="007F344C">
        <w:rPr>
          <w:lang w:val="en-AU"/>
        </w:rPr>
        <w:t>1. Basis of preparation</w:t>
      </w:r>
    </w:p>
    <w:p w14:paraId="6BE5A28F" w14:textId="776B7A25" w:rsidR="00E00B31" w:rsidRPr="007F344C" w:rsidRDefault="00E00B31" w:rsidP="00E00B31">
      <w:r w:rsidRPr="007F344C">
        <w:t xml:space="preserve">Council is required to prepare and include a performance statement within its annual report. The performance statement includes the results of the prescribed sustainable capacity, service performance and financial performance indicators and measures together with a description of the municipal district and an explanation of material variations in the results. This statement has been prepared to meet the requirements of the </w:t>
      </w:r>
      <w:r w:rsidR="007C78BE" w:rsidRPr="007C78BE">
        <w:rPr>
          <w:i/>
        </w:rPr>
        <w:t>Local Government Act 2020</w:t>
      </w:r>
      <w:r w:rsidRPr="007F344C">
        <w:t xml:space="preserve"> and Local Government (Planning and Reporting) Regulations 2020.</w:t>
      </w:r>
    </w:p>
    <w:p w14:paraId="639A4561" w14:textId="77777777" w:rsidR="00E00B31" w:rsidRPr="007F344C" w:rsidRDefault="00E00B31" w:rsidP="00E00B31">
      <w:r w:rsidRPr="007F344C">
        <w:t>Where applicable the results in the performance statement have been prepared on accounting bases consistent with those reported in the Financial Statements. The other results are based on information drawn from council information systems or from third parties (e.g. Australian Bureau of Statistics).</w:t>
      </w:r>
    </w:p>
    <w:p w14:paraId="5D272FD5" w14:textId="77777777" w:rsidR="00D77638" w:rsidRDefault="00E00B31" w:rsidP="00E00B31">
      <w:r w:rsidRPr="007F344C">
        <w:t>The performance statement presents the actual results for the current year and for the prescribed financial performance indicators and measures, the results forecast by the council’s strategic resource plan. The Local Government (Planning and Reporting) Regulations 2020 requires explanation of any material variations in the results contained in the performance statement.</w:t>
      </w:r>
    </w:p>
    <w:p w14:paraId="4612BFB8" w14:textId="77777777" w:rsidR="00D77638" w:rsidRDefault="00E00B31" w:rsidP="00E00B31">
      <w:r w:rsidRPr="007F344C">
        <w:t>The forecast figures included in the performance statement are those adopted by council in the Budget 2023–24 on 28 June 2023 and which forms part of the council plan. The budget includes estimates based on key assumptions about the future that were relevant at the time of adoption and aimed at achieving sustainability over the long term. Detailed information on the actual financial results is contained in the General Purpose Financial Statements. The Budget 2023–24 can be viewed on the City of Melbourne website or obtained by contacting council.</w:t>
      </w:r>
    </w:p>
    <w:p w14:paraId="7BFD8FC4" w14:textId="4362F30B" w:rsidR="00E00B31" w:rsidRPr="007F344C" w:rsidRDefault="00E00B31">
      <w:pPr>
        <w:spacing w:before="0" w:after="0"/>
      </w:pPr>
      <w:r w:rsidRPr="007F344C">
        <w:br w:type="page"/>
      </w:r>
    </w:p>
    <w:p w14:paraId="52E75D49" w14:textId="77777777" w:rsidR="00D77638" w:rsidRDefault="00E00B31" w:rsidP="00E00B31">
      <w:pPr>
        <w:pStyle w:val="Heading2"/>
        <w:rPr>
          <w:rFonts w:hint="eastAsia"/>
          <w:lang w:val="en-AU"/>
        </w:rPr>
      </w:pPr>
      <w:bookmarkStart w:id="346" w:name="_Toc152150232"/>
      <w:r w:rsidRPr="007F344C">
        <w:rPr>
          <w:lang w:val="en-AU"/>
        </w:rPr>
        <w:t>Certification of the performance statement</w:t>
      </w:r>
      <w:bookmarkEnd w:id="346"/>
    </w:p>
    <w:p w14:paraId="686C45BC" w14:textId="5851BDB3" w:rsidR="00E00B31" w:rsidRPr="007F344C" w:rsidRDefault="00E00B31" w:rsidP="00E00B31">
      <w:r w:rsidRPr="007F344C">
        <w:rPr>
          <w:noProof/>
          <w:lang w:eastAsia="en-AU"/>
        </w:rPr>
        <w:drawing>
          <wp:inline distT="0" distB="0" distL="0" distR="0" wp14:anchorId="0F408913" wp14:editId="0F07D87D">
            <wp:extent cx="6116320" cy="7873365"/>
            <wp:effectExtent l="0" t="0" r="0" b="0"/>
            <wp:docPr id="183461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2655" name=""/>
                    <pic:cNvPicPr/>
                  </pic:nvPicPr>
                  <pic:blipFill rotWithShape="1">
                    <a:blip r:embed="rId59"/>
                    <a:srcRect t="5947"/>
                    <a:stretch/>
                  </pic:blipFill>
                  <pic:spPr bwMode="auto">
                    <a:xfrm>
                      <a:off x="0" y="0"/>
                      <a:ext cx="6116320" cy="7873365"/>
                    </a:xfrm>
                    <a:prstGeom prst="rect">
                      <a:avLst/>
                    </a:prstGeom>
                    <a:ln>
                      <a:noFill/>
                    </a:ln>
                    <a:extLst>
                      <a:ext uri="{53640926-AAD7-44D8-BBD7-CCE9431645EC}">
                        <a14:shadowObscured xmlns:a14="http://schemas.microsoft.com/office/drawing/2010/main"/>
                      </a:ext>
                    </a:extLst>
                  </pic:spPr>
                </pic:pic>
              </a:graphicData>
            </a:graphic>
          </wp:inline>
        </w:drawing>
      </w:r>
    </w:p>
    <w:p w14:paraId="09899751" w14:textId="40BBCF10" w:rsidR="00E218E6" w:rsidRPr="007F344C" w:rsidRDefault="00E218E6">
      <w:pPr>
        <w:spacing w:before="0" w:after="0"/>
      </w:pPr>
      <w:r w:rsidRPr="007F344C">
        <w:br w:type="page"/>
      </w:r>
    </w:p>
    <w:p w14:paraId="00036D73" w14:textId="4AF1E603" w:rsidR="00E00B31" w:rsidRPr="007F344C" w:rsidRDefault="00E218E6" w:rsidP="00E218E6">
      <w:pPr>
        <w:pStyle w:val="Heading2"/>
        <w:rPr>
          <w:rFonts w:hint="eastAsia"/>
          <w:lang w:val="en-AU"/>
        </w:rPr>
      </w:pPr>
      <w:bookmarkStart w:id="347" w:name="_Toc152150233"/>
      <w:r w:rsidRPr="007F344C">
        <w:rPr>
          <w:lang w:val="en-AU"/>
        </w:rPr>
        <w:t>Independent Auditor’s report</w:t>
      </w:r>
      <w:bookmarkEnd w:id="347"/>
    </w:p>
    <w:p w14:paraId="536D8B1A" w14:textId="03528E14" w:rsidR="00E218E6" w:rsidRPr="007F344C" w:rsidRDefault="00E218E6" w:rsidP="00E00B31">
      <w:r w:rsidRPr="007F344C">
        <w:rPr>
          <w:noProof/>
          <w:lang w:eastAsia="en-AU"/>
        </w:rPr>
        <w:drawing>
          <wp:inline distT="0" distB="0" distL="0" distR="0" wp14:anchorId="11213D35" wp14:editId="5D4956C8">
            <wp:extent cx="5963920" cy="8340090"/>
            <wp:effectExtent l="0" t="0" r="0" b="3810"/>
            <wp:docPr id="1150691251"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91251" name="Picture 1" descr="A document with text on it&#10;&#10;Description automatically generated"/>
                    <pic:cNvPicPr/>
                  </pic:nvPicPr>
                  <pic:blipFill rotWithShape="1">
                    <a:blip r:embed="rId60"/>
                    <a:srcRect l="2492" t="3526"/>
                    <a:stretch/>
                  </pic:blipFill>
                  <pic:spPr bwMode="auto">
                    <a:xfrm>
                      <a:off x="0" y="0"/>
                      <a:ext cx="5963920" cy="8340090"/>
                    </a:xfrm>
                    <a:prstGeom prst="rect">
                      <a:avLst/>
                    </a:prstGeom>
                    <a:ln>
                      <a:noFill/>
                    </a:ln>
                    <a:extLst>
                      <a:ext uri="{53640926-AAD7-44D8-BBD7-CCE9431645EC}">
                        <a14:shadowObscured xmlns:a14="http://schemas.microsoft.com/office/drawing/2010/main"/>
                      </a:ext>
                    </a:extLst>
                  </pic:spPr>
                </pic:pic>
              </a:graphicData>
            </a:graphic>
          </wp:inline>
        </w:drawing>
      </w:r>
    </w:p>
    <w:p w14:paraId="6681750B" w14:textId="0F7406FC" w:rsidR="00E218E6" w:rsidRPr="007F344C" w:rsidRDefault="00E218E6">
      <w:pPr>
        <w:spacing w:before="0" w:after="0"/>
      </w:pPr>
      <w:r w:rsidRPr="007F344C">
        <w:br w:type="page"/>
      </w:r>
    </w:p>
    <w:p w14:paraId="51F5AF1A" w14:textId="389BE6C4" w:rsidR="00A84E31" w:rsidRPr="007F344C" w:rsidRDefault="00851DED" w:rsidP="00B266DE">
      <w:r w:rsidRPr="007F344C">
        <w:rPr>
          <w:noProof/>
          <w:lang w:eastAsia="en-AU"/>
        </w:rPr>
        <w:drawing>
          <wp:inline distT="0" distB="0" distL="0" distR="0" wp14:anchorId="0E97266B" wp14:editId="57A98181">
            <wp:extent cx="5752465" cy="9072880"/>
            <wp:effectExtent l="0" t="0" r="635" b="0"/>
            <wp:docPr id="55469001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90014" name="Picture 1" descr="A close-up of a document&#10;&#10;Description automatically generated"/>
                    <pic:cNvPicPr/>
                  </pic:nvPicPr>
                  <pic:blipFill>
                    <a:blip r:embed="rId61"/>
                    <a:stretch>
                      <a:fillRect/>
                    </a:stretch>
                  </pic:blipFill>
                  <pic:spPr>
                    <a:xfrm>
                      <a:off x="0" y="0"/>
                      <a:ext cx="5752465" cy="9072880"/>
                    </a:xfrm>
                    <a:prstGeom prst="rect">
                      <a:avLst/>
                    </a:prstGeom>
                  </pic:spPr>
                </pic:pic>
              </a:graphicData>
            </a:graphic>
          </wp:inline>
        </w:drawing>
      </w:r>
    </w:p>
    <w:p w14:paraId="594B66F7" w14:textId="77777777" w:rsidR="00A84E31" w:rsidRPr="007F344C" w:rsidRDefault="00A84E31" w:rsidP="00B266DE">
      <w:pPr>
        <w:sectPr w:rsidR="00A84E31" w:rsidRPr="007F344C" w:rsidSect="002607C9">
          <w:footerReference w:type="default" r:id="rId62"/>
          <w:endnotePr>
            <w:numFmt w:val="decimal"/>
          </w:endnotePr>
          <w:pgSz w:w="11900" w:h="16840" w:code="9"/>
          <w:pgMar w:top="1418" w:right="1134" w:bottom="1134" w:left="1134" w:header="709" w:footer="284" w:gutter="0"/>
          <w:cols w:space="708"/>
          <w:docGrid w:linePitch="360"/>
        </w:sectPr>
      </w:pPr>
    </w:p>
    <w:p w14:paraId="4FF0B954" w14:textId="77777777" w:rsidR="00A84E31" w:rsidRPr="007F344C" w:rsidRDefault="00A84E31" w:rsidP="00A84E31">
      <w:pPr>
        <w:pStyle w:val="Heading1"/>
        <w:rPr>
          <w:rFonts w:hint="eastAsia"/>
          <w:lang w:val="en-AU"/>
        </w:rPr>
      </w:pPr>
      <w:bookmarkStart w:id="348" w:name="_Toc152150234"/>
      <w:r w:rsidRPr="007F344C">
        <w:rPr>
          <w:lang w:val="en-AU"/>
        </w:rPr>
        <w:t>Report of operations</w:t>
      </w:r>
      <w:bookmarkEnd w:id="348"/>
    </w:p>
    <w:p w14:paraId="6102BA55" w14:textId="77777777" w:rsidR="00A84E31" w:rsidRPr="007F344C" w:rsidRDefault="00A84E31" w:rsidP="00A84E31">
      <w:pPr>
        <w:pStyle w:val="Heading2"/>
        <w:rPr>
          <w:rFonts w:hint="eastAsia"/>
          <w:lang w:val="en-AU"/>
        </w:rPr>
      </w:pPr>
      <w:bookmarkStart w:id="349" w:name="_Toc152150235"/>
      <w:r w:rsidRPr="007F344C">
        <w:rPr>
          <w:lang w:val="en-AU"/>
        </w:rPr>
        <w:t>Service performance indicators</w:t>
      </w:r>
      <w:bookmarkEnd w:id="349"/>
    </w:p>
    <w:p w14:paraId="40B34185" w14:textId="77777777" w:rsidR="00A84E31" w:rsidRPr="007F344C" w:rsidRDefault="00A84E31" w:rsidP="00A84E31">
      <w:r w:rsidRPr="007F344C">
        <w:t>The following statement provides the results of the prescribed service performance indicators and measures including explanation of results in the comments.</w:t>
      </w:r>
    </w:p>
    <w:p w14:paraId="65E1F4B8" w14:textId="75D8670E" w:rsidR="00741645" w:rsidRPr="007F344C" w:rsidRDefault="00741645" w:rsidP="00741645">
      <w:pPr>
        <w:pStyle w:val="Heading3"/>
        <w:rPr>
          <w:rFonts w:hint="eastAsia"/>
          <w:lang w:val="en-AU"/>
        </w:rPr>
      </w:pPr>
      <w:bookmarkStart w:id="350" w:name="_Toc152150236"/>
      <w:r w:rsidRPr="007F344C">
        <w:rPr>
          <w:lang w:val="en-AU"/>
        </w:rPr>
        <w:t>Aquatic facilities</w:t>
      </w:r>
      <w:bookmarkEnd w:id="350"/>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A84E31" w:rsidRPr="007F344C" w14:paraId="610D63A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3B4B2CF5" w14:textId="77777777" w:rsidR="00A84E31" w:rsidRPr="007F344C" w:rsidRDefault="00A84E31" w:rsidP="00423AE0">
            <w:r w:rsidRPr="007F344C">
              <w:t>No.</w:t>
            </w:r>
          </w:p>
        </w:tc>
        <w:tc>
          <w:tcPr>
            <w:tcW w:w="3753" w:type="dxa"/>
          </w:tcPr>
          <w:p w14:paraId="4E08856D" w14:textId="77777777" w:rsidR="00A84E31" w:rsidRPr="007F344C" w:rsidRDefault="00A84E31" w:rsidP="00423AE0">
            <w:pPr>
              <w:cnfStyle w:val="100000000000" w:firstRow="1" w:lastRow="0" w:firstColumn="0" w:lastColumn="0" w:oddVBand="0" w:evenVBand="0" w:oddHBand="0" w:evenHBand="0" w:firstRowFirstColumn="0" w:firstRowLastColumn="0" w:lastRowFirstColumn="0" w:lastRowLastColumn="0"/>
              <w:rPr>
                <w:b w:val="0"/>
              </w:rPr>
            </w:pPr>
            <w:r w:rsidRPr="007F344C">
              <w:t>Service performance indicators</w:t>
            </w:r>
          </w:p>
          <w:p w14:paraId="37F378F2" w14:textId="77777777" w:rsidR="00A84E31" w:rsidRPr="007F344C" w:rsidRDefault="00A84E31"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1273A74C" w14:textId="77777777" w:rsidR="00A84E31" w:rsidRPr="007F344C" w:rsidRDefault="00A84E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79E5B7BE" w14:textId="77777777" w:rsidR="00A84E31" w:rsidRPr="007F344C" w:rsidRDefault="00A84E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7CC6E982" w14:textId="77777777" w:rsidR="00A84E31" w:rsidRPr="007F344C" w:rsidRDefault="00A84E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75F9193C" w14:textId="77777777" w:rsidR="00A84E31" w:rsidRPr="007F344C" w:rsidRDefault="00A84E31"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7049FA1F" w14:textId="77777777" w:rsidR="00A84E31" w:rsidRPr="007F344C" w:rsidRDefault="00A84E31" w:rsidP="00423AE0">
            <w:pPr>
              <w:cnfStyle w:val="100000000000" w:firstRow="1" w:lastRow="0" w:firstColumn="0" w:lastColumn="0" w:oddVBand="0" w:evenVBand="0" w:oddHBand="0" w:evenHBand="0" w:firstRowFirstColumn="0" w:firstRowLastColumn="0" w:lastRowFirstColumn="0" w:lastRowLastColumn="0"/>
            </w:pPr>
            <w:r w:rsidRPr="007F344C">
              <w:t>Comments</w:t>
            </w:r>
          </w:p>
        </w:tc>
      </w:tr>
      <w:tr w:rsidR="00741645" w:rsidRPr="007F344C" w14:paraId="17AE0E0F"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68AF5A12" w14:textId="77777777" w:rsidR="00A84E31" w:rsidRPr="007F344C" w:rsidRDefault="00A84E31" w:rsidP="00423AE0">
            <w:r w:rsidRPr="007F344C">
              <w:t>AF2</w:t>
            </w:r>
          </w:p>
        </w:tc>
        <w:tc>
          <w:tcPr>
            <w:tcW w:w="3753" w:type="dxa"/>
          </w:tcPr>
          <w:p w14:paraId="43B8D15B" w14:textId="77777777" w:rsidR="00D77638" w:rsidRDefault="00A84E31"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2A1F4293" w14:textId="10F28A85"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Health inspections of aquatic facilities</w:t>
            </w:r>
          </w:p>
          <w:p w14:paraId="0C49D9AC"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[Number of authorised officer inspections of Council aquatic facilities / Number of Council aquatic facilities]</w:t>
            </w:r>
          </w:p>
        </w:tc>
        <w:tc>
          <w:tcPr>
            <w:tcW w:w="1281" w:type="dxa"/>
          </w:tcPr>
          <w:p w14:paraId="08304DEA"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2</w:t>
            </w:r>
          </w:p>
        </w:tc>
        <w:tc>
          <w:tcPr>
            <w:tcW w:w="1280" w:type="dxa"/>
          </w:tcPr>
          <w:p w14:paraId="4029C6DA"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c>
          <w:tcPr>
            <w:tcW w:w="1281" w:type="dxa"/>
          </w:tcPr>
          <w:p w14:paraId="1DBE5F8E"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2</w:t>
            </w:r>
          </w:p>
        </w:tc>
        <w:tc>
          <w:tcPr>
            <w:tcW w:w="1281" w:type="dxa"/>
          </w:tcPr>
          <w:p w14:paraId="2B649391"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c>
          <w:tcPr>
            <w:tcW w:w="4660" w:type="dxa"/>
          </w:tcPr>
          <w:p w14:paraId="4C7DF85E"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Three City of Melbourne aquatic facilities were open during the 2022–23 period, with the Kensington facility closed for redevelopment. All three operational pools have been inspected.</w:t>
            </w:r>
          </w:p>
        </w:tc>
      </w:tr>
      <w:tr w:rsidR="00741645" w:rsidRPr="007F344C" w14:paraId="160125B9"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B5E1C1C" w14:textId="77777777" w:rsidR="00A84E31" w:rsidRPr="007F344C" w:rsidRDefault="00A84E31" w:rsidP="00423AE0">
            <w:r w:rsidRPr="007F344C">
              <w:t>AF6</w:t>
            </w:r>
          </w:p>
        </w:tc>
        <w:tc>
          <w:tcPr>
            <w:tcW w:w="3753" w:type="dxa"/>
          </w:tcPr>
          <w:p w14:paraId="18C68DA7"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Utilisation</w:t>
            </w:r>
          </w:p>
          <w:p w14:paraId="34691CAA" w14:textId="1A53B800"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Utilisation of aquatic facilities</w:t>
            </w:r>
          </w:p>
          <w:p w14:paraId="3F7D6BF7"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[Number of visits to aquatic facilities / Municipal population]</w:t>
            </w:r>
          </w:p>
        </w:tc>
        <w:tc>
          <w:tcPr>
            <w:tcW w:w="1281" w:type="dxa"/>
          </w:tcPr>
          <w:p w14:paraId="49A3C423"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2.94</w:t>
            </w:r>
          </w:p>
        </w:tc>
        <w:tc>
          <w:tcPr>
            <w:tcW w:w="1280" w:type="dxa"/>
          </w:tcPr>
          <w:p w14:paraId="2AA851A7"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1.33</w:t>
            </w:r>
          </w:p>
        </w:tc>
        <w:tc>
          <w:tcPr>
            <w:tcW w:w="1281" w:type="dxa"/>
          </w:tcPr>
          <w:p w14:paraId="16512C77"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1.69</w:t>
            </w:r>
          </w:p>
        </w:tc>
        <w:tc>
          <w:tcPr>
            <w:tcW w:w="1281" w:type="dxa"/>
          </w:tcPr>
          <w:p w14:paraId="43239EEE"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2.20</w:t>
            </w:r>
          </w:p>
        </w:tc>
        <w:tc>
          <w:tcPr>
            <w:tcW w:w="4660" w:type="dxa"/>
          </w:tcPr>
          <w:p w14:paraId="4894F829"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 xml:space="preserve">There were 352,178 visits to aquatic centres during 2022–23, an increase of 23 per cent from the previous year. Visitation is based on three facilities as the Kensington facility is closed for redevelopment. </w:t>
            </w:r>
          </w:p>
        </w:tc>
      </w:tr>
      <w:tr w:rsidR="00741645" w:rsidRPr="007F344C" w14:paraId="78F1CD8D"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4510E21B" w14:textId="77777777" w:rsidR="00A84E31" w:rsidRPr="007F344C" w:rsidRDefault="00A84E31" w:rsidP="00423AE0">
            <w:r w:rsidRPr="007F344C">
              <w:t>AF7</w:t>
            </w:r>
          </w:p>
        </w:tc>
        <w:tc>
          <w:tcPr>
            <w:tcW w:w="3753" w:type="dxa"/>
          </w:tcPr>
          <w:p w14:paraId="6DB10478" w14:textId="77777777" w:rsidR="00D77638" w:rsidRDefault="00A84E31"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33BEEC9E" w14:textId="24445D03"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Cost of aquatic facilities</w:t>
            </w:r>
          </w:p>
          <w:p w14:paraId="3E8835D3"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[Direct cost of aquatic facilities less income received / Number of visits to aquatic facilities]</w:t>
            </w:r>
          </w:p>
        </w:tc>
        <w:tc>
          <w:tcPr>
            <w:tcW w:w="1281" w:type="dxa"/>
          </w:tcPr>
          <w:p w14:paraId="0A85C3FC"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$2.94</w:t>
            </w:r>
          </w:p>
        </w:tc>
        <w:tc>
          <w:tcPr>
            <w:tcW w:w="1280" w:type="dxa"/>
          </w:tcPr>
          <w:p w14:paraId="48BC5657"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$8.08</w:t>
            </w:r>
          </w:p>
        </w:tc>
        <w:tc>
          <w:tcPr>
            <w:tcW w:w="1281" w:type="dxa"/>
          </w:tcPr>
          <w:p w14:paraId="7C491F7E"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$8.28</w:t>
            </w:r>
          </w:p>
        </w:tc>
        <w:tc>
          <w:tcPr>
            <w:tcW w:w="1281" w:type="dxa"/>
          </w:tcPr>
          <w:p w14:paraId="1C4A2773" w14:textId="77777777" w:rsidR="00A84E31" w:rsidRPr="007F344C" w:rsidRDefault="00A84E31" w:rsidP="003D4217">
            <w:pPr>
              <w:jc w:val="right"/>
              <w:cnfStyle w:val="000000000000" w:firstRow="0" w:lastRow="0" w:firstColumn="0" w:lastColumn="0" w:oddVBand="0" w:evenVBand="0" w:oddHBand="0" w:evenHBand="0" w:firstRowFirstColumn="0" w:firstRowLastColumn="0" w:lastRowFirstColumn="0" w:lastRowLastColumn="0"/>
            </w:pPr>
            <w:r w:rsidRPr="007F344C">
              <w:t>$5.31</w:t>
            </w:r>
          </w:p>
        </w:tc>
        <w:tc>
          <w:tcPr>
            <w:tcW w:w="4660" w:type="dxa"/>
          </w:tcPr>
          <w:p w14:paraId="63D83839" w14:textId="77777777" w:rsidR="00A84E31" w:rsidRPr="007F344C" w:rsidRDefault="00A84E31" w:rsidP="00423AE0">
            <w:pPr>
              <w:cnfStyle w:val="000000000000" w:firstRow="0" w:lastRow="0" w:firstColumn="0" w:lastColumn="0" w:oddVBand="0" w:evenVBand="0" w:oddHBand="0" w:evenHBand="0" w:firstRowFirstColumn="0" w:firstRowLastColumn="0" w:lastRowFirstColumn="0" w:lastRowLastColumn="0"/>
            </w:pPr>
            <w:r w:rsidRPr="007F344C">
              <w:t>In 2022–23, the cost per visit to aquatic centres decreased by 36 per cent in comparison to the previous year - from $8.28 to $5.31. This is due to an increase in visitation and revenue which has offset operational expenditure.</w:t>
            </w:r>
          </w:p>
        </w:tc>
      </w:tr>
    </w:tbl>
    <w:p w14:paraId="6F679B2C" w14:textId="4A984E58" w:rsidR="002B0DD2" w:rsidRPr="007F344C" w:rsidRDefault="002B0DD2" w:rsidP="00A84E31"/>
    <w:p w14:paraId="500272FD" w14:textId="77777777" w:rsidR="002B0DD2" w:rsidRPr="007F344C" w:rsidRDefault="002B0DD2">
      <w:pPr>
        <w:spacing w:before="0" w:after="0"/>
      </w:pPr>
      <w:r w:rsidRPr="007F344C">
        <w:br w:type="page"/>
      </w:r>
    </w:p>
    <w:p w14:paraId="6A79BA44" w14:textId="5AEBADA0" w:rsidR="00741645" w:rsidRPr="007F344C" w:rsidRDefault="00741645" w:rsidP="00741645">
      <w:pPr>
        <w:pStyle w:val="Heading3"/>
        <w:rPr>
          <w:rFonts w:hint="eastAsia"/>
          <w:lang w:val="en-AU"/>
        </w:rPr>
      </w:pPr>
      <w:bookmarkStart w:id="351" w:name="_Toc152150237"/>
      <w:r w:rsidRPr="007F344C">
        <w:rPr>
          <w:lang w:val="en-AU"/>
        </w:rPr>
        <w:t>Animal management</w:t>
      </w:r>
      <w:bookmarkEnd w:id="351"/>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2B0DD2" w:rsidRPr="007F344C" w14:paraId="141B7E7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090238C4" w14:textId="77777777" w:rsidR="002B0DD2" w:rsidRPr="007F344C" w:rsidRDefault="002B0DD2" w:rsidP="00423AE0">
            <w:bookmarkStart w:id="352" w:name="_Hlk150939339"/>
            <w:r w:rsidRPr="007F344C">
              <w:t>No.</w:t>
            </w:r>
          </w:p>
        </w:tc>
        <w:tc>
          <w:tcPr>
            <w:tcW w:w="3753" w:type="dxa"/>
          </w:tcPr>
          <w:p w14:paraId="35487D69"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3900068D"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51082E28"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41DF93B1"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3931BB01"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43DFD6B3"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7D3C79D9"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Comments</w:t>
            </w:r>
          </w:p>
        </w:tc>
      </w:tr>
      <w:tr w:rsidR="002B0DD2" w:rsidRPr="007F344C" w14:paraId="3F29E7B2"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0AF8EE6" w14:textId="77777777" w:rsidR="002B0DD2" w:rsidRPr="007F344C" w:rsidRDefault="002B0DD2" w:rsidP="00423AE0">
            <w:bookmarkStart w:id="353" w:name="_Hlk150939449"/>
            <w:bookmarkEnd w:id="352"/>
            <w:r w:rsidRPr="007F344C">
              <w:t>AM1</w:t>
            </w:r>
          </w:p>
        </w:tc>
        <w:tc>
          <w:tcPr>
            <w:tcW w:w="3753" w:type="dxa"/>
          </w:tcPr>
          <w:p w14:paraId="578B1A4A"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Timeliness</w:t>
            </w:r>
          </w:p>
          <w:p w14:paraId="13A0DD2F" w14:textId="3B055B44"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Time taken to action animal management requests</w:t>
            </w:r>
          </w:p>
          <w:p w14:paraId="1D521FE7"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days between receipt and first response action for all animal management requests / Number of animal management requests]</w:t>
            </w:r>
          </w:p>
        </w:tc>
        <w:tc>
          <w:tcPr>
            <w:tcW w:w="1281" w:type="dxa"/>
          </w:tcPr>
          <w:p w14:paraId="729EB3D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1.92</w:t>
            </w:r>
          </w:p>
        </w:tc>
        <w:tc>
          <w:tcPr>
            <w:tcW w:w="1280" w:type="dxa"/>
          </w:tcPr>
          <w:p w14:paraId="4D67020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2.09</w:t>
            </w:r>
          </w:p>
        </w:tc>
        <w:tc>
          <w:tcPr>
            <w:tcW w:w="1281" w:type="dxa"/>
          </w:tcPr>
          <w:p w14:paraId="03C65B68"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1.50</w:t>
            </w:r>
          </w:p>
        </w:tc>
        <w:tc>
          <w:tcPr>
            <w:tcW w:w="1281" w:type="dxa"/>
          </w:tcPr>
          <w:p w14:paraId="6BAD5E79"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1.53</w:t>
            </w:r>
          </w:p>
        </w:tc>
        <w:tc>
          <w:tcPr>
            <w:tcW w:w="4660" w:type="dxa"/>
          </w:tcPr>
          <w:p w14:paraId="750E42E9"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The average time taken to respond to animal management requests is 1.53 days. This is consistent with last year's result and maintains service improvement outcomes achieved in recent years. Understanding how and when our customers want to be communicated with has enabled us to efficiently resolve matters. </w:t>
            </w:r>
          </w:p>
        </w:tc>
      </w:tr>
      <w:tr w:rsidR="002B0DD2" w:rsidRPr="007F344C" w14:paraId="71416BD4"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45AA65AA" w14:textId="77777777" w:rsidR="002B0DD2" w:rsidRPr="007F344C" w:rsidRDefault="002B0DD2" w:rsidP="00423AE0">
            <w:r w:rsidRPr="007F344C">
              <w:t>AM2</w:t>
            </w:r>
          </w:p>
        </w:tc>
        <w:tc>
          <w:tcPr>
            <w:tcW w:w="3753" w:type="dxa"/>
          </w:tcPr>
          <w:p w14:paraId="585C5CEB"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033D8D70" w14:textId="0E7C79E1"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Animals reclaimed</w:t>
            </w:r>
          </w:p>
          <w:p w14:paraId="6B67BB15"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animals reclaimed / Number of animals collected] x100</w:t>
            </w:r>
          </w:p>
        </w:tc>
        <w:tc>
          <w:tcPr>
            <w:tcW w:w="1281" w:type="dxa"/>
          </w:tcPr>
          <w:p w14:paraId="0580F3B8"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51.97%</w:t>
            </w:r>
          </w:p>
        </w:tc>
        <w:tc>
          <w:tcPr>
            <w:tcW w:w="1280" w:type="dxa"/>
          </w:tcPr>
          <w:p w14:paraId="3F129137"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33.27%</w:t>
            </w:r>
          </w:p>
        </w:tc>
        <w:tc>
          <w:tcPr>
            <w:tcW w:w="1281" w:type="dxa"/>
          </w:tcPr>
          <w:p w14:paraId="4659CDB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44.62%</w:t>
            </w:r>
          </w:p>
        </w:tc>
        <w:tc>
          <w:tcPr>
            <w:tcW w:w="1281" w:type="dxa"/>
          </w:tcPr>
          <w:p w14:paraId="7E368E91"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38.22%</w:t>
            </w:r>
          </w:p>
        </w:tc>
        <w:tc>
          <w:tcPr>
            <w:tcW w:w="4660" w:type="dxa"/>
          </w:tcPr>
          <w:p w14:paraId="0E0858C0"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This year 38 per cent of impounded cats and dogs were reclaimed by their original owner. This is a 14 per cent decrease from last year. We impounded an increased proportion of cats during the year and cats are reclaimed at a lower rate than dogs. We are working with neighbouring councils and vet clinics to reduce the number of animals impounded in the City of Melbourne from other council areas.</w:t>
            </w:r>
          </w:p>
        </w:tc>
      </w:tr>
      <w:tr w:rsidR="002B0DD2" w:rsidRPr="007F344C" w14:paraId="14BD39B5"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5D2990D" w14:textId="77777777" w:rsidR="002B0DD2" w:rsidRPr="007F344C" w:rsidRDefault="002B0DD2" w:rsidP="00423AE0">
            <w:r w:rsidRPr="007F344C">
              <w:t>AM5</w:t>
            </w:r>
          </w:p>
        </w:tc>
        <w:tc>
          <w:tcPr>
            <w:tcW w:w="3753" w:type="dxa"/>
          </w:tcPr>
          <w:p w14:paraId="51537FDE"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4A46F2F3" w14:textId="6A65755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Animals rehomed</w:t>
            </w:r>
          </w:p>
          <w:p w14:paraId="1EE33623"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animals rehomed / Number of animals collected] x100</w:t>
            </w:r>
          </w:p>
        </w:tc>
        <w:tc>
          <w:tcPr>
            <w:tcW w:w="1281" w:type="dxa"/>
          </w:tcPr>
          <w:p w14:paraId="0DA098B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27.74%</w:t>
            </w:r>
          </w:p>
        </w:tc>
        <w:tc>
          <w:tcPr>
            <w:tcW w:w="1280" w:type="dxa"/>
          </w:tcPr>
          <w:p w14:paraId="65102ABA"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28.07%</w:t>
            </w:r>
          </w:p>
        </w:tc>
        <w:tc>
          <w:tcPr>
            <w:tcW w:w="1281" w:type="dxa"/>
          </w:tcPr>
          <w:p w14:paraId="384417E2"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36.16%</w:t>
            </w:r>
          </w:p>
        </w:tc>
        <w:tc>
          <w:tcPr>
            <w:tcW w:w="1281" w:type="dxa"/>
          </w:tcPr>
          <w:p w14:paraId="27550BA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48.20%</w:t>
            </w:r>
          </w:p>
        </w:tc>
        <w:tc>
          <w:tcPr>
            <w:tcW w:w="4660" w:type="dxa"/>
          </w:tcPr>
          <w:p w14:paraId="04ADA5C5"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This year 48 per cent of dogs and cats collected were rehomed. This is a 33 per cent increase on last year and continues an upward trend over the past five years. All avenues are explored to reunite animals with their owner before offering them up for adoption to new owners.</w:t>
            </w:r>
          </w:p>
        </w:tc>
      </w:tr>
      <w:tr w:rsidR="002B0DD2" w:rsidRPr="007F344C" w14:paraId="0C2D0723"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3A5B7EA4" w14:textId="77777777" w:rsidR="002B0DD2" w:rsidRPr="007F344C" w:rsidRDefault="002B0DD2" w:rsidP="00423AE0">
            <w:r w:rsidRPr="007F344C">
              <w:t>AM6</w:t>
            </w:r>
          </w:p>
        </w:tc>
        <w:tc>
          <w:tcPr>
            <w:tcW w:w="3753" w:type="dxa"/>
          </w:tcPr>
          <w:p w14:paraId="152FF85E"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631621A8" w14:textId="0B5D4BC2"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Cost of animal management service per population</w:t>
            </w:r>
          </w:p>
          <w:p w14:paraId="63162031" w14:textId="592E230C"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[Direct cost of the animal</w:t>
            </w:r>
            <w:r w:rsidR="007B4B4F" w:rsidRPr="007F344C">
              <w:t xml:space="preserve"> </w:t>
            </w:r>
            <w:r w:rsidRPr="007F344C">
              <w:t>management service / Population]</w:t>
            </w:r>
          </w:p>
        </w:tc>
        <w:tc>
          <w:tcPr>
            <w:tcW w:w="1281" w:type="dxa"/>
          </w:tcPr>
          <w:p w14:paraId="62DDE2C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$4.62</w:t>
            </w:r>
          </w:p>
        </w:tc>
        <w:tc>
          <w:tcPr>
            <w:tcW w:w="1280" w:type="dxa"/>
          </w:tcPr>
          <w:p w14:paraId="755294A2"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$4.25</w:t>
            </w:r>
          </w:p>
        </w:tc>
        <w:tc>
          <w:tcPr>
            <w:tcW w:w="1281" w:type="dxa"/>
          </w:tcPr>
          <w:p w14:paraId="7C1CF399"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$3.93</w:t>
            </w:r>
          </w:p>
        </w:tc>
        <w:tc>
          <w:tcPr>
            <w:tcW w:w="1281" w:type="dxa"/>
          </w:tcPr>
          <w:p w14:paraId="7DBA3262"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$5.77</w:t>
            </w:r>
          </w:p>
        </w:tc>
        <w:tc>
          <w:tcPr>
            <w:tcW w:w="4660" w:type="dxa"/>
          </w:tcPr>
          <w:p w14:paraId="6B2BD8E7"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The cost of our service per population has increased by 46.7 per cent this year. This is in part due to a decrease in the population this year. Our service remains cost-effective when compared with other councils.</w:t>
            </w:r>
          </w:p>
        </w:tc>
      </w:tr>
      <w:tr w:rsidR="002B0DD2" w:rsidRPr="007F344C" w14:paraId="6B7EB087"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36778EE0" w14:textId="77777777" w:rsidR="002B0DD2" w:rsidRPr="007F344C" w:rsidRDefault="002B0DD2" w:rsidP="00423AE0">
            <w:r w:rsidRPr="007F344C">
              <w:t>AM7</w:t>
            </w:r>
          </w:p>
        </w:tc>
        <w:tc>
          <w:tcPr>
            <w:tcW w:w="3753" w:type="dxa"/>
          </w:tcPr>
          <w:p w14:paraId="23B0F3F4"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Health and safety Animal management prosecutions</w:t>
            </w:r>
          </w:p>
          <w:p w14:paraId="568BA38B"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successful animal management prosecutions / Number of animal management prosecutions] x100</w:t>
            </w:r>
          </w:p>
        </w:tc>
        <w:tc>
          <w:tcPr>
            <w:tcW w:w="1281" w:type="dxa"/>
          </w:tcPr>
          <w:p w14:paraId="460DE569"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75%</w:t>
            </w:r>
          </w:p>
        </w:tc>
        <w:tc>
          <w:tcPr>
            <w:tcW w:w="1280" w:type="dxa"/>
          </w:tcPr>
          <w:p w14:paraId="1E26C5C9"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281" w:type="dxa"/>
          </w:tcPr>
          <w:p w14:paraId="507E854A"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281" w:type="dxa"/>
          </w:tcPr>
          <w:p w14:paraId="20CC367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4660" w:type="dxa"/>
          </w:tcPr>
          <w:p w14:paraId="5552FB47"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In 2022–23 six animal prosecutions were finalised. Five related to serious dog attacks. The sixth related to an unregistered dog attack causing non-serious injury. As the dog remained unregistered Council initiated a prosecution. All six were successfully prosecuted.</w:t>
            </w:r>
          </w:p>
        </w:tc>
      </w:tr>
      <w:bookmarkEnd w:id="353"/>
    </w:tbl>
    <w:p w14:paraId="3F376130" w14:textId="37DBC227" w:rsidR="002B0DD2" w:rsidRPr="007F344C" w:rsidRDefault="002B0DD2" w:rsidP="00A84E31"/>
    <w:p w14:paraId="04B415D5" w14:textId="77777777" w:rsidR="002B0DD2" w:rsidRPr="007F344C" w:rsidRDefault="002B0DD2">
      <w:pPr>
        <w:spacing w:before="0" w:after="0"/>
      </w:pPr>
      <w:r w:rsidRPr="007F344C">
        <w:br w:type="page"/>
      </w:r>
    </w:p>
    <w:p w14:paraId="38D7B00A" w14:textId="141B4AF3" w:rsidR="00741645" w:rsidRPr="007F344C" w:rsidRDefault="00741645" w:rsidP="00741645">
      <w:pPr>
        <w:pStyle w:val="Heading3"/>
        <w:rPr>
          <w:rFonts w:hint="eastAsia"/>
          <w:lang w:val="en-AU"/>
        </w:rPr>
      </w:pPr>
      <w:bookmarkStart w:id="354" w:name="_Toc152150238"/>
      <w:r w:rsidRPr="007F344C">
        <w:rPr>
          <w:lang w:val="en-AU"/>
        </w:rPr>
        <w:t>Food safety</w:t>
      </w:r>
      <w:bookmarkEnd w:id="354"/>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2B0DD2" w:rsidRPr="007F344C" w14:paraId="7E4EB3E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585BB503" w14:textId="77777777" w:rsidR="002B0DD2" w:rsidRPr="007F344C" w:rsidRDefault="002B0DD2" w:rsidP="00423AE0">
            <w:bookmarkStart w:id="355" w:name="_Hlk150939471"/>
            <w:r w:rsidRPr="007F344C">
              <w:t>No.</w:t>
            </w:r>
          </w:p>
        </w:tc>
        <w:tc>
          <w:tcPr>
            <w:tcW w:w="3753" w:type="dxa"/>
          </w:tcPr>
          <w:p w14:paraId="513C1B91"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09FA5D99"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64E57AD7"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52A67627"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570F8D29"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0AA73351"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4B686099"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Comments</w:t>
            </w:r>
          </w:p>
        </w:tc>
      </w:tr>
      <w:bookmarkEnd w:id="355"/>
      <w:tr w:rsidR="002B0DD2" w:rsidRPr="007F344C" w14:paraId="20F1080D"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12A51C19" w14:textId="77777777" w:rsidR="002B0DD2" w:rsidRPr="007F344C" w:rsidRDefault="002B0DD2" w:rsidP="00423AE0">
            <w:r w:rsidRPr="007F344C">
              <w:t>FS1</w:t>
            </w:r>
          </w:p>
        </w:tc>
        <w:tc>
          <w:tcPr>
            <w:tcW w:w="3753" w:type="dxa"/>
          </w:tcPr>
          <w:p w14:paraId="6CCFA59A"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Timeliness</w:t>
            </w:r>
          </w:p>
          <w:p w14:paraId="5161A293" w14:textId="465CAFC3"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Time taken to action food complaints</w:t>
            </w:r>
          </w:p>
          <w:p w14:paraId="29A6B686"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days between receipt and first response action for all food complaints / Number of food complaints]</w:t>
            </w:r>
          </w:p>
        </w:tc>
        <w:tc>
          <w:tcPr>
            <w:tcW w:w="1281" w:type="dxa"/>
          </w:tcPr>
          <w:p w14:paraId="7BB4F357"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2.51</w:t>
            </w:r>
          </w:p>
        </w:tc>
        <w:tc>
          <w:tcPr>
            <w:tcW w:w="1280" w:type="dxa"/>
          </w:tcPr>
          <w:p w14:paraId="67E84771"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2.37</w:t>
            </w:r>
          </w:p>
        </w:tc>
        <w:tc>
          <w:tcPr>
            <w:tcW w:w="1281" w:type="dxa"/>
          </w:tcPr>
          <w:p w14:paraId="55099730"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2.40</w:t>
            </w:r>
          </w:p>
        </w:tc>
        <w:tc>
          <w:tcPr>
            <w:tcW w:w="1281" w:type="dxa"/>
          </w:tcPr>
          <w:p w14:paraId="6BF9DDCF"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2.33</w:t>
            </w:r>
          </w:p>
        </w:tc>
        <w:tc>
          <w:tcPr>
            <w:tcW w:w="4660" w:type="dxa"/>
          </w:tcPr>
          <w:p w14:paraId="6BBF3214"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The average time to respond to food complaints is 2.33 days, which is consistent with previous years.</w:t>
            </w:r>
          </w:p>
        </w:tc>
      </w:tr>
      <w:tr w:rsidR="002B0DD2" w:rsidRPr="007F344C" w14:paraId="4801ED3A"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59CEAC05" w14:textId="77777777" w:rsidR="002B0DD2" w:rsidRPr="007F344C" w:rsidRDefault="002B0DD2" w:rsidP="00423AE0">
            <w:r w:rsidRPr="007F344C">
              <w:t>FS2</w:t>
            </w:r>
          </w:p>
        </w:tc>
        <w:tc>
          <w:tcPr>
            <w:tcW w:w="3753" w:type="dxa"/>
          </w:tcPr>
          <w:p w14:paraId="26BAAEAD"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60837A66" w14:textId="7510F602"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Food safety assessments</w:t>
            </w:r>
          </w:p>
          <w:p w14:paraId="2EFB8B4C" w14:textId="4C1B6644"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[Number of registered class 1 food premises and class 2 food premises that receive an annual food safety assessment in accordance with the </w:t>
            </w:r>
            <w:r w:rsidR="006A5D7F" w:rsidRPr="006A5D7F">
              <w:rPr>
                <w:i/>
              </w:rPr>
              <w:t>Food Act 1984</w:t>
            </w:r>
            <w:r w:rsidRPr="007F344C">
              <w:t xml:space="preserve"> / Number of registered class 1 food premises and class 2 food premises that require an annual food safety assessment in accordance with the </w:t>
            </w:r>
            <w:r w:rsidR="006A5D7F" w:rsidRPr="006A5D7F">
              <w:rPr>
                <w:i/>
              </w:rPr>
              <w:t>Food Act 1984</w:t>
            </w:r>
            <w:r w:rsidRPr="007F344C">
              <w:t>] x100</w:t>
            </w:r>
          </w:p>
        </w:tc>
        <w:tc>
          <w:tcPr>
            <w:tcW w:w="1281" w:type="dxa"/>
          </w:tcPr>
          <w:p w14:paraId="031BC033"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99.52%</w:t>
            </w:r>
          </w:p>
        </w:tc>
        <w:tc>
          <w:tcPr>
            <w:tcW w:w="1280" w:type="dxa"/>
          </w:tcPr>
          <w:p w14:paraId="5AA912FB"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35.92%</w:t>
            </w:r>
          </w:p>
        </w:tc>
        <w:tc>
          <w:tcPr>
            <w:tcW w:w="1281" w:type="dxa"/>
          </w:tcPr>
          <w:p w14:paraId="234A18B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85.05%</w:t>
            </w:r>
          </w:p>
        </w:tc>
        <w:tc>
          <w:tcPr>
            <w:tcW w:w="1281" w:type="dxa"/>
          </w:tcPr>
          <w:p w14:paraId="6CA282F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100.26%</w:t>
            </w:r>
          </w:p>
        </w:tc>
        <w:tc>
          <w:tcPr>
            <w:tcW w:w="4660" w:type="dxa"/>
          </w:tcPr>
          <w:p w14:paraId="3187F655"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In 2022–23 we inspected all registered Class 1 and Class 2 food businesses. This result includes the backlog of inspections carried over from the previous year. The backlog was from businesses not operating due to the impacts of COVID-19. </w:t>
            </w:r>
          </w:p>
        </w:tc>
      </w:tr>
      <w:tr w:rsidR="002B0DD2" w:rsidRPr="007F344C" w14:paraId="45EC8DB1"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CF69574" w14:textId="77777777" w:rsidR="002B0DD2" w:rsidRPr="007F344C" w:rsidRDefault="002B0DD2" w:rsidP="00423AE0">
            <w:r w:rsidRPr="007F344C">
              <w:t>FS3</w:t>
            </w:r>
          </w:p>
        </w:tc>
        <w:tc>
          <w:tcPr>
            <w:tcW w:w="3753" w:type="dxa"/>
          </w:tcPr>
          <w:p w14:paraId="45EC0625"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4F3F6EEB" w14:textId="62CBF7BD"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Cost of food safety service</w:t>
            </w:r>
          </w:p>
          <w:p w14:paraId="4F8F0004" w14:textId="71BF55D5"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[Direct cost of the food safety service / Number of food premises registered or notified in accordance with the </w:t>
            </w:r>
            <w:r w:rsidR="006A5D7F" w:rsidRPr="006A5D7F">
              <w:rPr>
                <w:i/>
              </w:rPr>
              <w:t>Food Act 1984</w:t>
            </w:r>
            <w:r w:rsidRPr="007F344C">
              <w:t>]</w:t>
            </w:r>
          </w:p>
        </w:tc>
        <w:tc>
          <w:tcPr>
            <w:tcW w:w="1281" w:type="dxa"/>
          </w:tcPr>
          <w:p w14:paraId="3C0080B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$906.15</w:t>
            </w:r>
          </w:p>
        </w:tc>
        <w:tc>
          <w:tcPr>
            <w:tcW w:w="1280" w:type="dxa"/>
          </w:tcPr>
          <w:p w14:paraId="7A565EC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$718.30</w:t>
            </w:r>
          </w:p>
        </w:tc>
        <w:tc>
          <w:tcPr>
            <w:tcW w:w="1281" w:type="dxa"/>
          </w:tcPr>
          <w:p w14:paraId="5E7E7C30"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$956.22</w:t>
            </w:r>
          </w:p>
        </w:tc>
        <w:tc>
          <w:tcPr>
            <w:tcW w:w="1281" w:type="dxa"/>
          </w:tcPr>
          <w:p w14:paraId="356F285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$1,029.33</w:t>
            </w:r>
          </w:p>
        </w:tc>
        <w:tc>
          <w:tcPr>
            <w:tcW w:w="4660" w:type="dxa"/>
          </w:tcPr>
          <w:p w14:paraId="046C32FC"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Food safety costs have increased slightly compared to last year. This is mainly due to employee costs and contract payments.</w:t>
            </w:r>
          </w:p>
        </w:tc>
      </w:tr>
      <w:tr w:rsidR="002B0DD2" w:rsidRPr="007F344C" w14:paraId="0B5D3496"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1F049638" w14:textId="77777777" w:rsidR="002B0DD2" w:rsidRPr="007F344C" w:rsidRDefault="002B0DD2" w:rsidP="00423AE0">
            <w:r w:rsidRPr="007F344C">
              <w:t>FS4</w:t>
            </w:r>
          </w:p>
        </w:tc>
        <w:tc>
          <w:tcPr>
            <w:tcW w:w="3753" w:type="dxa"/>
          </w:tcPr>
          <w:p w14:paraId="4CF5FDA8"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Health and safety</w:t>
            </w:r>
          </w:p>
          <w:p w14:paraId="3EA23C67" w14:textId="0AB49648"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Critical and major non-compliance outcome notifications</w:t>
            </w:r>
          </w:p>
          <w:p w14:paraId="70F42165"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1281" w:type="dxa"/>
          </w:tcPr>
          <w:p w14:paraId="60B201B2"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280" w:type="dxa"/>
          </w:tcPr>
          <w:p w14:paraId="27F7F9F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281" w:type="dxa"/>
          </w:tcPr>
          <w:p w14:paraId="6F3DF6B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1281" w:type="dxa"/>
          </w:tcPr>
          <w:p w14:paraId="372F815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4660" w:type="dxa"/>
          </w:tcPr>
          <w:p w14:paraId="34827207"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There were 103 critical and major noncompliance notifications that required follow up in 2022. All were completed. </w:t>
            </w:r>
          </w:p>
        </w:tc>
      </w:tr>
    </w:tbl>
    <w:p w14:paraId="11B72142" w14:textId="77777777" w:rsidR="002B0DD2" w:rsidRPr="007F344C" w:rsidRDefault="002B0DD2" w:rsidP="002B0DD2"/>
    <w:p w14:paraId="7C14750F" w14:textId="53C9D474" w:rsidR="002B0DD2" w:rsidRPr="007F344C" w:rsidRDefault="002B0DD2">
      <w:pPr>
        <w:spacing w:before="0" w:after="0"/>
      </w:pPr>
      <w:r w:rsidRPr="007F344C">
        <w:br w:type="page"/>
      </w:r>
    </w:p>
    <w:p w14:paraId="6A830078" w14:textId="7423D3E7" w:rsidR="00741645" w:rsidRPr="007F344C" w:rsidRDefault="00741645" w:rsidP="00741645">
      <w:pPr>
        <w:pStyle w:val="Heading3"/>
        <w:rPr>
          <w:rFonts w:hint="eastAsia"/>
          <w:lang w:val="en-AU"/>
        </w:rPr>
      </w:pPr>
      <w:bookmarkStart w:id="356" w:name="_Toc152150239"/>
      <w:r w:rsidRPr="007F344C">
        <w:rPr>
          <w:lang w:val="en-AU"/>
        </w:rPr>
        <w:t>Governance</w:t>
      </w:r>
      <w:bookmarkEnd w:id="356"/>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741645" w:rsidRPr="007F344C" w14:paraId="531B4B9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3508D384" w14:textId="77777777" w:rsidR="002B0DD2" w:rsidRPr="007F344C" w:rsidRDefault="002B0DD2" w:rsidP="00423AE0">
            <w:bookmarkStart w:id="357" w:name="_Hlk150939539"/>
            <w:bookmarkStart w:id="358" w:name="_Hlk150939582"/>
            <w:r w:rsidRPr="007F344C">
              <w:t>No.</w:t>
            </w:r>
          </w:p>
        </w:tc>
        <w:tc>
          <w:tcPr>
            <w:tcW w:w="3753" w:type="dxa"/>
          </w:tcPr>
          <w:p w14:paraId="2EA73B88"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60A39C4F"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7FB05C9C"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2BDDCBAD"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76DB8130"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5DF80A5E"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0FB2A2C6"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Comments</w:t>
            </w:r>
          </w:p>
        </w:tc>
      </w:tr>
      <w:bookmarkEnd w:id="357"/>
      <w:tr w:rsidR="002B0DD2" w:rsidRPr="007F344C" w14:paraId="38448613"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239D13DB" w14:textId="77777777" w:rsidR="002B0DD2" w:rsidRPr="007F344C" w:rsidRDefault="002B0DD2" w:rsidP="00423AE0">
            <w:r w:rsidRPr="007F344C">
              <w:t>G1</w:t>
            </w:r>
          </w:p>
        </w:tc>
        <w:tc>
          <w:tcPr>
            <w:tcW w:w="3753" w:type="dxa"/>
          </w:tcPr>
          <w:p w14:paraId="6708E41D"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Transparency</w:t>
            </w:r>
          </w:p>
          <w:p w14:paraId="5C0F74E0" w14:textId="1410E409"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Council decisions made at meetings closed to the public</w:t>
            </w:r>
          </w:p>
          <w:p w14:paraId="580397AE"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Council resolutions made at meetings of Council, or at meetings of a delegated committee consisting only of Councillors, closed to the public / Number of Council resolutions made at meetings of Council or at meetings of a delegated committee consisting only of Councillors] x100</w:t>
            </w:r>
          </w:p>
        </w:tc>
        <w:tc>
          <w:tcPr>
            <w:tcW w:w="1281" w:type="dxa"/>
          </w:tcPr>
          <w:p w14:paraId="1CDED40A"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19.27%</w:t>
            </w:r>
          </w:p>
        </w:tc>
        <w:tc>
          <w:tcPr>
            <w:tcW w:w="1280" w:type="dxa"/>
          </w:tcPr>
          <w:p w14:paraId="2B7957B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16.92%</w:t>
            </w:r>
          </w:p>
        </w:tc>
        <w:tc>
          <w:tcPr>
            <w:tcW w:w="1281" w:type="dxa"/>
          </w:tcPr>
          <w:p w14:paraId="69266696"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20.60%</w:t>
            </w:r>
          </w:p>
        </w:tc>
        <w:tc>
          <w:tcPr>
            <w:tcW w:w="1281" w:type="dxa"/>
          </w:tcPr>
          <w:p w14:paraId="013A6C4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27.68%</w:t>
            </w:r>
          </w:p>
        </w:tc>
        <w:tc>
          <w:tcPr>
            <w:tcW w:w="4660" w:type="dxa"/>
          </w:tcPr>
          <w:p w14:paraId="3959775A" w14:textId="558862C9"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Council made 197 of its 274 decisions at meetings open to the public. Council made 77 confidential decisions in accordance with the requirements of Section 3(1) of the </w:t>
            </w:r>
            <w:r w:rsidR="007C78BE" w:rsidRPr="007C78BE">
              <w:rPr>
                <w:i/>
              </w:rPr>
              <w:t>Local Government Act 2020</w:t>
            </w:r>
            <w:r w:rsidRPr="007F344C">
              <w:t>. This result is a 34.3 per cent increase from the previous year. These decisions are often to protect commercial or private personal information, such as decisions on grants, subsidiary trading results and contract procurement. Personnel matters, in particular the CEO recruitment process, have contributed to the increase this year. Council committed to make information public in 12 of the confidential decisions, following an operational process.</w:t>
            </w:r>
          </w:p>
        </w:tc>
      </w:tr>
      <w:tr w:rsidR="002B0DD2" w:rsidRPr="007F344C" w14:paraId="6E667F4E"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37D845B1" w14:textId="77777777" w:rsidR="002B0DD2" w:rsidRPr="007F344C" w:rsidRDefault="002B0DD2" w:rsidP="00423AE0">
            <w:r w:rsidRPr="007F344C">
              <w:t>G2</w:t>
            </w:r>
          </w:p>
        </w:tc>
        <w:tc>
          <w:tcPr>
            <w:tcW w:w="3753" w:type="dxa"/>
          </w:tcPr>
          <w:p w14:paraId="14B04234"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Consultation and engagement</w:t>
            </w:r>
          </w:p>
          <w:p w14:paraId="7EF67961" w14:textId="5B959634"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Satisfaction with community consultation and engagement</w:t>
            </w:r>
          </w:p>
          <w:p w14:paraId="509B7586"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[Community satisfaction rating out of 100 with how Council has performed on community consultation and engagement]</w:t>
            </w:r>
          </w:p>
        </w:tc>
        <w:tc>
          <w:tcPr>
            <w:tcW w:w="1281" w:type="dxa"/>
          </w:tcPr>
          <w:p w14:paraId="76F8761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60</w:t>
            </w:r>
          </w:p>
        </w:tc>
        <w:tc>
          <w:tcPr>
            <w:tcW w:w="1280" w:type="dxa"/>
          </w:tcPr>
          <w:p w14:paraId="34D8079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62</w:t>
            </w:r>
          </w:p>
        </w:tc>
        <w:tc>
          <w:tcPr>
            <w:tcW w:w="1281" w:type="dxa"/>
          </w:tcPr>
          <w:p w14:paraId="5EA8B3D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61</w:t>
            </w:r>
          </w:p>
        </w:tc>
        <w:tc>
          <w:tcPr>
            <w:tcW w:w="1281" w:type="dxa"/>
          </w:tcPr>
          <w:p w14:paraId="0907A2C9"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56</w:t>
            </w:r>
          </w:p>
        </w:tc>
        <w:tc>
          <w:tcPr>
            <w:tcW w:w="4660" w:type="dxa"/>
          </w:tcPr>
          <w:p w14:paraId="04FCB989"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Satisfaction with community consultation and engagement has decreased by 8 per cent. This result remains above the state-wide average of 52 per cent. </w:t>
            </w:r>
          </w:p>
        </w:tc>
      </w:tr>
      <w:tr w:rsidR="002B0DD2" w:rsidRPr="007F344C" w14:paraId="5F758439"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6D2EB890" w14:textId="77777777" w:rsidR="002B0DD2" w:rsidRPr="007F344C" w:rsidRDefault="002B0DD2" w:rsidP="00423AE0">
            <w:r w:rsidRPr="007F344C">
              <w:t>G3</w:t>
            </w:r>
          </w:p>
        </w:tc>
        <w:tc>
          <w:tcPr>
            <w:tcW w:w="3753" w:type="dxa"/>
          </w:tcPr>
          <w:p w14:paraId="346B5570"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Attendance Councillor attendance at council meetings</w:t>
            </w:r>
          </w:p>
          <w:p w14:paraId="14B97D89" w14:textId="784016CF"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[The sum of the number of Councillors who attended each Council meeting / (Number of</w:t>
            </w:r>
            <w:r w:rsidR="00D77638">
              <w:t xml:space="preserve"> </w:t>
            </w:r>
            <w:r w:rsidRPr="007F344C">
              <w:t>Council meetings) × (Number of Councillors elected at the last Council general election)] x100</w:t>
            </w:r>
          </w:p>
        </w:tc>
        <w:tc>
          <w:tcPr>
            <w:tcW w:w="1281" w:type="dxa"/>
          </w:tcPr>
          <w:p w14:paraId="2B11AE10"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84.85%</w:t>
            </w:r>
          </w:p>
        </w:tc>
        <w:tc>
          <w:tcPr>
            <w:tcW w:w="1280" w:type="dxa"/>
          </w:tcPr>
          <w:p w14:paraId="604F659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98.70%</w:t>
            </w:r>
          </w:p>
        </w:tc>
        <w:tc>
          <w:tcPr>
            <w:tcW w:w="1281" w:type="dxa"/>
          </w:tcPr>
          <w:p w14:paraId="60FA350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92.31%</w:t>
            </w:r>
          </w:p>
        </w:tc>
        <w:tc>
          <w:tcPr>
            <w:tcW w:w="1281" w:type="dxa"/>
          </w:tcPr>
          <w:p w14:paraId="79D0B364"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91.52%</w:t>
            </w:r>
          </w:p>
        </w:tc>
        <w:tc>
          <w:tcPr>
            <w:tcW w:w="4660" w:type="dxa"/>
          </w:tcPr>
          <w:p w14:paraId="567EF478"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Councillor attendance at meetings is consistently high. Where Councillors have been unable to attend meetings apologies have been provided.</w:t>
            </w:r>
          </w:p>
        </w:tc>
      </w:tr>
      <w:bookmarkEnd w:id="358"/>
      <w:tr w:rsidR="002B0DD2" w:rsidRPr="007F344C" w14:paraId="2682F63A"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3A5E5660" w14:textId="77777777" w:rsidR="002B0DD2" w:rsidRPr="007F344C" w:rsidRDefault="002B0DD2" w:rsidP="00423AE0">
            <w:r w:rsidRPr="007F344C">
              <w:t>G4</w:t>
            </w:r>
          </w:p>
        </w:tc>
        <w:tc>
          <w:tcPr>
            <w:tcW w:w="3753" w:type="dxa"/>
          </w:tcPr>
          <w:p w14:paraId="46682725"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50246848" w14:textId="197F5EE5"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Cost of elected representation</w:t>
            </w:r>
          </w:p>
          <w:p w14:paraId="1FC16FF8"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[Direct cost of the governance service / Number of Councillors elected at the last Council general election]</w:t>
            </w:r>
          </w:p>
        </w:tc>
        <w:tc>
          <w:tcPr>
            <w:tcW w:w="1281" w:type="dxa"/>
          </w:tcPr>
          <w:p w14:paraId="5AF14074" w14:textId="3BCD34D5"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$85,301</w:t>
            </w:r>
          </w:p>
        </w:tc>
        <w:tc>
          <w:tcPr>
            <w:tcW w:w="1280" w:type="dxa"/>
          </w:tcPr>
          <w:p w14:paraId="7442874A" w14:textId="1B173AE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$80,664</w:t>
            </w:r>
          </w:p>
        </w:tc>
        <w:tc>
          <w:tcPr>
            <w:tcW w:w="1281" w:type="dxa"/>
          </w:tcPr>
          <w:p w14:paraId="374D2A54" w14:textId="21ACF872"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$87,648</w:t>
            </w:r>
          </w:p>
        </w:tc>
        <w:tc>
          <w:tcPr>
            <w:tcW w:w="1281" w:type="dxa"/>
          </w:tcPr>
          <w:p w14:paraId="265DA984" w14:textId="1188682F"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$109,023</w:t>
            </w:r>
          </w:p>
        </w:tc>
        <w:tc>
          <w:tcPr>
            <w:tcW w:w="4660" w:type="dxa"/>
          </w:tcPr>
          <w:p w14:paraId="723CEDFD"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The allowances set by the Victorian Government for councillors, lord mayor and deputy lord mayor are higher for the capital city council than other municipalities. 2022–23 has seen a return to pre-COVID activities and associated costs.</w:t>
            </w:r>
          </w:p>
        </w:tc>
      </w:tr>
      <w:tr w:rsidR="002B0DD2" w:rsidRPr="007F344C" w14:paraId="52D71414"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92CD788" w14:textId="77777777" w:rsidR="002B0DD2" w:rsidRPr="007F344C" w:rsidRDefault="002B0DD2" w:rsidP="00423AE0">
            <w:r w:rsidRPr="007F344C">
              <w:t>G5</w:t>
            </w:r>
          </w:p>
        </w:tc>
        <w:tc>
          <w:tcPr>
            <w:tcW w:w="3753" w:type="dxa"/>
          </w:tcPr>
          <w:p w14:paraId="72C5DB46"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Satisfaction</w:t>
            </w:r>
          </w:p>
          <w:p w14:paraId="18552253" w14:textId="24B299E0"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Satisfaction with council decisions</w:t>
            </w:r>
          </w:p>
          <w:p w14:paraId="15127A2F"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[Community satisfaction rating out of 100 with how council has performed in making decisions in the interest of the community]</w:t>
            </w:r>
          </w:p>
        </w:tc>
        <w:tc>
          <w:tcPr>
            <w:tcW w:w="1281" w:type="dxa"/>
          </w:tcPr>
          <w:p w14:paraId="00E6211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65</w:t>
            </w:r>
          </w:p>
        </w:tc>
        <w:tc>
          <w:tcPr>
            <w:tcW w:w="1280" w:type="dxa"/>
          </w:tcPr>
          <w:p w14:paraId="17910651"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68</w:t>
            </w:r>
          </w:p>
        </w:tc>
        <w:tc>
          <w:tcPr>
            <w:tcW w:w="1281" w:type="dxa"/>
          </w:tcPr>
          <w:p w14:paraId="31AC0E6B"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64</w:t>
            </w:r>
          </w:p>
        </w:tc>
        <w:tc>
          <w:tcPr>
            <w:tcW w:w="1281" w:type="dxa"/>
          </w:tcPr>
          <w:p w14:paraId="30B1FEAB"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58</w:t>
            </w:r>
          </w:p>
        </w:tc>
        <w:tc>
          <w:tcPr>
            <w:tcW w:w="4660" w:type="dxa"/>
          </w:tcPr>
          <w:p w14:paraId="3783B582"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Satisfaction with council decisions has decreased, however this result remains above the state-wide average of 51 per cent.</w:t>
            </w:r>
          </w:p>
        </w:tc>
      </w:tr>
    </w:tbl>
    <w:p w14:paraId="202A2F51" w14:textId="77777777" w:rsidR="002B0DD2" w:rsidRPr="007F344C" w:rsidRDefault="002B0DD2" w:rsidP="002B0DD2"/>
    <w:p w14:paraId="00E8387E" w14:textId="39119ADB" w:rsidR="002B0DD2" w:rsidRPr="007F344C" w:rsidRDefault="002B0DD2">
      <w:pPr>
        <w:spacing w:before="0" w:after="0"/>
      </w:pPr>
      <w:r w:rsidRPr="007F344C">
        <w:br w:type="page"/>
      </w:r>
    </w:p>
    <w:p w14:paraId="54964AB1" w14:textId="5A6AE409" w:rsidR="00741645" w:rsidRPr="007F344C" w:rsidRDefault="00741645" w:rsidP="00741645">
      <w:pPr>
        <w:pStyle w:val="Heading3"/>
        <w:rPr>
          <w:rFonts w:hint="eastAsia"/>
          <w:lang w:val="en-AU"/>
        </w:rPr>
      </w:pPr>
      <w:bookmarkStart w:id="359" w:name="_Toc152150240"/>
      <w:r w:rsidRPr="007F344C">
        <w:rPr>
          <w:lang w:val="en-AU"/>
        </w:rPr>
        <w:t>Libraries</w:t>
      </w:r>
      <w:bookmarkEnd w:id="359"/>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741645" w:rsidRPr="007F344C" w14:paraId="0144E51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7C4A3255" w14:textId="77777777" w:rsidR="002B0DD2" w:rsidRPr="007F344C" w:rsidRDefault="002B0DD2" w:rsidP="00423AE0">
            <w:bookmarkStart w:id="360" w:name="_Hlk150939649"/>
            <w:r w:rsidRPr="007F344C">
              <w:t>No.</w:t>
            </w:r>
          </w:p>
        </w:tc>
        <w:tc>
          <w:tcPr>
            <w:tcW w:w="3753" w:type="dxa"/>
          </w:tcPr>
          <w:p w14:paraId="4579DB2B"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6ED9D6DC"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3614B8BF"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540056EB"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2C1365EA"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7F39951A" w14:textId="77777777" w:rsidR="002B0DD2" w:rsidRPr="007F344C" w:rsidRDefault="002B0DD2"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5F19F124" w14:textId="77777777" w:rsidR="002B0DD2" w:rsidRPr="007F344C" w:rsidRDefault="002B0DD2" w:rsidP="00423AE0">
            <w:pPr>
              <w:cnfStyle w:val="100000000000" w:firstRow="1" w:lastRow="0" w:firstColumn="0" w:lastColumn="0" w:oddVBand="0" w:evenVBand="0" w:oddHBand="0" w:evenHBand="0" w:firstRowFirstColumn="0" w:firstRowLastColumn="0" w:lastRowFirstColumn="0" w:lastRowLastColumn="0"/>
            </w:pPr>
            <w:r w:rsidRPr="007F344C">
              <w:t>Comments</w:t>
            </w:r>
          </w:p>
        </w:tc>
      </w:tr>
      <w:bookmarkEnd w:id="360"/>
      <w:tr w:rsidR="002B0DD2" w:rsidRPr="007F344C" w14:paraId="69584AE1"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4C05A5CB" w14:textId="77777777" w:rsidR="002B0DD2" w:rsidRPr="007F344C" w:rsidRDefault="002B0DD2" w:rsidP="00423AE0">
            <w:r w:rsidRPr="007F344C">
              <w:t>LB1</w:t>
            </w:r>
          </w:p>
        </w:tc>
        <w:tc>
          <w:tcPr>
            <w:tcW w:w="3753" w:type="dxa"/>
          </w:tcPr>
          <w:p w14:paraId="7FE26708"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Utilisation</w:t>
            </w:r>
          </w:p>
          <w:p w14:paraId="5A8A1EFC" w14:textId="2B79EF69"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Physical library collection usage</w:t>
            </w:r>
          </w:p>
          <w:p w14:paraId="7FD38E3F"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physical library collection item loans / Number of physical library collection items]</w:t>
            </w:r>
          </w:p>
        </w:tc>
        <w:tc>
          <w:tcPr>
            <w:tcW w:w="1281" w:type="dxa"/>
          </w:tcPr>
          <w:p w14:paraId="72050BE2"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4.27</w:t>
            </w:r>
          </w:p>
        </w:tc>
        <w:tc>
          <w:tcPr>
            <w:tcW w:w="1280" w:type="dxa"/>
          </w:tcPr>
          <w:p w14:paraId="46A5C6D3"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2.22</w:t>
            </w:r>
          </w:p>
        </w:tc>
        <w:tc>
          <w:tcPr>
            <w:tcW w:w="1281" w:type="dxa"/>
          </w:tcPr>
          <w:p w14:paraId="60C971E1"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3.11</w:t>
            </w:r>
          </w:p>
        </w:tc>
        <w:tc>
          <w:tcPr>
            <w:tcW w:w="1281" w:type="dxa"/>
          </w:tcPr>
          <w:p w14:paraId="2B22ADCA"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4.25</w:t>
            </w:r>
          </w:p>
        </w:tc>
        <w:tc>
          <w:tcPr>
            <w:tcW w:w="4660" w:type="dxa"/>
          </w:tcPr>
          <w:p w14:paraId="6C71EB2F"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Physical library collection usage has increased by 36 per cent since last year - bringing us back to pre COVID-19 levels. We are close to achieving our operational target of 5 loans per physical library collection item.</w:t>
            </w:r>
          </w:p>
        </w:tc>
      </w:tr>
      <w:tr w:rsidR="002B0DD2" w:rsidRPr="007F344C" w14:paraId="61BEA0B0"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B3D8DA6" w14:textId="77777777" w:rsidR="002B0DD2" w:rsidRPr="007F344C" w:rsidRDefault="002B0DD2" w:rsidP="00423AE0">
            <w:r w:rsidRPr="007F344C">
              <w:t>LB2</w:t>
            </w:r>
          </w:p>
        </w:tc>
        <w:tc>
          <w:tcPr>
            <w:tcW w:w="3753" w:type="dxa"/>
          </w:tcPr>
          <w:p w14:paraId="72F84593"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Resource standard</w:t>
            </w:r>
          </w:p>
          <w:p w14:paraId="7E8C822D" w14:textId="2B97A095"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Recently purchased library collection</w:t>
            </w:r>
          </w:p>
          <w:p w14:paraId="6F6AE3CB"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[Number of library collection items purchased in the last 5 years / Number of library collection items] x100 </w:t>
            </w:r>
          </w:p>
        </w:tc>
        <w:tc>
          <w:tcPr>
            <w:tcW w:w="1281" w:type="dxa"/>
          </w:tcPr>
          <w:p w14:paraId="72B1CED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62.04%</w:t>
            </w:r>
          </w:p>
        </w:tc>
        <w:tc>
          <w:tcPr>
            <w:tcW w:w="1280" w:type="dxa"/>
          </w:tcPr>
          <w:p w14:paraId="2A59F8AF"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64.63%</w:t>
            </w:r>
          </w:p>
        </w:tc>
        <w:tc>
          <w:tcPr>
            <w:tcW w:w="1281" w:type="dxa"/>
          </w:tcPr>
          <w:p w14:paraId="58A629EA"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62.35%</w:t>
            </w:r>
          </w:p>
        </w:tc>
        <w:tc>
          <w:tcPr>
            <w:tcW w:w="1281" w:type="dxa"/>
          </w:tcPr>
          <w:p w14:paraId="79A2D5C3"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64.98%</w:t>
            </w:r>
          </w:p>
        </w:tc>
        <w:tc>
          <w:tcPr>
            <w:tcW w:w="4660" w:type="dxa"/>
          </w:tcPr>
          <w:p w14:paraId="76EF9F49"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65% of the library collection is under five years old. This is consistent with previous years.</w:t>
            </w:r>
          </w:p>
        </w:tc>
      </w:tr>
      <w:tr w:rsidR="002B0DD2" w:rsidRPr="007F344C" w14:paraId="2C3519A2"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692772CD" w14:textId="77777777" w:rsidR="002B0DD2" w:rsidRPr="007F344C" w:rsidRDefault="002B0DD2" w:rsidP="00423AE0">
            <w:r w:rsidRPr="007F344C">
              <w:t>LB4</w:t>
            </w:r>
          </w:p>
        </w:tc>
        <w:tc>
          <w:tcPr>
            <w:tcW w:w="3753" w:type="dxa"/>
          </w:tcPr>
          <w:p w14:paraId="319388FD"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Participation</w:t>
            </w:r>
          </w:p>
          <w:p w14:paraId="31591C9A" w14:textId="39920340"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Active library borrowers in municipality</w:t>
            </w:r>
          </w:p>
          <w:p w14:paraId="42AB1836"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[Number of active library borrowers in the last three years / The sum of the population for the last three years] x100</w:t>
            </w:r>
          </w:p>
        </w:tc>
        <w:tc>
          <w:tcPr>
            <w:tcW w:w="1281" w:type="dxa"/>
          </w:tcPr>
          <w:p w14:paraId="38CCA868"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26.84%</w:t>
            </w:r>
          </w:p>
        </w:tc>
        <w:tc>
          <w:tcPr>
            <w:tcW w:w="1280" w:type="dxa"/>
          </w:tcPr>
          <w:p w14:paraId="1E6580F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24.76%</w:t>
            </w:r>
          </w:p>
        </w:tc>
        <w:tc>
          <w:tcPr>
            <w:tcW w:w="1281" w:type="dxa"/>
          </w:tcPr>
          <w:p w14:paraId="37123045"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20.62%</w:t>
            </w:r>
          </w:p>
        </w:tc>
        <w:tc>
          <w:tcPr>
            <w:tcW w:w="1281" w:type="dxa"/>
          </w:tcPr>
          <w:p w14:paraId="4FD2900C"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21.58%</w:t>
            </w:r>
          </w:p>
        </w:tc>
        <w:tc>
          <w:tcPr>
            <w:tcW w:w="4660" w:type="dxa"/>
          </w:tcPr>
          <w:p w14:paraId="5BECF30D"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 xml:space="preserve">The number of active library borrowers is consistent with previous years. Use of our digital collection is higher than pre-pandemic levels, and this has bolstered numbers. There is also a return to physical collection borrowing as seen in indicator LB1 for physical library collection usage. </w:t>
            </w:r>
          </w:p>
        </w:tc>
      </w:tr>
      <w:tr w:rsidR="002B0DD2" w:rsidRPr="007F344C" w14:paraId="4302743C"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C252283" w14:textId="77777777" w:rsidR="002B0DD2" w:rsidRPr="007F344C" w:rsidRDefault="002B0DD2" w:rsidP="00423AE0">
            <w:r w:rsidRPr="007F344C">
              <w:t>LB5</w:t>
            </w:r>
          </w:p>
        </w:tc>
        <w:tc>
          <w:tcPr>
            <w:tcW w:w="3753" w:type="dxa"/>
          </w:tcPr>
          <w:p w14:paraId="5599589F" w14:textId="77777777" w:rsidR="00D77638"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15547DD7" w14:textId="03FB2A7B"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Cost of library service per population</w:t>
            </w:r>
          </w:p>
          <w:p w14:paraId="656C5C26"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[Direct cost of the library service / Population]</w:t>
            </w:r>
          </w:p>
        </w:tc>
        <w:tc>
          <w:tcPr>
            <w:tcW w:w="1281" w:type="dxa"/>
          </w:tcPr>
          <w:p w14:paraId="0917FCBE"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$65.28</w:t>
            </w:r>
          </w:p>
        </w:tc>
        <w:tc>
          <w:tcPr>
            <w:tcW w:w="1280" w:type="dxa"/>
          </w:tcPr>
          <w:p w14:paraId="7847BDD1"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$62.60</w:t>
            </w:r>
          </w:p>
        </w:tc>
        <w:tc>
          <w:tcPr>
            <w:tcW w:w="1281" w:type="dxa"/>
          </w:tcPr>
          <w:p w14:paraId="7349EEFD"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$73.09</w:t>
            </w:r>
          </w:p>
        </w:tc>
        <w:tc>
          <w:tcPr>
            <w:tcW w:w="1281" w:type="dxa"/>
          </w:tcPr>
          <w:p w14:paraId="766247AF" w14:textId="77777777" w:rsidR="002B0DD2" w:rsidRPr="007F344C" w:rsidRDefault="002B0DD2" w:rsidP="003D4217">
            <w:pPr>
              <w:jc w:val="right"/>
              <w:cnfStyle w:val="000000000000" w:firstRow="0" w:lastRow="0" w:firstColumn="0" w:lastColumn="0" w:oddVBand="0" w:evenVBand="0" w:oddHBand="0" w:evenHBand="0" w:firstRowFirstColumn="0" w:firstRowLastColumn="0" w:lastRowFirstColumn="0" w:lastRowLastColumn="0"/>
            </w:pPr>
            <w:r w:rsidRPr="007F344C">
              <w:t>$80.84</w:t>
            </w:r>
          </w:p>
        </w:tc>
        <w:tc>
          <w:tcPr>
            <w:tcW w:w="4660" w:type="dxa"/>
          </w:tcPr>
          <w:p w14:paraId="3364F471" w14:textId="77777777" w:rsidR="002B0DD2" w:rsidRPr="007F344C" w:rsidRDefault="002B0DD2" w:rsidP="00423AE0">
            <w:pPr>
              <w:cnfStyle w:val="000000000000" w:firstRow="0" w:lastRow="0" w:firstColumn="0" w:lastColumn="0" w:oddVBand="0" w:evenVBand="0" w:oddHBand="0" w:evenHBand="0" w:firstRowFirstColumn="0" w:firstRowLastColumn="0" w:lastRowFirstColumn="0" w:lastRowLastColumn="0"/>
            </w:pPr>
            <w:r w:rsidRPr="007F344C">
              <w:t>Service costs have increased this year due to a significant decrease in the population from 169,860 to 159,813. As a central metropolitan library service we also provide services to visitors from outside our municipal boundaries.</w:t>
            </w:r>
          </w:p>
        </w:tc>
      </w:tr>
    </w:tbl>
    <w:p w14:paraId="5031EBD3" w14:textId="77777777" w:rsidR="002B0DD2" w:rsidRPr="007F344C" w:rsidRDefault="002B0DD2" w:rsidP="002B0DD2"/>
    <w:p w14:paraId="736E9DD8" w14:textId="1082E8F0" w:rsidR="007B4B4F" w:rsidRPr="007F344C" w:rsidRDefault="007B4B4F">
      <w:pPr>
        <w:spacing w:before="0" w:after="0"/>
      </w:pPr>
      <w:r w:rsidRPr="007F344C">
        <w:br w:type="page"/>
      </w:r>
    </w:p>
    <w:p w14:paraId="33FB56F2" w14:textId="5F1749FE" w:rsidR="00741645" w:rsidRPr="007F344C" w:rsidRDefault="00741645" w:rsidP="00741645">
      <w:pPr>
        <w:pStyle w:val="Heading3"/>
        <w:rPr>
          <w:rFonts w:hint="eastAsia"/>
          <w:lang w:val="en-AU"/>
        </w:rPr>
      </w:pPr>
      <w:bookmarkStart w:id="361" w:name="_Toc152150241"/>
      <w:r w:rsidRPr="007F344C">
        <w:rPr>
          <w:lang w:val="en-AU"/>
        </w:rPr>
        <w:t>Maternal and child health (MCH)</w:t>
      </w:r>
      <w:bookmarkEnd w:id="361"/>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741645" w:rsidRPr="007F344C" w14:paraId="69D9394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67D8842C" w14:textId="77777777" w:rsidR="007B4B4F" w:rsidRPr="007F344C" w:rsidRDefault="007B4B4F" w:rsidP="00423AE0">
            <w:bookmarkStart w:id="362" w:name="_Hlk150939793"/>
            <w:r w:rsidRPr="007F344C">
              <w:t>No.</w:t>
            </w:r>
          </w:p>
        </w:tc>
        <w:tc>
          <w:tcPr>
            <w:tcW w:w="3753" w:type="dxa"/>
          </w:tcPr>
          <w:p w14:paraId="78536ED0"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33CF11CE"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29EAE993"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340F68CC"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4E341D05"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404A2A86"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784E2B1F"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Comments</w:t>
            </w:r>
          </w:p>
        </w:tc>
      </w:tr>
      <w:bookmarkEnd w:id="362"/>
      <w:tr w:rsidR="007B4B4F" w:rsidRPr="007F344C" w14:paraId="581A06A8"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904338A" w14:textId="77777777" w:rsidR="007B4B4F" w:rsidRPr="007F344C" w:rsidRDefault="007B4B4F" w:rsidP="00423AE0">
            <w:r w:rsidRPr="007F344C">
              <w:t>MC2</w:t>
            </w:r>
          </w:p>
        </w:tc>
        <w:tc>
          <w:tcPr>
            <w:tcW w:w="3753" w:type="dxa"/>
          </w:tcPr>
          <w:p w14:paraId="7B71C2E6"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1DE11B3D" w14:textId="76E99E7B"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Infant enrolments in the MCH service</w:t>
            </w:r>
          </w:p>
          <w:p w14:paraId="5FDEAAC1"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infants enrolled in the MCH service (from birth notifications received) / Number of birth notifications received] x100</w:t>
            </w:r>
          </w:p>
        </w:tc>
        <w:tc>
          <w:tcPr>
            <w:tcW w:w="1281" w:type="dxa"/>
          </w:tcPr>
          <w:p w14:paraId="7C49A5C5"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99.34%</w:t>
            </w:r>
          </w:p>
        </w:tc>
        <w:tc>
          <w:tcPr>
            <w:tcW w:w="1280" w:type="dxa"/>
          </w:tcPr>
          <w:p w14:paraId="306979D8"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102.03%</w:t>
            </w:r>
          </w:p>
        </w:tc>
        <w:tc>
          <w:tcPr>
            <w:tcW w:w="1281" w:type="dxa"/>
          </w:tcPr>
          <w:p w14:paraId="59740FEF"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100.88%</w:t>
            </w:r>
          </w:p>
        </w:tc>
        <w:tc>
          <w:tcPr>
            <w:tcW w:w="1281" w:type="dxa"/>
          </w:tcPr>
          <w:p w14:paraId="54943411"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102.08%</w:t>
            </w:r>
          </w:p>
        </w:tc>
        <w:tc>
          <w:tcPr>
            <w:tcW w:w="4660" w:type="dxa"/>
          </w:tcPr>
          <w:p w14:paraId="549E4DC3"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result demonstrates a high level of engagement with the Maternal and Child Health service.</w:t>
            </w:r>
          </w:p>
        </w:tc>
      </w:tr>
      <w:tr w:rsidR="007B4B4F" w:rsidRPr="007F344C" w14:paraId="587C0DCB"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97E4C8B" w14:textId="77777777" w:rsidR="007B4B4F" w:rsidRPr="007F344C" w:rsidRDefault="007B4B4F" w:rsidP="00423AE0">
            <w:r w:rsidRPr="007F344C">
              <w:t>MC3</w:t>
            </w:r>
          </w:p>
        </w:tc>
        <w:tc>
          <w:tcPr>
            <w:tcW w:w="3753" w:type="dxa"/>
          </w:tcPr>
          <w:p w14:paraId="2EBCE44B"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53406890" w14:textId="564EF940"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Cost of the MCH service</w:t>
            </w:r>
          </w:p>
          <w:p w14:paraId="68F83BD8"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[Cost of the MCH service / Hours worked by MCH nurses]</w:t>
            </w:r>
          </w:p>
        </w:tc>
        <w:tc>
          <w:tcPr>
            <w:tcW w:w="1281" w:type="dxa"/>
          </w:tcPr>
          <w:p w14:paraId="161CBE04"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$76.61</w:t>
            </w:r>
          </w:p>
        </w:tc>
        <w:tc>
          <w:tcPr>
            <w:tcW w:w="1280" w:type="dxa"/>
          </w:tcPr>
          <w:p w14:paraId="67B24C2F"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$82.90</w:t>
            </w:r>
          </w:p>
        </w:tc>
        <w:tc>
          <w:tcPr>
            <w:tcW w:w="1281" w:type="dxa"/>
          </w:tcPr>
          <w:p w14:paraId="3E2191C6"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$82.03</w:t>
            </w:r>
          </w:p>
        </w:tc>
        <w:tc>
          <w:tcPr>
            <w:tcW w:w="1281" w:type="dxa"/>
          </w:tcPr>
          <w:p w14:paraId="28E22595"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$89.94</w:t>
            </w:r>
          </w:p>
        </w:tc>
        <w:tc>
          <w:tcPr>
            <w:tcW w:w="4660" w:type="dxa"/>
          </w:tcPr>
          <w:p w14:paraId="06C89801"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result of $89.94 is a 9.6 per cent increase from the previous year. This is the result of a change in practise implemented from 1 January 2023. Our appointments have increased to a minimum of 45 minutes to manage the complexity of the work - family violence, mental health and child protection. There has also been an increase in materials and services, and training for professional development.</w:t>
            </w:r>
          </w:p>
        </w:tc>
      </w:tr>
      <w:tr w:rsidR="007B4B4F" w:rsidRPr="007F344C" w14:paraId="704BCA8E"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2A29FDC3" w14:textId="77777777" w:rsidR="007B4B4F" w:rsidRPr="007F344C" w:rsidRDefault="007B4B4F" w:rsidP="00423AE0">
            <w:r w:rsidRPr="007F344C">
              <w:t>MC4</w:t>
            </w:r>
          </w:p>
        </w:tc>
        <w:tc>
          <w:tcPr>
            <w:tcW w:w="3753" w:type="dxa"/>
          </w:tcPr>
          <w:p w14:paraId="4593428E"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w:t>
            </w:r>
          </w:p>
          <w:p w14:paraId="14A5A1DA" w14:textId="1F8ED522"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 in the MCH service</w:t>
            </w:r>
          </w:p>
          <w:p w14:paraId="313EF24D"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children who attend the MCH service at least once (in the year) / Number of children enrolled in the MCH service] x100</w:t>
            </w:r>
          </w:p>
        </w:tc>
        <w:tc>
          <w:tcPr>
            <w:tcW w:w="1281" w:type="dxa"/>
          </w:tcPr>
          <w:p w14:paraId="56E2401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82.35%</w:t>
            </w:r>
          </w:p>
        </w:tc>
        <w:tc>
          <w:tcPr>
            <w:tcW w:w="1280" w:type="dxa"/>
          </w:tcPr>
          <w:p w14:paraId="40C1EDE7"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84.55%</w:t>
            </w:r>
          </w:p>
        </w:tc>
        <w:tc>
          <w:tcPr>
            <w:tcW w:w="1281" w:type="dxa"/>
          </w:tcPr>
          <w:p w14:paraId="6AD08331"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82.97%</w:t>
            </w:r>
          </w:p>
        </w:tc>
        <w:tc>
          <w:tcPr>
            <w:tcW w:w="1281" w:type="dxa"/>
          </w:tcPr>
          <w:p w14:paraId="5C45EB8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82.95%</w:t>
            </w:r>
          </w:p>
        </w:tc>
        <w:tc>
          <w:tcPr>
            <w:tcW w:w="4660" w:type="dxa"/>
          </w:tcPr>
          <w:p w14:paraId="016A9110"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 in the Maternal and Child Health Service is voluntary. Regular reminders for missed visits are sent and followed up. Family participation can vary between years. This level of participation suggests a great commitment to MCH services and demonstrates our promotion of health outcomes for children and families.</w:t>
            </w:r>
          </w:p>
        </w:tc>
      </w:tr>
      <w:tr w:rsidR="007B4B4F" w:rsidRPr="007F344C" w14:paraId="7590B112"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26A6AF30" w14:textId="77777777" w:rsidR="007B4B4F" w:rsidRPr="007F344C" w:rsidRDefault="007B4B4F" w:rsidP="00423AE0">
            <w:r w:rsidRPr="007F344C">
              <w:t>MC5</w:t>
            </w:r>
          </w:p>
        </w:tc>
        <w:tc>
          <w:tcPr>
            <w:tcW w:w="3753" w:type="dxa"/>
          </w:tcPr>
          <w:p w14:paraId="206B379F"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w:t>
            </w:r>
          </w:p>
          <w:p w14:paraId="5F4B528E" w14:textId="3D6D2D2F"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 in the MCH service by Aboriginal children</w:t>
            </w:r>
          </w:p>
          <w:p w14:paraId="67AB0832"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Aboriginal children who attend the MCH service at least once (in the year) / Number of Aboriginal children enrolled in the MCH service] x100</w:t>
            </w:r>
          </w:p>
        </w:tc>
        <w:tc>
          <w:tcPr>
            <w:tcW w:w="1281" w:type="dxa"/>
          </w:tcPr>
          <w:p w14:paraId="2766549C"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78.79%</w:t>
            </w:r>
          </w:p>
        </w:tc>
        <w:tc>
          <w:tcPr>
            <w:tcW w:w="1280" w:type="dxa"/>
          </w:tcPr>
          <w:p w14:paraId="1BC8B47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85.29%</w:t>
            </w:r>
          </w:p>
        </w:tc>
        <w:tc>
          <w:tcPr>
            <w:tcW w:w="1281" w:type="dxa"/>
          </w:tcPr>
          <w:p w14:paraId="7DC04A97"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92.00%</w:t>
            </w:r>
          </w:p>
        </w:tc>
        <w:tc>
          <w:tcPr>
            <w:tcW w:w="1281" w:type="dxa"/>
          </w:tcPr>
          <w:p w14:paraId="54FA6B61"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80.00%</w:t>
            </w:r>
          </w:p>
        </w:tc>
        <w:tc>
          <w:tcPr>
            <w:tcW w:w="4660" w:type="dxa"/>
          </w:tcPr>
          <w:p w14:paraId="25F65111"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City of Melbourne has a small Aboriginal community. Families can choose to attend Aboriginal Health Services for their Maternal and Child Health appointments. Many use both services depending on the age of the child.</w:t>
            </w:r>
          </w:p>
        </w:tc>
      </w:tr>
      <w:tr w:rsidR="007B4B4F" w:rsidRPr="007F344C" w14:paraId="6E37097E"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4AE5ECB6" w14:textId="77777777" w:rsidR="007B4B4F" w:rsidRPr="007F344C" w:rsidRDefault="007B4B4F" w:rsidP="00423AE0">
            <w:r w:rsidRPr="007F344C">
              <w:t>MC6</w:t>
            </w:r>
          </w:p>
        </w:tc>
        <w:tc>
          <w:tcPr>
            <w:tcW w:w="3753" w:type="dxa"/>
          </w:tcPr>
          <w:p w14:paraId="0B392CCA"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Satisfaction</w:t>
            </w:r>
          </w:p>
          <w:p w14:paraId="0D216EB3" w14:textId="4C41968B"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Participation in 4-week Key Age and Stage visit</w:t>
            </w:r>
          </w:p>
          <w:p w14:paraId="56A080B3"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4-week key age and stage visits / Number of birth notifications received] x100</w:t>
            </w:r>
          </w:p>
        </w:tc>
        <w:tc>
          <w:tcPr>
            <w:tcW w:w="1281" w:type="dxa"/>
          </w:tcPr>
          <w:p w14:paraId="66762B4A"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89.68%</w:t>
            </w:r>
          </w:p>
        </w:tc>
        <w:tc>
          <w:tcPr>
            <w:tcW w:w="1280" w:type="dxa"/>
          </w:tcPr>
          <w:p w14:paraId="5E67B50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89.19%</w:t>
            </w:r>
          </w:p>
        </w:tc>
        <w:tc>
          <w:tcPr>
            <w:tcW w:w="1281" w:type="dxa"/>
          </w:tcPr>
          <w:p w14:paraId="4B98FD7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87.46%</w:t>
            </w:r>
          </w:p>
        </w:tc>
        <w:tc>
          <w:tcPr>
            <w:tcW w:w="1281" w:type="dxa"/>
          </w:tcPr>
          <w:p w14:paraId="4740F7A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88.76%</w:t>
            </w:r>
          </w:p>
        </w:tc>
        <w:tc>
          <w:tcPr>
            <w:tcW w:w="4660" w:type="dxa"/>
          </w:tcPr>
          <w:p w14:paraId="226A9731"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2022–23 result is consistent with recent years. The Maternal and Child Health Service makes contact with 100 per cent of families following a birth. Some families choose to seek alternative family support services in the early days of parenting to meet their specific and cultural needs. Our service assists these families to connect with other community support services and networks.</w:t>
            </w:r>
          </w:p>
        </w:tc>
      </w:tr>
    </w:tbl>
    <w:p w14:paraId="507406AE" w14:textId="77777777" w:rsidR="007B4B4F" w:rsidRPr="007F344C" w:rsidRDefault="007B4B4F" w:rsidP="007B4B4F"/>
    <w:p w14:paraId="092EEA20" w14:textId="3E1BD7BF" w:rsidR="007B4B4F" w:rsidRPr="007F344C" w:rsidRDefault="007B4B4F">
      <w:pPr>
        <w:spacing w:before="0" w:after="0"/>
      </w:pPr>
      <w:r w:rsidRPr="007F344C">
        <w:br w:type="page"/>
      </w:r>
    </w:p>
    <w:p w14:paraId="4ED6FF7C" w14:textId="29141F00" w:rsidR="00741645" w:rsidRPr="007F344C" w:rsidRDefault="00741645" w:rsidP="00741645">
      <w:pPr>
        <w:pStyle w:val="Heading3"/>
        <w:rPr>
          <w:rFonts w:hint="eastAsia"/>
          <w:lang w:val="en-AU"/>
        </w:rPr>
      </w:pPr>
      <w:bookmarkStart w:id="363" w:name="_Toc152150242"/>
      <w:r w:rsidRPr="007F344C">
        <w:rPr>
          <w:lang w:val="en-AU"/>
        </w:rPr>
        <w:t>Roads</w:t>
      </w:r>
      <w:bookmarkEnd w:id="363"/>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741645" w:rsidRPr="007F344C" w14:paraId="5D50E98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5DB8AF76" w14:textId="77777777" w:rsidR="007B4B4F" w:rsidRPr="007F344C" w:rsidRDefault="007B4B4F" w:rsidP="00423AE0">
            <w:bookmarkStart w:id="364" w:name="_Hlk150940373"/>
            <w:r w:rsidRPr="007F344C">
              <w:t>No.</w:t>
            </w:r>
          </w:p>
        </w:tc>
        <w:tc>
          <w:tcPr>
            <w:tcW w:w="3753" w:type="dxa"/>
          </w:tcPr>
          <w:p w14:paraId="113034BC"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0163D53C"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6DF81677"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6182D1DC"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72B9C940"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5C6A7E68"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7C8033D2"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Comments</w:t>
            </w:r>
          </w:p>
        </w:tc>
      </w:tr>
      <w:tr w:rsidR="007B4B4F" w:rsidRPr="007F344C" w14:paraId="3863634B"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23738973" w14:textId="77777777" w:rsidR="007B4B4F" w:rsidRPr="007F344C" w:rsidRDefault="007B4B4F" w:rsidP="00423AE0">
            <w:r w:rsidRPr="007F344C">
              <w:t>R1</w:t>
            </w:r>
          </w:p>
        </w:tc>
        <w:tc>
          <w:tcPr>
            <w:tcW w:w="3753" w:type="dxa"/>
          </w:tcPr>
          <w:p w14:paraId="334455BE"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Satisfaction of use</w:t>
            </w:r>
          </w:p>
          <w:p w14:paraId="3F2C54B5" w14:textId="2B77F024"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Sealed local road requests</w:t>
            </w:r>
          </w:p>
          <w:p w14:paraId="22BA841D"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sealed local road requests / Kilometres of sealed local roads]</w:t>
            </w:r>
          </w:p>
        </w:tc>
        <w:tc>
          <w:tcPr>
            <w:tcW w:w="1281" w:type="dxa"/>
          </w:tcPr>
          <w:p w14:paraId="686B16A3"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229.67</w:t>
            </w:r>
          </w:p>
        </w:tc>
        <w:tc>
          <w:tcPr>
            <w:tcW w:w="1280" w:type="dxa"/>
          </w:tcPr>
          <w:p w14:paraId="6F505DB4"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148.38</w:t>
            </w:r>
          </w:p>
        </w:tc>
        <w:tc>
          <w:tcPr>
            <w:tcW w:w="1281" w:type="dxa"/>
          </w:tcPr>
          <w:p w14:paraId="7927B135"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189.01</w:t>
            </w:r>
          </w:p>
        </w:tc>
        <w:tc>
          <w:tcPr>
            <w:tcW w:w="1281" w:type="dxa"/>
          </w:tcPr>
          <w:p w14:paraId="02C630F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227.86</w:t>
            </w:r>
          </w:p>
        </w:tc>
        <w:tc>
          <w:tcPr>
            <w:tcW w:w="4660" w:type="dxa"/>
          </w:tcPr>
          <w:p w14:paraId="08517788"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number of service requests for sealed local roads has increased by 20 per cent this year. This may be due to increased construction activity in the city.</w:t>
            </w:r>
          </w:p>
        </w:tc>
      </w:tr>
      <w:tr w:rsidR="007B4B4F" w:rsidRPr="007F344C" w14:paraId="5957817C"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57E4F845" w14:textId="77777777" w:rsidR="007B4B4F" w:rsidRPr="007F344C" w:rsidRDefault="007B4B4F" w:rsidP="00423AE0">
            <w:r w:rsidRPr="007F344C">
              <w:t>R2</w:t>
            </w:r>
          </w:p>
        </w:tc>
        <w:tc>
          <w:tcPr>
            <w:tcW w:w="3753" w:type="dxa"/>
          </w:tcPr>
          <w:p w14:paraId="385D2720"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Condition</w:t>
            </w:r>
          </w:p>
          <w:p w14:paraId="7CA89AC6" w14:textId="5F9A2A7F"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Sealed local roads maintained to condition standards</w:t>
            </w:r>
          </w:p>
          <w:p w14:paraId="6B46954A"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kilometres of sealed local roads below the renewal intervention level set by Council / Kilometres of sealed local roads] x100</w:t>
            </w:r>
          </w:p>
        </w:tc>
        <w:tc>
          <w:tcPr>
            <w:tcW w:w="1281" w:type="dxa"/>
          </w:tcPr>
          <w:p w14:paraId="0DDA1F5D"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94.75%</w:t>
            </w:r>
          </w:p>
        </w:tc>
        <w:tc>
          <w:tcPr>
            <w:tcW w:w="1280" w:type="dxa"/>
          </w:tcPr>
          <w:p w14:paraId="03F1E06C"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95.21%</w:t>
            </w:r>
          </w:p>
        </w:tc>
        <w:tc>
          <w:tcPr>
            <w:tcW w:w="1281" w:type="dxa"/>
          </w:tcPr>
          <w:p w14:paraId="713B341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94.12%</w:t>
            </w:r>
          </w:p>
        </w:tc>
        <w:tc>
          <w:tcPr>
            <w:tcW w:w="1281" w:type="dxa"/>
          </w:tcPr>
          <w:p w14:paraId="074A8B03"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93.16%</w:t>
            </w:r>
          </w:p>
        </w:tc>
        <w:tc>
          <w:tcPr>
            <w:tcW w:w="4660" w:type="dxa"/>
          </w:tcPr>
          <w:p w14:paraId="51C3A32B"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percentage of sealed local roads below the intervention standard and not needing renewal is consistent with previous years.</w:t>
            </w:r>
          </w:p>
        </w:tc>
      </w:tr>
      <w:tr w:rsidR="007B4B4F" w:rsidRPr="007F344C" w14:paraId="64D2559E"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D0F5C39" w14:textId="77777777" w:rsidR="007B4B4F" w:rsidRPr="007F344C" w:rsidRDefault="007B4B4F" w:rsidP="00423AE0">
            <w:r w:rsidRPr="007F344C">
              <w:t>R3</w:t>
            </w:r>
          </w:p>
        </w:tc>
        <w:tc>
          <w:tcPr>
            <w:tcW w:w="3753" w:type="dxa"/>
          </w:tcPr>
          <w:p w14:paraId="2151B8F2"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5730E545"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 xml:space="preserve"> Cost of sealed local road reconstruction</w:t>
            </w:r>
          </w:p>
          <w:p w14:paraId="09D85B3E"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[Direct cost of sealed local road reconstruction / Square metres of sealed local roads reconstructed]</w:t>
            </w:r>
          </w:p>
        </w:tc>
        <w:tc>
          <w:tcPr>
            <w:tcW w:w="1281" w:type="dxa"/>
          </w:tcPr>
          <w:p w14:paraId="4C30FE76"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$286.89</w:t>
            </w:r>
          </w:p>
        </w:tc>
        <w:tc>
          <w:tcPr>
            <w:tcW w:w="1280" w:type="dxa"/>
          </w:tcPr>
          <w:p w14:paraId="0E9EE3C4"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$261.31</w:t>
            </w:r>
          </w:p>
        </w:tc>
        <w:tc>
          <w:tcPr>
            <w:tcW w:w="1281" w:type="dxa"/>
          </w:tcPr>
          <w:p w14:paraId="00948317"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$279.66</w:t>
            </w:r>
          </w:p>
        </w:tc>
        <w:tc>
          <w:tcPr>
            <w:tcW w:w="1281" w:type="dxa"/>
          </w:tcPr>
          <w:p w14:paraId="5C75B543"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$331.37</w:t>
            </w:r>
          </w:p>
        </w:tc>
        <w:tc>
          <w:tcPr>
            <w:tcW w:w="4660" w:type="dxa"/>
          </w:tcPr>
          <w:p w14:paraId="2AB7B61E" w14:textId="211699DF"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cost of sealed local road reconstruction has increased by 18.5 per cent. This is due to many jobs being completed for a small reconstruction area (&lt;150m2), and a high proportion of work done outside normal business hours to avoid traffic disruption in the central city area.</w:t>
            </w:r>
            <w:r w:rsidR="00D77638">
              <w:t xml:space="preserve"> </w:t>
            </w:r>
          </w:p>
        </w:tc>
      </w:tr>
      <w:tr w:rsidR="007B4B4F" w:rsidRPr="007F344C" w14:paraId="354B6591"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42B7B7E" w14:textId="77777777" w:rsidR="007B4B4F" w:rsidRPr="007F344C" w:rsidRDefault="007B4B4F" w:rsidP="00423AE0">
            <w:r w:rsidRPr="007F344C">
              <w:t>R4</w:t>
            </w:r>
          </w:p>
        </w:tc>
        <w:tc>
          <w:tcPr>
            <w:tcW w:w="3753" w:type="dxa"/>
          </w:tcPr>
          <w:p w14:paraId="2B98BD93"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4311BBBE" w14:textId="68B2BA0F"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Cost of sealed local road resealing</w:t>
            </w:r>
          </w:p>
          <w:p w14:paraId="1A5C50C7"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[Direct cost of sealed local road resealing / Square metres of sealed local roads resealed]</w:t>
            </w:r>
          </w:p>
        </w:tc>
        <w:tc>
          <w:tcPr>
            <w:tcW w:w="1281" w:type="dxa"/>
          </w:tcPr>
          <w:p w14:paraId="62939338"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$48.94</w:t>
            </w:r>
          </w:p>
        </w:tc>
        <w:tc>
          <w:tcPr>
            <w:tcW w:w="1280" w:type="dxa"/>
          </w:tcPr>
          <w:p w14:paraId="5283BCA2"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$48.36</w:t>
            </w:r>
          </w:p>
        </w:tc>
        <w:tc>
          <w:tcPr>
            <w:tcW w:w="1281" w:type="dxa"/>
          </w:tcPr>
          <w:p w14:paraId="22E88545"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$49.97</w:t>
            </w:r>
          </w:p>
        </w:tc>
        <w:tc>
          <w:tcPr>
            <w:tcW w:w="1281" w:type="dxa"/>
          </w:tcPr>
          <w:p w14:paraId="4D4D698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$65.50</w:t>
            </w:r>
          </w:p>
        </w:tc>
        <w:tc>
          <w:tcPr>
            <w:tcW w:w="4660" w:type="dxa"/>
          </w:tcPr>
          <w:p w14:paraId="2DD73CFC" w14:textId="250D2851"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cost of sealed local road resealing has increased by 31 per cent. This is due to a focus on bus lane resurfacing works, and a high proportion of work done outside normal business hours to avoid traffic disruption in the central city area.</w:t>
            </w:r>
            <w:r w:rsidR="00D77638">
              <w:t xml:space="preserve"> </w:t>
            </w:r>
          </w:p>
        </w:tc>
      </w:tr>
      <w:tr w:rsidR="007B4B4F" w:rsidRPr="007F344C" w14:paraId="5488D27C"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2884333C" w14:textId="77777777" w:rsidR="007B4B4F" w:rsidRPr="007F344C" w:rsidRDefault="007B4B4F" w:rsidP="00423AE0">
            <w:r w:rsidRPr="007F344C">
              <w:t>R5</w:t>
            </w:r>
          </w:p>
        </w:tc>
        <w:tc>
          <w:tcPr>
            <w:tcW w:w="3753" w:type="dxa"/>
          </w:tcPr>
          <w:p w14:paraId="207B994D"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Satisfaction</w:t>
            </w:r>
          </w:p>
          <w:p w14:paraId="2360A832" w14:textId="1DAD6800"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Satisfaction with sealed local roads</w:t>
            </w:r>
          </w:p>
          <w:p w14:paraId="4E2145C7"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[Community satisfaction rating out of 100 with how council has performed on the condition of sealed local roads]</w:t>
            </w:r>
          </w:p>
        </w:tc>
        <w:tc>
          <w:tcPr>
            <w:tcW w:w="1281" w:type="dxa"/>
          </w:tcPr>
          <w:p w14:paraId="6D7EC54C"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67</w:t>
            </w:r>
          </w:p>
        </w:tc>
        <w:tc>
          <w:tcPr>
            <w:tcW w:w="1280" w:type="dxa"/>
          </w:tcPr>
          <w:p w14:paraId="3363E4E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70</w:t>
            </w:r>
          </w:p>
        </w:tc>
        <w:tc>
          <w:tcPr>
            <w:tcW w:w="1281" w:type="dxa"/>
          </w:tcPr>
          <w:p w14:paraId="1A523CBB"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68</w:t>
            </w:r>
          </w:p>
        </w:tc>
        <w:tc>
          <w:tcPr>
            <w:tcW w:w="1281" w:type="dxa"/>
          </w:tcPr>
          <w:p w14:paraId="5FF0833C"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66</w:t>
            </w:r>
          </w:p>
        </w:tc>
        <w:tc>
          <w:tcPr>
            <w:tcW w:w="4660" w:type="dxa"/>
          </w:tcPr>
          <w:p w14:paraId="28E78292"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level of community satisfaction with the condition of sealed local roads is consistent with previous years - despite high levels of traffic and construction activity in the city during this period.</w:t>
            </w:r>
          </w:p>
        </w:tc>
      </w:tr>
    </w:tbl>
    <w:p w14:paraId="1FFFC8C6" w14:textId="77777777" w:rsidR="007B4B4F" w:rsidRPr="007F344C" w:rsidRDefault="007B4B4F" w:rsidP="007B4B4F"/>
    <w:bookmarkEnd w:id="364"/>
    <w:p w14:paraId="4D30A1B6" w14:textId="27895D8A" w:rsidR="007B4B4F" w:rsidRPr="007F344C" w:rsidRDefault="007B4B4F">
      <w:pPr>
        <w:spacing w:before="0" w:after="0"/>
      </w:pPr>
      <w:r w:rsidRPr="007F344C">
        <w:br w:type="page"/>
      </w:r>
    </w:p>
    <w:p w14:paraId="3E1FA3EC" w14:textId="5EE0570B" w:rsidR="00741645" w:rsidRPr="007F344C" w:rsidRDefault="00741645" w:rsidP="00741645">
      <w:pPr>
        <w:pStyle w:val="Heading3"/>
        <w:rPr>
          <w:rFonts w:hint="eastAsia"/>
          <w:lang w:val="en-AU"/>
        </w:rPr>
      </w:pPr>
      <w:bookmarkStart w:id="365" w:name="_Toc152150243"/>
      <w:r w:rsidRPr="007F344C">
        <w:rPr>
          <w:lang w:val="en-AU"/>
        </w:rPr>
        <w:t>Statutory planning</w:t>
      </w:r>
      <w:bookmarkEnd w:id="365"/>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741645" w:rsidRPr="007F344C" w14:paraId="7F5473A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4E5A0DEB" w14:textId="77777777" w:rsidR="007B4B4F" w:rsidRPr="007F344C" w:rsidRDefault="007B4B4F" w:rsidP="00423AE0">
            <w:bookmarkStart w:id="366" w:name="_Hlk150940435"/>
            <w:r w:rsidRPr="007F344C">
              <w:t>No.</w:t>
            </w:r>
          </w:p>
        </w:tc>
        <w:tc>
          <w:tcPr>
            <w:tcW w:w="3753" w:type="dxa"/>
          </w:tcPr>
          <w:p w14:paraId="6FD4D9CB"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53B43063"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42B138AE"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23D84893"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3B64EF51"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2A3DCDF2" w14:textId="77777777" w:rsidR="007B4B4F" w:rsidRPr="007F344C" w:rsidRDefault="007B4B4F"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20127663" w14:textId="77777777" w:rsidR="007B4B4F" w:rsidRPr="007F344C" w:rsidRDefault="007B4B4F" w:rsidP="00423AE0">
            <w:pPr>
              <w:cnfStyle w:val="100000000000" w:firstRow="1" w:lastRow="0" w:firstColumn="0" w:lastColumn="0" w:oddVBand="0" w:evenVBand="0" w:oddHBand="0" w:evenHBand="0" w:firstRowFirstColumn="0" w:firstRowLastColumn="0" w:lastRowFirstColumn="0" w:lastRowLastColumn="0"/>
            </w:pPr>
            <w:r w:rsidRPr="007F344C">
              <w:t>Comments</w:t>
            </w:r>
          </w:p>
        </w:tc>
      </w:tr>
      <w:tr w:rsidR="007B4B4F" w:rsidRPr="007F344C" w14:paraId="7B9224E5"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514AF4D6" w14:textId="77777777" w:rsidR="007B4B4F" w:rsidRPr="007F344C" w:rsidRDefault="007B4B4F" w:rsidP="00423AE0">
            <w:r w:rsidRPr="007F344C">
              <w:t>SP1</w:t>
            </w:r>
          </w:p>
        </w:tc>
        <w:tc>
          <w:tcPr>
            <w:tcW w:w="3753" w:type="dxa"/>
          </w:tcPr>
          <w:p w14:paraId="3094FAD5"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Timeliness</w:t>
            </w:r>
          </w:p>
          <w:p w14:paraId="5EE06FEF" w14:textId="0F6BAB3D"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Time taken to decide planning applications</w:t>
            </w:r>
          </w:p>
          <w:p w14:paraId="6332FF4F"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median number of days between receipt of a planning application and a decision on the application]</w:t>
            </w:r>
          </w:p>
        </w:tc>
        <w:tc>
          <w:tcPr>
            <w:tcW w:w="1281" w:type="dxa"/>
          </w:tcPr>
          <w:p w14:paraId="36797196"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99</w:t>
            </w:r>
          </w:p>
        </w:tc>
        <w:tc>
          <w:tcPr>
            <w:tcW w:w="1280" w:type="dxa"/>
          </w:tcPr>
          <w:p w14:paraId="6C0752F1"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107</w:t>
            </w:r>
          </w:p>
        </w:tc>
        <w:tc>
          <w:tcPr>
            <w:tcW w:w="1281" w:type="dxa"/>
          </w:tcPr>
          <w:p w14:paraId="7005E461"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103</w:t>
            </w:r>
          </w:p>
        </w:tc>
        <w:tc>
          <w:tcPr>
            <w:tcW w:w="1281" w:type="dxa"/>
          </w:tcPr>
          <w:p w14:paraId="2D174EC2"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106</w:t>
            </w:r>
          </w:p>
        </w:tc>
        <w:tc>
          <w:tcPr>
            <w:tcW w:w="4660" w:type="dxa"/>
          </w:tcPr>
          <w:p w14:paraId="72352325"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 xml:space="preserve">In 2022–23 the median time taken to decide planning applications was 106 days. This result is consistent with previous years. It reflects the scale and complexity of planning applications in the central city. </w:t>
            </w:r>
          </w:p>
        </w:tc>
      </w:tr>
      <w:tr w:rsidR="007B4B4F" w:rsidRPr="007F344C" w14:paraId="43B4F9BB"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309E591B" w14:textId="77777777" w:rsidR="007B4B4F" w:rsidRPr="007F344C" w:rsidRDefault="007B4B4F" w:rsidP="00423AE0">
            <w:r w:rsidRPr="007F344C">
              <w:t>SP2</w:t>
            </w:r>
          </w:p>
        </w:tc>
        <w:tc>
          <w:tcPr>
            <w:tcW w:w="3753" w:type="dxa"/>
          </w:tcPr>
          <w:p w14:paraId="46E4B3BB"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6D4FC3F9" w14:textId="5E6795A5"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Planning applications decided within required time frames</w:t>
            </w:r>
          </w:p>
          <w:p w14:paraId="281E2736"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regular planning application decisions made within 60 days) + (Number of VicSmart planning application decisions made within 10 days) / Number of planning application decisions made] x100</w:t>
            </w:r>
          </w:p>
        </w:tc>
        <w:tc>
          <w:tcPr>
            <w:tcW w:w="1281" w:type="dxa"/>
          </w:tcPr>
          <w:p w14:paraId="27D310EB"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56.89%</w:t>
            </w:r>
          </w:p>
        </w:tc>
        <w:tc>
          <w:tcPr>
            <w:tcW w:w="1280" w:type="dxa"/>
          </w:tcPr>
          <w:p w14:paraId="673CDA17"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51.79%</w:t>
            </w:r>
          </w:p>
        </w:tc>
        <w:tc>
          <w:tcPr>
            <w:tcW w:w="1281" w:type="dxa"/>
          </w:tcPr>
          <w:p w14:paraId="24879294"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59.65%</w:t>
            </w:r>
          </w:p>
        </w:tc>
        <w:tc>
          <w:tcPr>
            <w:tcW w:w="1281" w:type="dxa"/>
          </w:tcPr>
          <w:p w14:paraId="000EF2AA"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65.47%</w:t>
            </w:r>
          </w:p>
        </w:tc>
        <w:tc>
          <w:tcPr>
            <w:tcW w:w="4660" w:type="dxa"/>
          </w:tcPr>
          <w:p w14:paraId="58800E64"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 xml:space="preserve">This year 65.5 per cent of planning applications were decided within the required time frame. This measure has improved consistently over the past two years, from 60 per cent last year and 52 per cent in 2020–21. </w:t>
            </w:r>
          </w:p>
        </w:tc>
      </w:tr>
      <w:tr w:rsidR="007B4B4F" w:rsidRPr="007F344C" w14:paraId="0A1E461D"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10DD5586" w14:textId="77777777" w:rsidR="007B4B4F" w:rsidRPr="007F344C" w:rsidRDefault="007B4B4F" w:rsidP="00423AE0">
            <w:r w:rsidRPr="007F344C">
              <w:t>SP3</w:t>
            </w:r>
          </w:p>
        </w:tc>
        <w:tc>
          <w:tcPr>
            <w:tcW w:w="3753" w:type="dxa"/>
          </w:tcPr>
          <w:p w14:paraId="1A3C5B70"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67AC6D3D" w14:textId="4ECFF023"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Cost of statutory planning service</w:t>
            </w:r>
          </w:p>
          <w:p w14:paraId="5CE7B57E"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[Direct cost of the statutory planning service / Number of planning applications received]</w:t>
            </w:r>
          </w:p>
        </w:tc>
        <w:tc>
          <w:tcPr>
            <w:tcW w:w="1281" w:type="dxa"/>
          </w:tcPr>
          <w:p w14:paraId="402A980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$2,802.54</w:t>
            </w:r>
          </w:p>
        </w:tc>
        <w:tc>
          <w:tcPr>
            <w:tcW w:w="1280" w:type="dxa"/>
          </w:tcPr>
          <w:p w14:paraId="3D177560"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$3,530.32</w:t>
            </w:r>
          </w:p>
        </w:tc>
        <w:tc>
          <w:tcPr>
            <w:tcW w:w="1281" w:type="dxa"/>
          </w:tcPr>
          <w:p w14:paraId="47FEB120"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$4,776.27</w:t>
            </w:r>
          </w:p>
        </w:tc>
        <w:tc>
          <w:tcPr>
            <w:tcW w:w="1281" w:type="dxa"/>
          </w:tcPr>
          <w:p w14:paraId="10DDFCE2"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$4,282.63</w:t>
            </w:r>
          </w:p>
        </w:tc>
        <w:tc>
          <w:tcPr>
            <w:tcW w:w="4660" w:type="dxa"/>
          </w:tcPr>
          <w:p w14:paraId="2F3B1EED"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 xml:space="preserve">The cost per application of the statutory planning service has decreased by 10 per cent from the previous year. Among other factors, improved operational efficiency and increase in number of planning applications while operating at a reduced capacity primarily contributed to the decrease in cost. Beside the reduction, our cost per application is higher than the state average of $2456. As a capital city council we assess a substantial amount of planning applications that are referred by the Minister for Planning and Heritage Victoria. Often, these are large scale complex projects requiring considerable utilisation of resources. While these additional expenses incurred are reflected in the overall cost, the referred planning applications are excluded from this measure, resulting in a comparatively higher value. </w:t>
            </w:r>
          </w:p>
        </w:tc>
      </w:tr>
      <w:tr w:rsidR="007B4B4F" w:rsidRPr="007F344C" w14:paraId="0FF2AD7B"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46747C1C" w14:textId="77777777" w:rsidR="007B4B4F" w:rsidRPr="007F344C" w:rsidRDefault="007B4B4F" w:rsidP="00423AE0">
            <w:r w:rsidRPr="007F344C">
              <w:t>SP4</w:t>
            </w:r>
          </w:p>
        </w:tc>
        <w:tc>
          <w:tcPr>
            <w:tcW w:w="3753" w:type="dxa"/>
          </w:tcPr>
          <w:p w14:paraId="65FC96D0" w14:textId="77777777" w:rsidR="00D77638" w:rsidRDefault="007B4B4F" w:rsidP="00423AE0">
            <w:pPr>
              <w:cnfStyle w:val="000000000000" w:firstRow="0" w:lastRow="0" w:firstColumn="0" w:lastColumn="0" w:oddVBand="0" w:evenVBand="0" w:oddHBand="0" w:evenHBand="0" w:firstRowFirstColumn="0" w:firstRowLastColumn="0" w:lastRowFirstColumn="0" w:lastRowLastColumn="0"/>
            </w:pPr>
            <w:r w:rsidRPr="007F344C">
              <w:t>Decision making</w:t>
            </w:r>
          </w:p>
          <w:p w14:paraId="4C4D252B" w14:textId="188CA0AC"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Council planning decisions upheld at VCAT</w:t>
            </w:r>
          </w:p>
          <w:p w14:paraId="4697BB69"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[Number of VCAT decisions that did not set aside council's decision in relation to a planning application / Number of VCAT decisions in relation to planning applications] x100</w:t>
            </w:r>
          </w:p>
        </w:tc>
        <w:tc>
          <w:tcPr>
            <w:tcW w:w="1281" w:type="dxa"/>
          </w:tcPr>
          <w:p w14:paraId="45FD8E59"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80.95%</w:t>
            </w:r>
          </w:p>
        </w:tc>
        <w:tc>
          <w:tcPr>
            <w:tcW w:w="1280" w:type="dxa"/>
          </w:tcPr>
          <w:p w14:paraId="2B4AD90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56.25%</w:t>
            </w:r>
          </w:p>
        </w:tc>
        <w:tc>
          <w:tcPr>
            <w:tcW w:w="1281" w:type="dxa"/>
          </w:tcPr>
          <w:p w14:paraId="7175B710"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70.83%</w:t>
            </w:r>
          </w:p>
        </w:tc>
        <w:tc>
          <w:tcPr>
            <w:tcW w:w="1281" w:type="dxa"/>
          </w:tcPr>
          <w:p w14:paraId="4BFCDDDE" w14:textId="77777777" w:rsidR="007B4B4F" w:rsidRPr="007F344C" w:rsidRDefault="007B4B4F" w:rsidP="003D4217">
            <w:pPr>
              <w:jc w:val="right"/>
              <w:cnfStyle w:val="000000000000" w:firstRow="0" w:lastRow="0" w:firstColumn="0" w:lastColumn="0" w:oddVBand="0" w:evenVBand="0" w:oddHBand="0" w:evenHBand="0" w:firstRowFirstColumn="0" w:firstRowLastColumn="0" w:lastRowFirstColumn="0" w:lastRowLastColumn="0"/>
            </w:pPr>
            <w:r w:rsidRPr="007F344C">
              <w:t>78.57%</w:t>
            </w:r>
          </w:p>
        </w:tc>
        <w:tc>
          <w:tcPr>
            <w:tcW w:w="4660" w:type="dxa"/>
          </w:tcPr>
          <w:p w14:paraId="3ED86DA2" w14:textId="77777777" w:rsidR="007B4B4F" w:rsidRPr="007F344C" w:rsidRDefault="007B4B4F" w:rsidP="00423AE0">
            <w:pPr>
              <w:cnfStyle w:val="000000000000" w:firstRow="0" w:lastRow="0" w:firstColumn="0" w:lastColumn="0" w:oddVBand="0" w:evenVBand="0" w:oddHBand="0" w:evenHBand="0" w:firstRowFirstColumn="0" w:firstRowLastColumn="0" w:lastRowFirstColumn="0" w:lastRowLastColumn="0"/>
            </w:pPr>
            <w:r w:rsidRPr="007F344C">
              <w:t>The number of VCAT outcomes that uphold council's decision has increased by 10 per cent. Only 14 appeals were included in this measure of a total 36 appeals. The low total number of appeals included leads to high year on year variability. 21 appeals, not included in the measure, were resolved with the consent of all parties through a mediated process.</w:t>
            </w:r>
          </w:p>
        </w:tc>
      </w:tr>
    </w:tbl>
    <w:p w14:paraId="6BF6020D" w14:textId="77777777" w:rsidR="007B4B4F" w:rsidRPr="007F344C" w:rsidRDefault="007B4B4F" w:rsidP="007B4B4F"/>
    <w:bookmarkEnd w:id="366"/>
    <w:p w14:paraId="5BD64D13" w14:textId="395EDDCA" w:rsidR="007B4B4F" w:rsidRPr="007F344C" w:rsidRDefault="007B4B4F">
      <w:pPr>
        <w:spacing w:before="0" w:after="0"/>
      </w:pPr>
      <w:r w:rsidRPr="007F344C">
        <w:br w:type="page"/>
      </w:r>
    </w:p>
    <w:p w14:paraId="640D30D8" w14:textId="6917C860" w:rsidR="00741645" w:rsidRPr="007F344C" w:rsidRDefault="00741645" w:rsidP="00741645">
      <w:pPr>
        <w:pStyle w:val="Heading3"/>
        <w:rPr>
          <w:rFonts w:hint="eastAsia"/>
          <w:lang w:val="en-AU"/>
        </w:rPr>
      </w:pPr>
      <w:bookmarkStart w:id="367" w:name="_Toc152150244"/>
      <w:r w:rsidRPr="007F344C">
        <w:rPr>
          <w:lang w:val="en-AU"/>
        </w:rPr>
        <w:t>Waste collection</w:t>
      </w:r>
      <w:bookmarkEnd w:id="367"/>
    </w:p>
    <w:tbl>
      <w:tblPr>
        <w:tblStyle w:val="TableGrid"/>
        <w:tblW w:w="5000" w:type="pct"/>
        <w:tblLayout w:type="fixed"/>
        <w:tblLook w:val="04A0" w:firstRow="1" w:lastRow="0" w:firstColumn="1" w:lastColumn="0" w:noHBand="0" w:noVBand="1"/>
      </w:tblPr>
      <w:tblGrid>
        <w:gridCol w:w="742"/>
        <w:gridCol w:w="3753"/>
        <w:gridCol w:w="1281"/>
        <w:gridCol w:w="1280"/>
        <w:gridCol w:w="1281"/>
        <w:gridCol w:w="1281"/>
        <w:gridCol w:w="4660"/>
      </w:tblGrid>
      <w:tr w:rsidR="00AC39C1" w:rsidRPr="007F344C" w14:paraId="1C6AC92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dxa"/>
          </w:tcPr>
          <w:p w14:paraId="454A82F6" w14:textId="77777777" w:rsidR="00AC39C1" w:rsidRPr="007F344C" w:rsidRDefault="00AC39C1" w:rsidP="00423AE0">
            <w:bookmarkStart w:id="368" w:name="_Hlk150940540"/>
            <w:bookmarkStart w:id="369" w:name="_Hlk150940495"/>
            <w:r w:rsidRPr="007F344C">
              <w:t>No.</w:t>
            </w:r>
          </w:p>
        </w:tc>
        <w:tc>
          <w:tcPr>
            <w:tcW w:w="3753" w:type="dxa"/>
          </w:tcPr>
          <w:p w14:paraId="568F0356"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Service performance indicators</w:t>
            </w:r>
          </w:p>
          <w:p w14:paraId="477FF0A1"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Service / indicator / measure</w:t>
            </w:r>
          </w:p>
        </w:tc>
        <w:tc>
          <w:tcPr>
            <w:tcW w:w="1281" w:type="dxa"/>
          </w:tcPr>
          <w:p w14:paraId="123F2A08" w14:textId="77777777" w:rsidR="00AC39C1" w:rsidRPr="007F344C" w:rsidRDefault="00AC39C1" w:rsidP="003D4217">
            <w:pPr>
              <w:jc w:val="right"/>
              <w:cnfStyle w:val="100000000000" w:firstRow="1" w:lastRow="0" w:firstColumn="0" w:lastColumn="0" w:oddVBand="0" w:evenVBand="0" w:oddHBand="0" w:evenHBand="0" w:firstRowFirstColumn="0" w:firstRowLastColumn="0" w:lastRowFirstColumn="0" w:lastRowLastColumn="0"/>
            </w:pPr>
            <w:r w:rsidRPr="007F344C">
              <w:t>Results 2020</w:t>
            </w:r>
          </w:p>
        </w:tc>
        <w:tc>
          <w:tcPr>
            <w:tcW w:w="1280" w:type="dxa"/>
          </w:tcPr>
          <w:p w14:paraId="1C3C2AB5" w14:textId="77777777" w:rsidR="00AC39C1" w:rsidRPr="007F344C" w:rsidRDefault="00AC39C1" w:rsidP="003D4217">
            <w:pPr>
              <w:jc w:val="right"/>
              <w:cnfStyle w:val="100000000000" w:firstRow="1" w:lastRow="0" w:firstColumn="0" w:lastColumn="0" w:oddVBand="0" w:evenVBand="0" w:oddHBand="0" w:evenHBand="0" w:firstRowFirstColumn="0" w:firstRowLastColumn="0" w:lastRowFirstColumn="0" w:lastRowLastColumn="0"/>
            </w:pPr>
            <w:r w:rsidRPr="007F344C">
              <w:t>Results 2021</w:t>
            </w:r>
          </w:p>
        </w:tc>
        <w:tc>
          <w:tcPr>
            <w:tcW w:w="1281" w:type="dxa"/>
          </w:tcPr>
          <w:p w14:paraId="4B3F2544" w14:textId="77777777" w:rsidR="00AC39C1" w:rsidRPr="007F344C" w:rsidRDefault="00AC39C1" w:rsidP="003D4217">
            <w:pPr>
              <w:jc w:val="right"/>
              <w:cnfStyle w:val="100000000000" w:firstRow="1" w:lastRow="0" w:firstColumn="0" w:lastColumn="0" w:oddVBand="0" w:evenVBand="0" w:oddHBand="0" w:evenHBand="0" w:firstRowFirstColumn="0" w:firstRowLastColumn="0" w:lastRowFirstColumn="0" w:lastRowLastColumn="0"/>
            </w:pPr>
            <w:r w:rsidRPr="007F344C">
              <w:t>Results 2022</w:t>
            </w:r>
          </w:p>
        </w:tc>
        <w:tc>
          <w:tcPr>
            <w:tcW w:w="1281" w:type="dxa"/>
          </w:tcPr>
          <w:p w14:paraId="50856E6E" w14:textId="77777777" w:rsidR="00AC39C1" w:rsidRPr="007F344C" w:rsidRDefault="00AC39C1" w:rsidP="003D4217">
            <w:pPr>
              <w:jc w:val="right"/>
              <w:cnfStyle w:val="100000000000" w:firstRow="1" w:lastRow="0" w:firstColumn="0" w:lastColumn="0" w:oddVBand="0" w:evenVBand="0" w:oddHBand="0" w:evenHBand="0" w:firstRowFirstColumn="0" w:firstRowLastColumn="0" w:lastRowFirstColumn="0" w:lastRowLastColumn="0"/>
            </w:pPr>
            <w:r w:rsidRPr="007F344C">
              <w:t>Results 2023</w:t>
            </w:r>
          </w:p>
        </w:tc>
        <w:tc>
          <w:tcPr>
            <w:tcW w:w="4660" w:type="dxa"/>
          </w:tcPr>
          <w:p w14:paraId="29EA4BCD"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Comments</w:t>
            </w:r>
          </w:p>
        </w:tc>
      </w:tr>
      <w:tr w:rsidR="00AC39C1" w:rsidRPr="007F344C" w14:paraId="2A757AD7"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0067F8EC" w14:textId="77777777" w:rsidR="00AC39C1" w:rsidRPr="007F344C" w:rsidRDefault="00AC39C1" w:rsidP="00423AE0">
            <w:r w:rsidRPr="007F344C">
              <w:t>WC1</w:t>
            </w:r>
          </w:p>
        </w:tc>
        <w:tc>
          <w:tcPr>
            <w:tcW w:w="3753" w:type="dxa"/>
          </w:tcPr>
          <w:p w14:paraId="15F359D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Satisfaction</w:t>
            </w:r>
          </w:p>
          <w:p w14:paraId="3AA83B54" w14:textId="4476A060"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Kerbside bin collection requests</w:t>
            </w:r>
          </w:p>
          <w:p w14:paraId="62F8E187"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[Number of kerbside garbage and recycling bin collection requests / Number of kerbside bin collection households] x1000</w:t>
            </w:r>
          </w:p>
        </w:tc>
        <w:tc>
          <w:tcPr>
            <w:tcW w:w="1281" w:type="dxa"/>
          </w:tcPr>
          <w:p w14:paraId="00F0D3FC"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55.69</w:t>
            </w:r>
          </w:p>
        </w:tc>
        <w:tc>
          <w:tcPr>
            <w:tcW w:w="1280" w:type="dxa"/>
          </w:tcPr>
          <w:p w14:paraId="32011927"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50.24</w:t>
            </w:r>
          </w:p>
        </w:tc>
        <w:tc>
          <w:tcPr>
            <w:tcW w:w="1281" w:type="dxa"/>
          </w:tcPr>
          <w:p w14:paraId="6F2EC642"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45.49</w:t>
            </w:r>
          </w:p>
        </w:tc>
        <w:tc>
          <w:tcPr>
            <w:tcW w:w="1281" w:type="dxa"/>
          </w:tcPr>
          <w:p w14:paraId="7078B631"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36.62</w:t>
            </w:r>
          </w:p>
        </w:tc>
        <w:tc>
          <w:tcPr>
            <w:tcW w:w="4660" w:type="dxa"/>
          </w:tcPr>
          <w:p w14:paraId="61F260B9"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Kerbside bin collection requests per 1000 have reduced by 19.5 per cent this year. The total number of requests is considered low compared to the number of households serviced.</w:t>
            </w:r>
          </w:p>
        </w:tc>
      </w:tr>
      <w:tr w:rsidR="00AC39C1" w:rsidRPr="007F344C" w14:paraId="1C80B0C2"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77F65794" w14:textId="77777777" w:rsidR="00AC39C1" w:rsidRPr="007F344C" w:rsidRDefault="00AC39C1" w:rsidP="00423AE0">
            <w:r w:rsidRPr="007F344C">
              <w:t>WC2</w:t>
            </w:r>
          </w:p>
        </w:tc>
        <w:tc>
          <w:tcPr>
            <w:tcW w:w="3753" w:type="dxa"/>
          </w:tcPr>
          <w:p w14:paraId="1E70BBB7"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Service standard</w:t>
            </w:r>
          </w:p>
          <w:p w14:paraId="263E7000" w14:textId="33CB6F11"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Kerbside collection bins missed</w:t>
            </w:r>
          </w:p>
          <w:p w14:paraId="445B6DBE"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[Number of kerbside garbage and recycling collection bins missed / Number of scheduled kerbside garbage and recycling collection bin lifts] x10,000</w:t>
            </w:r>
          </w:p>
        </w:tc>
        <w:tc>
          <w:tcPr>
            <w:tcW w:w="1281" w:type="dxa"/>
          </w:tcPr>
          <w:p w14:paraId="028DDF47"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1.82</w:t>
            </w:r>
          </w:p>
        </w:tc>
        <w:tc>
          <w:tcPr>
            <w:tcW w:w="1280" w:type="dxa"/>
          </w:tcPr>
          <w:p w14:paraId="17BB64B0"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1.57</w:t>
            </w:r>
          </w:p>
        </w:tc>
        <w:tc>
          <w:tcPr>
            <w:tcW w:w="1281" w:type="dxa"/>
          </w:tcPr>
          <w:p w14:paraId="0B1268C5"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2.71</w:t>
            </w:r>
          </w:p>
        </w:tc>
        <w:tc>
          <w:tcPr>
            <w:tcW w:w="1281" w:type="dxa"/>
          </w:tcPr>
          <w:p w14:paraId="5C49F3DA"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3.11</w:t>
            </w:r>
          </w:p>
        </w:tc>
        <w:tc>
          <w:tcPr>
            <w:tcW w:w="4660" w:type="dxa"/>
          </w:tcPr>
          <w:p w14:paraId="1C1CEB6F"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Missed bin collections have increased by 15 per cent this year. At 3.1 we are well below the state average of 5 bins per 10,000. The total number of missed bin collections is less than 0.004 per cent.</w:t>
            </w:r>
          </w:p>
        </w:tc>
      </w:tr>
      <w:tr w:rsidR="00AC39C1" w:rsidRPr="007F344C" w14:paraId="5577BAB9"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1009B522" w14:textId="77777777" w:rsidR="00AC39C1" w:rsidRPr="007F344C" w:rsidRDefault="00AC39C1" w:rsidP="00423AE0">
            <w:r w:rsidRPr="007F344C">
              <w:t>WC3</w:t>
            </w:r>
          </w:p>
        </w:tc>
        <w:tc>
          <w:tcPr>
            <w:tcW w:w="3753" w:type="dxa"/>
          </w:tcPr>
          <w:p w14:paraId="14D0A915"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60CF00A7" w14:textId="65DE1B78"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Cost of kerbside garbage bin collection service</w:t>
            </w:r>
          </w:p>
          <w:p w14:paraId="0058F724"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[Direct cost of the kerbside garbage bin collection service / Number of kerbside garbage collection bins]</w:t>
            </w:r>
          </w:p>
        </w:tc>
        <w:tc>
          <w:tcPr>
            <w:tcW w:w="1281" w:type="dxa"/>
          </w:tcPr>
          <w:p w14:paraId="700DC5D7"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$416.92</w:t>
            </w:r>
          </w:p>
        </w:tc>
        <w:tc>
          <w:tcPr>
            <w:tcW w:w="1280" w:type="dxa"/>
          </w:tcPr>
          <w:p w14:paraId="5B6BB7ED"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$352.08</w:t>
            </w:r>
          </w:p>
        </w:tc>
        <w:tc>
          <w:tcPr>
            <w:tcW w:w="1281" w:type="dxa"/>
          </w:tcPr>
          <w:p w14:paraId="4E7BD9D6"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$361.52</w:t>
            </w:r>
          </w:p>
        </w:tc>
        <w:tc>
          <w:tcPr>
            <w:tcW w:w="1281" w:type="dxa"/>
          </w:tcPr>
          <w:p w14:paraId="0060BF50"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$426.73</w:t>
            </w:r>
          </w:p>
        </w:tc>
        <w:tc>
          <w:tcPr>
            <w:tcW w:w="4660" w:type="dxa"/>
          </w:tcPr>
          <w:p w14:paraId="1A980800"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The cost of our garbage collection service has increased by 18 per cent this year. Our cost per property appears higher than other councils as the measure assumes weekly collection of one bin per household. In apartments and commercial developments where bins are shared we provide multiple collections per week and the total number of bins is lower than the number of properties. This results in our cost per property being misrepresented. </w:t>
            </w:r>
          </w:p>
        </w:tc>
      </w:tr>
      <w:bookmarkEnd w:id="368"/>
      <w:tr w:rsidR="00AC39C1" w:rsidRPr="007F344C" w14:paraId="4FAA91DC"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6D43216E" w14:textId="77777777" w:rsidR="00AC39C1" w:rsidRPr="007F344C" w:rsidRDefault="00AC39C1" w:rsidP="00423AE0">
            <w:r w:rsidRPr="007F344C">
              <w:t>WC4</w:t>
            </w:r>
          </w:p>
        </w:tc>
        <w:tc>
          <w:tcPr>
            <w:tcW w:w="3753" w:type="dxa"/>
          </w:tcPr>
          <w:p w14:paraId="45EA403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Service cost</w:t>
            </w:r>
          </w:p>
          <w:p w14:paraId="4915C21D" w14:textId="23F33FFB"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Cost of kerbside recyclables collection service</w:t>
            </w:r>
          </w:p>
          <w:p w14:paraId="62C4B164"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[Direct cost of the kerbside recyclables bin collection service / Number of kerbside recyclables collection bins]</w:t>
            </w:r>
          </w:p>
        </w:tc>
        <w:tc>
          <w:tcPr>
            <w:tcW w:w="1281" w:type="dxa"/>
          </w:tcPr>
          <w:p w14:paraId="2ED647E2"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$235.04</w:t>
            </w:r>
          </w:p>
        </w:tc>
        <w:tc>
          <w:tcPr>
            <w:tcW w:w="1280" w:type="dxa"/>
          </w:tcPr>
          <w:p w14:paraId="6D907AEC"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$174.57</w:t>
            </w:r>
          </w:p>
        </w:tc>
        <w:tc>
          <w:tcPr>
            <w:tcW w:w="1281" w:type="dxa"/>
          </w:tcPr>
          <w:p w14:paraId="5AC8970F"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$160.72</w:t>
            </w:r>
          </w:p>
        </w:tc>
        <w:tc>
          <w:tcPr>
            <w:tcW w:w="1281" w:type="dxa"/>
          </w:tcPr>
          <w:p w14:paraId="5C5806DE"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$186.31</w:t>
            </w:r>
          </w:p>
        </w:tc>
        <w:tc>
          <w:tcPr>
            <w:tcW w:w="4660" w:type="dxa"/>
          </w:tcPr>
          <w:p w14:paraId="380C6C7C"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The cost of our recyclables collection service has increased by 16 per cent this year. This is due to the expansion of our Food and Garden Organics (FOGO) service across an additional 11,000 dwellings. It includes the additional collections and new bin infrastructure. Our cost per property appears higher than other councils as the measure assumes weekly collection of one bin per household. In apartments and commercial developments where bins are shared we provide multiple collections per week and the total number of bins is lower than the number of properties. This results in our cost per property being misrepresented. </w:t>
            </w:r>
          </w:p>
        </w:tc>
      </w:tr>
      <w:tr w:rsidR="00AC39C1" w:rsidRPr="007F344C" w14:paraId="16CF1B13" w14:textId="77777777" w:rsidTr="00D77638">
        <w:tc>
          <w:tcPr>
            <w:cnfStyle w:val="001000000000" w:firstRow="0" w:lastRow="0" w:firstColumn="1" w:lastColumn="0" w:oddVBand="0" w:evenVBand="0" w:oddHBand="0" w:evenHBand="0" w:firstRowFirstColumn="0" w:firstRowLastColumn="0" w:lastRowFirstColumn="0" w:lastRowLastColumn="0"/>
            <w:tcW w:w="742" w:type="dxa"/>
          </w:tcPr>
          <w:p w14:paraId="5DAA8354" w14:textId="77777777" w:rsidR="00AC39C1" w:rsidRPr="007F344C" w:rsidRDefault="00AC39C1" w:rsidP="00423AE0">
            <w:r w:rsidRPr="007F344C">
              <w:t>WC5</w:t>
            </w:r>
          </w:p>
        </w:tc>
        <w:tc>
          <w:tcPr>
            <w:tcW w:w="3753" w:type="dxa"/>
          </w:tcPr>
          <w:p w14:paraId="59275F32"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Waste diversion</w:t>
            </w:r>
          </w:p>
          <w:p w14:paraId="698C464F" w14:textId="46AF965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Kerbside collection waste diverted from landfill</w:t>
            </w:r>
          </w:p>
          <w:p w14:paraId="457229ED"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[Weight of recyclables and green organics collected from kerbside bins / Weight of garbage, recyclables and green organics collected from kerbside bins] x100</w:t>
            </w:r>
          </w:p>
        </w:tc>
        <w:tc>
          <w:tcPr>
            <w:tcW w:w="1281" w:type="dxa"/>
          </w:tcPr>
          <w:p w14:paraId="47BF5226"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20.80%</w:t>
            </w:r>
          </w:p>
        </w:tc>
        <w:tc>
          <w:tcPr>
            <w:tcW w:w="1280" w:type="dxa"/>
          </w:tcPr>
          <w:p w14:paraId="11BF489C"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25.32%</w:t>
            </w:r>
          </w:p>
        </w:tc>
        <w:tc>
          <w:tcPr>
            <w:tcW w:w="1281" w:type="dxa"/>
          </w:tcPr>
          <w:p w14:paraId="7251431D"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28.98%</w:t>
            </w:r>
          </w:p>
        </w:tc>
        <w:tc>
          <w:tcPr>
            <w:tcW w:w="1281" w:type="dxa"/>
          </w:tcPr>
          <w:p w14:paraId="3288A373" w14:textId="77777777" w:rsidR="00AC39C1" w:rsidRPr="007F344C" w:rsidRDefault="00AC39C1" w:rsidP="003D4217">
            <w:pPr>
              <w:jc w:val="right"/>
              <w:cnfStyle w:val="000000000000" w:firstRow="0" w:lastRow="0" w:firstColumn="0" w:lastColumn="0" w:oddVBand="0" w:evenVBand="0" w:oddHBand="0" w:evenHBand="0" w:firstRowFirstColumn="0" w:firstRowLastColumn="0" w:lastRowFirstColumn="0" w:lastRowLastColumn="0"/>
            </w:pPr>
            <w:r w:rsidRPr="007F344C">
              <w:t>29.49%</w:t>
            </w:r>
          </w:p>
        </w:tc>
        <w:tc>
          <w:tcPr>
            <w:tcW w:w="4660" w:type="dxa"/>
          </w:tcPr>
          <w:p w14:paraId="3EF34C9E"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We have increased recycling by 100 tonnes compared to last year. This is due to the introduction of Food Organics and Garden Organics (FOGO) services across an additional 11,000 residences in the municipality.</w:t>
            </w:r>
          </w:p>
        </w:tc>
      </w:tr>
      <w:bookmarkEnd w:id="369"/>
    </w:tbl>
    <w:p w14:paraId="6004D7BC" w14:textId="77777777" w:rsidR="001D6DF0" w:rsidRDefault="001D6DF0" w:rsidP="00AC39C1"/>
    <w:p w14:paraId="396056FD" w14:textId="77777777" w:rsidR="00A84E31" w:rsidRPr="007F344C" w:rsidRDefault="00A84E31" w:rsidP="00B266DE">
      <w:pPr>
        <w:sectPr w:rsidR="00A84E31" w:rsidRPr="007F344C" w:rsidSect="00451F41">
          <w:headerReference w:type="default" r:id="rId63"/>
          <w:footerReference w:type="default" r:id="rId64"/>
          <w:endnotePr>
            <w:numFmt w:val="decimal"/>
          </w:endnotePr>
          <w:pgSz w:w="16840" w:h="11900" w:orient="landscape" w:code="9"/>
          <w:pgMar w:top="1134" w:right="1418" w:bottom="1134" w:left="1134" w:header="709" w:footer="284" w:gutter="0"/>
          <w:cols w:space="708"/>
          <w:docGrid w:linePitch="360"/>
        </w:sectPr>
      </w:pPr>
    </w:p>
    <w:p w14:paraId="3FF60D23" w14:textId="553F2622" w:rsidR="00A84E31" w:rsidRPr="007F344C" w:rsidRDefault="00AC39C1" w:rsidP="00AC39C1">
      <w:pPr>
        <w:pStyle w:val="Heading1"/>
        <w:rPr>
          <w:rFonts w:hint="eastAsia"/>
          <w:lang w:val="en-AU"/>
        </w:rPr>
      </w:pPr>
      <w:bookmarkStart w:id="370" w:name="_Toc152150245"/>
      <w:r w:rsidRPr="007F344C">
        <w:rPr>
          <w:lang w:val="en-AU"/>
        </w:rPr>
        <w:t>Governance and Management Checklist</w:t>
      </w:r>
      <w:bookmarkEnd w:id="370"/>
    </w:p>
    <w:p w14:paraId="7E098143" w14:textId="7988B603" w:rsidR="00851DED" w:rsidRPr="007F344C" w:rsidRDefault="00AC39C1" w:rsidP="00851DED">
      <w:r w:rsidRPr="007F344C">
        <w:t xml:space="preserve">This checklist is prescribed under the </w:t>
      </w:r>
      <w:r w:rsidR="007C78BE" w:rsidRPr="007C78BE">
        <w:rPr>
          <w:i/>
        </w:rPr>
        <w:t>Local Government Act 2020</w:t>
      </w:r>
      <w:r w:rsidRPr="007F344C">
        <w:t>. It includes the required and recommended frameworks, policies, procedures, and practices that councils should have in place. The checklist measures whether a council has strong governance and management frameworks covering community engagement, planning, monitoring, reporting and decision making.</w:t>
      </w:r>
    </w:p>
    <w:tbl>
      <w:tblPr>
        <w:tblStyle w:val="TableGrid"/>
        <w:tblW w:w="5000" w:type="pct"/>
        <w:tblLayout w:type="fixed"/>
        <w:tblLook w:val="04A0" w:firstRow="1" w:lastRow="0" w:firstColumn="1" w:lastColumn="0" w:noHBand="0" w:noVBand="1"/>
      </w:tblPr>
      <w:tblGrid>
        <w:gridCol w:w="561"/>
        <w:gridCol w:w="4499"/>
        <w:gridCol w:w="4000"/>
        <w:gridCol w:w="562"/>
      </w:tblGrid>
      <w:tr w:rsidR="00AC39C1" w:rsidRPr="007F344C" w14:paraId="74E49FB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tcPr>
          <w:p w14:paraId="072E9239" w14:textId="77777777" w:rsidR="00AC39C1" w:rsidRPr="007F344C" w:rsidRDefault="00AC39C1" w:rsidP="00423AE0">
            <w:r w:rsidRPr="007F344C">
              <w:t>No.</w:t>
            </w:r>
          </w:p>
        </w:tc>
        <w:tc>
          <w:tcPr>
            <w:tcW w:w="4499" w:type="dxa"/>
          </w:tcPr>
          <w:p w14:paraId="20AC4377"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Governance and Management List Items</w:t>
            </w:r>
          </w:p>
        </w:tc>
        <w:tc>
          <w:tcPr>
            <w:tcW w:w="4000" w:type="dxa"/>
          </w:tcPr>
          <w:p w14:paraId="0BA4ECE6"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Assessment</w:t>
            </w:r>
          </w:p>
        </w:tc>
        <w:tc>
          <w:tcPr>
            <w:tcW w:w="562" w:type="dxa"/>
          </w:tcPr>
          <w:p w14:paraId="5120DDAA" w14:textId="77777777" w:rsidR="00AC39C1" w:rsidRPr="007F344C" w:rsidRDefault="00AC39C1" w:rsidP="00423AE0">
            <w:pPr>
              <w:cnfStyle w:val="100000000000" w:firstRow="1" w:lastRow="0" w:firstColumn="0" w:lastColumn="0" w:oddVBand="0" w:evenVBand="0" w:oddHBand="0" w:evenHBand="0" w:firstRowFirstColumn="0" w:firstRowLastColumn="0" w:lastRowFirstColumn="0" w:lastRowLastColumn="0"/>
            </w:pPr>
            <w:r w:rsidRPr="007F344C">
              <w:t>Y/N</w:t>
            </w:r>
          </w:p>
        </w:tc>
      </w:tr>
      <w:tr w:rsidR="00AC39C1" w:rsidRPr="007F344C" w14:paraId="1152963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1D125D4" w14:textId="77777777" w:rsidR="00AC39C1" w:rsidRPr="007F344C" w:rsidRDefault="00AC39C1" w:rsidP="00423AE0">
            <w:r w:rsidRPr="007F344C">
              <w:t>1</w:t>
            </w:r>
          </w:p>
        </w:tc>
        <w:tc>
          <w:tcPr>
            <w:tcW w:w="4499" w:type="dxa"/>
          </w:tcPr>
          <w:p w14:paraId="61D974E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Community engagement policy</w:t>
            </w:r>
          </w:p>
          <w:p w14:paraId="019BFB1C" w14:textId="17A2F68E"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(policy outlining Council’s commitment to engaging with the community on matters of public interest)</w:t>
            </w:r>
            <w:r w:rsidR="00D77638">
              <w:t xml:space="preserve"> </w:t>
            </w:r>
          </w:p>
        </w:tc>
        <w:tc>
          <w:tcPr>
            <w:tcW w:w="4000" w:type="dxa"/>
          </w:tcPr>
          <w:p w14:paraId="217E29C4"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Adopted in accordance with section 55 of the Act:</w:t>
            </w:r>
          </w:p>
          <w:p w14:paraId="2538BD05" w14:textId="6E67DC5F"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adoption:23 February 2021</w:t>
            </w:r>
          </w:p>
        </w:tc>
        <w:tc>
          <w:tcPr>
            <w:tcW w:w="562" w:type="dxa"/>
          </w:tcPr>
          <w:p w14:paraId="0CB83193"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7D8A60D"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8589BB6" w14:textId="77777777" w:rsidR="00AC39C1" w:rsidRPr="007F344C" w:rsidRDefault="00AC39C1" w:rsidP="00423AE0">
            <w:r w:rsidRPr="007F344C">
              <w:t>2</w:t>
            </w:r>
          </w:p>
        </w:tc>
        <w:tc>
          <w:tcPr>
            <w:tcW w:w="4499" w:type="dxa"/>
          </w:tcPr>
          <w:p w14:paraId="6A5A5AA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Community engagement guidelines</w:t>
            </w:r>
          </w:p>
          <w:p w14:paraId="275481BA" w14:textId="3F8D8CE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(guidelines to assist staff to determine when and how to engage with the community)</w:t>
            </w:r>
            <w:r w:rsidR="00D77638">
              <w:t xml:space="preserve"> </w:t>
            </w:r>
          </w:p>
        </w:tc>
        <w:tc>
          <w:tcPr>
            <w:tcW w:w="4000" w:type="dxa"/>
          </w:tcPr>
          <w:p w14:paraId="415749E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guidelines in operation:</w:t>
            </w:r>
          </w:p>
          <w:p w14:paraId="02C6E771" w14:textId="0015046C"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adoption:23 February 2021</w:t>
            </w:r>
          </w:p>
        </w:tc>
        <w:tc>
          <w:tcPr>
            <w:tcW w:w="562" w:type="dxa"/>
          </w:tcPr>
          <w:p w14:paraId="23A97ACC"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472FB44A"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D670536" w14:textId="77777777" w:rsidR="00AC39C1" w:rsidRPr="007F344C" w:rsidRDefault="00AC39C1" w:rsidP="00423AE0">
            <w:r w:rsidRPr="007F344C">
              <w:t>3</w:t>
            </w:r>
          </w:p>
        </w:tc>
        <w:tc>
          <w:tcPr>
            <w:tcW w:w="4499" w:type="dxa"/>
          </w:tcPr>
          <w:p w14:paraId="443F9CD8"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Financial Plan</w:t>
            </w:r>
          </w:p>
          <w:p w14:paraId="5770D519" w14:textId="58D4AFC3"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(plan under section 91 of the 2020 Act outlining the financial and non-financial resources required for at least the next 10 financial years)</w:t>
            </w:r>
            <w:r w:rsidR="00D77638">
              <w:t xml:space="preserve"> </w:t>
            </w:r>
          </w:p>
        </w:tc>
        <w:tc>
          <w:tcPr>
            <w:tcW w:w="4000" w:type="dxa"/>
          </w:tcPr>
          <w:p w14:paraId="352D521B"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Adopted in accordance with section 91 of the Act:</w:t>
            </w:r>
          </w:p>
          <w:p w14:paraId="46212A19" w14:textId="4CBACBE8"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adoption:26 October 2021</w:t>
            </w:r>
          </w:p>
        </w:tc>
        <w:tc>
          <w:tcPr>
            <w:tcW w:w="562" w:type="dxa"/>
          </w:tcPr>
          <w:p w14:paraId="0158CFFC"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4FD2810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C244823" w14:textId="77777777" w:rsidR="00AC39C1" w:rsidRPr="007F344C" w:rsidRDefault="00AC39C1" w:rsidP="00423AE0">
            <w:r w:rsidRPr="007F344C">
              <w:t>4</w:t>
            </w:r>
          </w:p>
        </w:tc>
        <w:tc>
          <w:tcPr>
            <w:tcW w:w="4499" w:type="dxa"/>
          </w:tcPr>
          <w:p w14:paraId="66F03011"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Asset Plan</w:t>
            </w:r>
          </w:p>
          <w:p w14:paraId="2770F5B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(plan that sets out the asset maintenance and renewal needs for key infrastructure asset classes for at least the next 10 years) </w:t>
            </w:r>
          </w:p>
        </w:tc>
        <w:tc>
          <w:tcPr>
            <w:tcW w:w="4000" w:type="dxa"/>
          </w:tcPr>
          <w:p w14:paraId="56E4BF49"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Adopted in accordance with section 92 of the Act:</w:t>
            </w:r>
          </w:p>
          <w:p w14:paraId="12C281C5" w14:textId="26B3B2F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adoption:26 October 2021</w:t>
            </w:r>
          </w:p>
        </w:tc>
        <w:tc>
          <w:tcPr>
            <w:tcW w:w="562" w:type="dxa"/>
          </w:tcPr>
          <w:p w14:paraId="4AF90F73"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17B3B56"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9AD9422" w14:textId="77777777" w:rsidR="00AC39C1" w:rsidRPr="007F344C" w:rsidRDefault="00AC39C1" w:rsidP="00423AE0">
            <w:r w:rsidRPr="007F344C">
              <w:t>5</w:t>
            </w:r>
          </w:p>
        </w:tc>
        <w:tc>
          <w:tcPr>
            <w:tcW w:w="4499" w:type="dxa"/>
          </w:tcPr>
          <w:p w14:paraId="7318AFF8"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Revenue and Rating Plan</w:t>
            </w:r>
          </w:p>
          <w:p w14:paraId="1523B23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(plan setting out the rating structure of Council to levy rates and charges) </w:t>
            </w:r>
          </w:p>
        </w:tc>
        <w:tc>
          <w:tcPr>
            <w:tcW w:w="4000" w:type="dxa"/>
          </w:tcPr>
          <w:p w14:paraId="17D922C4"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Adopted in accordance with section 93 of the Act</w:t>
            </w:r>
          </w:p>
          <w:p w14:paraId="48A6F199" w14:textId="208B376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adoption:29 June 2021</w:t>
            </w:r>
          </w:p>
        </w:tc>
        <w:tc>
          <w:tcPr>
            <w:tcW w:w="562" w:type="dxa"/>
          </w:tcPr>
          <w:p w14:paraId="478F59F7"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56D0696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FA02D94" w14:textId="77777777" w:rsidR="00AC39C1" w:rsidRPr="007F344C" w:rsidRDefault="00AC39C1" w:rsidP="00423AE0">
            <w:r w:rsidRPr="007F344C">
              <w:t>6</w:t>
            </w:r>
          </w:p>
        </w:tc>
        <w:tc>
          <w:tcPr>
            <w:tcW w:w="4499" w:type="dxa"/>
          </w:tcPr>
          <w:p w14:paraId="211AF992"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Annual budget</w:t>
            </w:r>
          </w:p>
          <w:p w14:paraId="054DF02E" w14:textId="0017837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(plan setting out the services to be provided and initiatives to be undertaken over the next 12 months and the funding and other resources required)</w:t>
            </w:r>
            <w:r w:rsidR="00D77638">
              <w:t xml:space="preserve"> </w:t>
            </w:r>
          </w:p>
        </w:tc>
        <w:tc>
          <w:tcPr>
            <w:tcW w:w="4000" w:type="dxa"/>
          </w:tcPr>
          <w:p w14:paraId="49939647"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Budget adopted in accordance with section 94 of the Act:</w:t>
            </w:r>
          </w:p>
          <w:p w14:paraId="1D85923A" w14:textId="22E5164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adoption:27 June 2023</w:t>
            </w:r>
          </w:p>
        </w:tc>
        <w:tc>
          <w:tcPr>
            <w:tcW w:w="562" w:type="dxa"/>
          </w:tcPr>
          <w:p w14:paraId="28476A94"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866C894"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1467C898" w14:textId="77777777" w:rsidR="00AC39C1" w:rsidRPr="007F344C" w:rsidRDefault="00AC39C1" w:rsidP="00423AE0">
            <w:r w:rsidRPr="007F344C">
              <w:t>7</w:t>
            </w:r>
          </w:p>
        </w:tc>
        <w:tc>
          <w:tcPr>
            <w:tcW w:w="4499" w:type="dxa"/>
          </w:tcPr>
          <w:p w14:paraId="6C87299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Risk policy</w:t>
            </w:r>
          </w:p>
          <w:p w14:paraId="18534C71"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(policy outlining Council’s commitment and approach to minimising the risks to Council’s operations) </w:t>
            </w:r>
          </w:p>
        </w:tc>
        <w:tc>
          <w:tcPr>
            <w:tcW w:w="4000" w:type="dxa"/>
          </w:tcPr>
          <w:p w14:paraId="4EA842B9"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policy in operation:</w:t>
            </w:r>
          </w:p>
          <w:p w14:paraId="28148B79"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Enterprise Risk Framework (incorporating Risk Policy)</w:t>
            </w:r>
          </w:p>
          <w:p w14:paraId="373779BF"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commencement of current policy:12 April 2023</w:t>
            </w:r>
          </w:p>
        </w:tc>
        <w:tc>
          <w:tcPr>
            <w:tcW w:w="562" w:type="dxa"/>
          </w:tcPr>
          <w:p w14:paraId="66467797"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ADD3BB4"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A299EBF" w14:textId="77777777" w:rsidR="00AC39C1" w:rsidRPr="007F344C" w:rsidRDefault="00AC39C1" w:rsidP="00423AE0">
            <w:r w:rsidRPr="007F344C">
              <w:t>8</w:t>
            </w:r>
          </w:p>
        </w:tc>
        <w:tc>
          <w:tcPr>
            <w:tcW w:w="4499" w:type="dxa"/>
          </w:tcPr>
          <w:p w14:paraId="09BBDC15"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Fraud policy</w:t>
            </w:r>
          </w:p>
          <w:p w14:paraId="06F6CB2D" w14:textId="77ED622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(policy outlining Council’s commitment and approach to minimising the risk of fraud)</w:t>
            </w:r>
            <w:r w:rsidR="00D77638">
              <w:t xml:space="preserve"> </w:t>
            </w:r>
          </w:p>
        </w:tc>
        <w:tc>
          <w:tcPr>
            <w:tcW w:w="4000" w:type="dxa"/>
          </w:tcPr>
          <w:p w14:paraId="129E15C1"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policy in operation:</w:t>
            </w:r>
          </w:p>
          <w:p w14:paraId="7786BF37" w14:textId="3DF8F364"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commencement of current policy:8 June 2022</w:t>
            </w:r>
          </w:p>
        </w:tc>
        <w:tc>
          <w:tcPr>
            <w:tcW w:w="562" w:type="dxa"/>
          </w:tcPr>
          <w:p w14:paraId="07628D8E"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16548E0"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4484E4B" w14:textId="77777777" w:rsidR="00AC39C1" w:rsidRPr="007F344C" w:rsidRDefault="00AC39C1" w:rsidP="00423AE0">
            <w:r w:rsidRPr="007F344C">
              <w:t>9</w:t>
            </w:r>
          </w:p>
        </w:tc>
        <w:tc>
          <w:tcPr>
            <w:tcW w:w="4499" w:type="dxa"/>
          </w:tcPr>
          <w:p w14:paraId="245C3F7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Municipal emergency management plan</w:t>
            </w:r>
          </w:p>
          <w:p w14:paraId="36C3B498" w14:textId="55B53918"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(plan under section 20 of the </w:t>
            </w:r>
            <w:r w:rsidRPr="00C34598">
              <w:rPr>
                <w:i/>
                <w:iCs/>
              </w:rPr>
              <w:t>Emergency Management Act 2013</w:t>
            </w:r>
            <w:r w:rsidRPr="007F344C">
              <w:t xml:space="preserve"> for emergency prevention, response and recovery)</w:t>
            </w:r>
            <w:r w:rsidR="00D77638">
              <w:t xml:space="preserve"> </w:t>
            </w:r>
          </w:p>
        </w:tc>
        <w:tc>
          <w:tcPr>
            <w:tcW w:w="4000" w:type="dxa"/>
          </w:tcPr>
          <w:p w14:paraId="23D3224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Prepared and maintained in accordance with section 20 of the Emergency Management Act 2013:</w:t>
            </w:r>
          </w:p>
          <w:p w14:paraId="09FF9047" w14:textId="01FB615F"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preparation:20 May 2021</w:t>
            </w:r>
          </w:p>
        </w:tc>
        <w:tc>
          <w:tcPr>
            <w:tcW w:w="562" w:type="dxa"/>
          </w:tcPr>
          <w:p w14:paraId="2C4EAD90"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12A6EE9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5A991DF" w14:textId="77777777" w:rsidR="00AC39C1" w:rsidRPr="007F344C" w:rsidRDefault="00AC39C1" w:rsidP="00423AE0">
            <w:r w:rsidRPr="007F344C">
              <w:t>10</w:t>
            </w:r>
          </w:p>
        </w:tc>
        <w:tc>
          <w:tcPr>
            <w:tcW w:w="4499" w:type="dxa"/>
          </w:tcPr>
          <w:p w14:paraId="554DB8FB"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Procurement policy (policy outlining the principles, processes and procedures that will apply to the purchase of goods and services by the Council) </w:t>
            </w:r>
          </w:p>
        </w:tc>
        <w:tc>
          <w:tcPr>
            <w:tcW w:w="4000" w:type="dxa"/>
          </w:tcPr>
          <w:p w14:paraId="47479928"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Adopted in accordance with section 108 of the Act:</w:t>
            </w:r>
          </w:p>
          <w:p w14:paraId="1C777007" w14:textId="75D6AA13"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approval:29 June 2021</w:t>
            </w:r>
          </w:p>
        </w:tc>
        <w:tc>
          <w:tcPr>
            <w:tcW w:w="562" w:type="dxa"/>
          </w:tcPr>
          <w:p w14:paraId="2D117AF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E3E7E0D"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91C95D7" w14:textId="77777777" w:rsidR="00AC39C1" w:rsidRPr="007F344C" w:rsidRDefault="00AC39C1" w:rsidP="00423AE0">
            <w:r w:rsidRPr="007F344C">
              <w:t>11</w:t>
            </w:r>
          </w:p>
        </w:tc>
        <w:tc>
          <w:tcPr>
            <w:tcW w:w="4499" w:type="dxa"/>
          </w:tcPr>
          <w:p w14:paraId="379162CA"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Business continuity plan</w:t>
            </w:r>
          </w:p>
          <w:p w14:paraId="327D99A8" w14:textId="20CB6FEC"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(plan setting out the actions that will be undertaken to ensure that key services continue to operate in the event of a disaster)</w:t>
            </w:r>
            <w:r w:rsidR="00D77638">
              <w:t xml:space="preserve"> </w:t>
            </w:r>
          </w:p>
        </w:tc>
        <w:tc>
          <w:tcPr>
            <w:tcW w:w="4000" w:type="dxa"/>
          </w:tcPr>
          <w:p w14:paraId="71083D59"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plan in operation:</w:t>
            </w:r>
          </w:p>
          <w:p w14:paraId="1DF99F49" w14:textId="5F879FBF"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operation of current plan:30 May 2023</w:t>
            </w:r>
          </w:p>
        </w:tc>
        <w:tc>
          <w:tcPr>
            <w:tcW w:w="562" w:type="dxa"/>
          </w:tcPr>
          <w:p w14:paraId="0C608798"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29B50439"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E769C86" w14:textId="77777777" w:rsidR="00AC39C1" w:rsidRPr="007F344C" w:rsidRDefault="00AC39C1" w:rsidP="00423AE0">
            <w:r w:rsidRPr="007F344C">
              <w:t>12</w:t>
            </w:r>
          </w:p>
        </w:tc>
        <w:tc>
          <w:tcPr>
            <w:tcW w:w="4499" w:type="dxa"/>
          </w:tcPr>
          <w:p w14:paraId="3128DCD9"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Disaster recovery plan</w:t>
            </w:r>
          </w:p>
          <w:p w14:paraId="0F26F379" w14:textId="64266CCD"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(plan setting out the actions that will be undertaken to recover and restore business capability in the event of a disaster) </w:t>
            </w:r>
          </w:p>
        </w:tc>
        <w:tc>
          <w:tcPr>
            <w:tcW w:w="4000" w:type="dxa"/>
          </w:tcPr>
          <w:p w14:paraId="1E3BD87A"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plan in operation:</w:t>
            </w:r>
          </w:p>
          <w:p w14:paraId="7DF03439" w14:textId="07AD4BA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operation of current plan:8 August 2023</w:t>
            </w:r>
          </w:p>
        </w:tc>
        <w:tc>
          <w:tcPr>
            <w:tcW w:w="562" w:type="dxa"/>
          </w:tcPr>
          <w:p w14:paraId="03107715"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472817B"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06FBCE7" w14:textId="77777777" w:rsidR="00AC39C1" w:rsidRPr="007F344C" w:rsidRDefault="00AC39C1" w:rsidP="00423AE0">
            <w:r w:rsidRPr="007F344C">
              <w:t>13</w:t>
            </w:r>
          </w:p>
        </w:tc>
        <w:tc>
          <w:tcPr>
            <w:tcW w:w="4499" w:type="dxa"/>
          </w:tcPr>
          <w:p w14:paraId="258A2399"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Risk management framework</w:t>
            </w:r>
          </w:p>
          <w:p w14:paraId="3CECC570" w14:textId="78EC8A7F"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(framework outlining council’s approach to managing risks to the Council’s operations)</w:t>
            </w:r>
          </w:p>
        </w:tc>
        <w:tc>
          <w:tcPr>
            <w:tcW w:w="4000" w:type="dxa"/>
          </w:tcPr>
          <w:p w14:paraId="55BCABE4"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framework in operation:</w:t>
            </w:r>
          </w:p>
          <w:p w14:paraId="79F50BF4" w14:textId="3F8468FE"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operation of current framework:22 February 2023</w:t>
            </w:r>
          </w:p>
        </w:tc>
        <w:tc>
          <w:tcPr>
            <w:tcW w:w="562" w:type="dxa"/>
          </w:tcPr>
          <w:p w14:paraId="48D87E4F"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4F00CFB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7DE0AED" w14:textId="77777777" w:rsidR="00AC39C1" w:rsidRPr="007F344C" w:rsidRDefault="00AC39C1" w:rsidP="00423AE0">
            <w:r w:rsidRPr="007F344C">
              <w:t>14</w:t>
            </w:r>
          </w:p>
        </w:tc>
        <w:tc>
          <w:tcPr>
            <w:tcW w:w="4499" w:type="dxa"/>
          </w:tcPr>
          <w:p w14:paraId="2A4A79B8"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Audit and Risk Committee</w:t>
            </w:r>
          </w:p>
          <w:p w14:paraId="564919E6" w14:textId="421B3EF1"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(advisory committee of Council under sections 53 and 54 of the 2020 Act)</w:t>
            </w:r>
            <w:r w:rsidR="00D77638">
              <w:t xml:space="preserve"> </w:t>
            </w:r>
          </w:p>
        </w:tc>
        <w:tc>
          <w:tcPr>
            <w:tcW w:w="4000" w:type="dxa"/>
          </w:tcPr>
          <w:p w14:paraId="6F058FB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Established in accordance with section 53 of the Act:</w:t>
            </w:r>
          </w:p>
          <w:p w14:paraId="607F331A" w14:textId="062C5D5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establishment:28 July 2020</w:t>
            </w:r>
          </w:p>
          <w:p w14:paraId="0AD85247"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Original date of establishment: 1 July 1999</w:t>
            </w:r>
          </w:p>
        </w:tc>
        <w:tc>
          <w:tcPr>
            <w:tcW w:w="562" w:type="dxa"/>
          </w:tcPr>
          <w:p w14:paraId="27D91B80"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5057A1C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D2CC377" w14:textId="77777777" w:rsidR="00AC39C1" w:rsidRPr="007F344C" w:rsidRDefault="00AC39C1" w:rsidP="00423AE0">
            <w:r w:rsidRPr="007F344C">
              <w:t>15</w:t>
            </w:r>
          </w:p>
        </w:tc>
        <w:tc>
          <w:tcPr>
            <w:tcW w:w="4499" w:type="dxa"/>
          </w:tcPr>
          <w:p w14:paraId="194EB05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Internal audit</w:t>
            </w:r>
          </w:p>
          <w:p w14:paraId="49BA73B1" w14:textId="4368749E"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(independent accounting professionals engaged by the council to provide analyses and recommendations aimed at improving council’s governance, risk and management controls)</w:t>
            </w:r>
            <w:r w:rsidR="00D77638">
              <w:t xml:space="preserve"> </w:t>
            </w:r>
          </w:p>
        </w:tc>
        <w:tc>
          <w:tcPr>
            <w:tcW w:w="4000" w:type="dxa"/>
          </w:tcPr>
          <w:p w14:paraId="073C295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Internal auditor engaged:</w:t>
            </w:r>
          </w:p>
          <w:p w14:paraId="28F0F5FC" w14:textId="7ACF8C09"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engagement of current provider:16 June 2021</w:t>
            </w:r>
          </w:p>
        </w:tc>
        <w:tc>
          <w:tcPr>
            <w:tcW w:w="562" w:type="dxa"/>
          </w:tcPr>
          <w:p w14:paraId="3F198031"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4298F6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CE54DAB" w14:textId="77777777" w:rsidR="00AC39C1" w:rsidRPr="007F344C" w:rsidRDefault="00AC39C1" w:rsidP="00423AE0">
            <w:r w:rsidRPr="007F344C">
              <w:t>16</w:t>
            </w:r>
          </w:p>
        </w:tc>
        <w:tc>
          <w:tcPr>
            <w:tcW w:w="4499" w:type="dxa"/>
          </w:tcPr>
          <w:p w14:paraId="714FBB75"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Performance reporting framework</w:t>
            </w:r>
          </w:p>
          <w:p w14:paraId="49A568D1" w14:textId="2A0A89A8"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(a set of indicators measuring financial and non-financial performance, including the performance indicators referred to in section 98 of the Act)</w:t>
            </w:r>
            <w:r w:rsidR="00D77638">
              <w:t xml:space="preserve"> </w:t>
            </w:r>
          </w:p>
        </w:tc>
        <w:tc>
          <w:tcPr>
            <w:tcW w:w="4000" w:type="dxa"/>
          </w:tcPr>
          <w:p w14:paraId="5723ABFB"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framework in operation:</w:t>
            </w:r>
          </w:p>
          <w:p w14:paraId="11C871AC" w14:textId="1AD7780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operation of current framework:28 June 2022</w:t>
            </w:r>
          </w:p>
          <w:p w14:paraId="51BD8084"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Original date of establishment: 1 July 2014</w:t>
            </w:r>
          </w:p>
        </w:tc>
        <w:tc>
          <w:tcPr>
            <w:tcW w:w="562" w:type="dxa"/>
          </w:tcPr>
          <w:p w14:paraId="6DF82829"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5A1E39EE"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29701D0B" w14:textId="77777777" w:rsidR="00AC39C1" w:rsidRPr="007F344C" w:rsidRDefault="00AC39C1" w:rsidP="00423AE0">
            <w:r w:rsidRPr="007F344C">
              <w:t>17</w:t>
            </w:r>
          </w:p>
        </w:tc>
        <w:tc>
          <w:tcPr>
            <w:tcW w:w="4499" w:type="dxa"/>
          </w:tcPr>
          <w:p w14:paraId="538EA4D6"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Council plan report</w:t>
            </w:r>
          </w:p>
          <w:p w14:paraId="060E7EB0" w14:textId="0E89B26C"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(report reviewing the performance of the council against the Council Plan, including the results in relation to the strategic indicators, for the first six months of the financial year) </w:t>
            </w:r>
          </w:p>
        </w:tc>
        <w:tc>
          <w:tcPr>
            <w:tcW w:w="4000" w:type="dxa"/>
          </w:tcPr>
          <w:p w14:paraId="6CFE9690"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Current report:</w:t>
            </w:r>
          </w:p>
          <w:p w14:paraId="3B7EE991" w14:textId="22568A2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report:28 February 2023</w:t>
            </w:r>
          </w:p>
        </w:tc>
        <w:tc>
          <w:tcPr>
            <w:tcW w:w="562" w:type="dxa"/>
          </w:tcPr>
          <w:p w14:paraId="0ED34582"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E739632"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54A15805" w14:textId="77777777" w:rsidR="00AC39C1" w:rsidRPr="007F344C" w:rsidRDefault="00AC39C1" w:rsidP="00423AE0">
            <w:r w:rsidRPr="007F344C">
              <w:t>18</w:t>
            </w:r>
          </w:p>
        </w:tc>
        <w:tc>
          <w:tcPr>
            <w:tcW w:w="4499" w:type="dxa"/>
          </w:tcPr>
          <w:p w14:paraId="0A614E41"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Quarterly budget reports</w:t>
            </w:r>
          </w:p>
          <w:p w14:paraId="2DF0FA81" w14:textId="7DE30C71"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(quarterly reports to Council under section 97 of the Act, comparing actual and budgeted results and an explanation of any material variations) </w:t>
            </w:r>
          </w:p>
        </w:tc>
        <w:tc>
          <w:tcPr>
            <w:tcW w:w="4000" w:type="dxa"/>
          </w:tcPr>
          <w:p w14:paraId="764A0B67"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Quarterly reports presented to Council in accordance with section 97(1) of the Act:</w:t>
            </w:r>
          </w:p>
          <w:p w14:paraId="3BBAFEDA" w14:textId="5203C930"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Dates reports were presented:</w:t>
            </w:r>
          </w:p>
          <w:p w14:paraId="0FCFB4EF"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30 August 2022, 29 November 2022, 28 February 2023 and 30 May 2023</w:t>
            </w:r>
          </w:p>
        </w:tc>
        <w:tc>
          <w:tcPr>
            <w:tcW w:w="562" w:type="dxa"/>
          </w:tcPr>
          <w:p w14:paraId="2E5CF018"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6D5C2C1F"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7355CEF5" w14:textId="77777777" w:rsidR="00AC39C1" w:rsidRPr="007F344C" w:rsidRDefault="00AC39C1" w:rsidP="00423AE0">
            <w:r w:rsidRPr="007F344C">
              <w:t>19</w:t>
            </w:r>
          </w:p>
        </w:tc>
        <w:tc>
          <w:tcPr>
            <w:tcW w:w="4499" w:type="dxa"/>
          </w:tcPr>
          <w:p w14:paraId="6C17DCCD"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Risk reporting</w:t>
            </w:r>
          </w:p>
          <w:p w14:paraId="751C6EEF" w14:textId="11A46DE0"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(six-monthly reports of strategic risks to council’s operations, their likelihood and consequences of occurring and risk minimisation strategies)</w:t>
            </w:r>
            <w:r w:rsidR="00D77638">
              <w:t xml:space="preserve"> </w:t>
            </w:r>
          </w:p>
        </w:tc>
        <w:tc>
          <w:tcPr>
            <w:tcW w:w="4000" w:type="dxa"/>
          </w:tcPr>
          <w:p w14:paraId="1327E492"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Risk reports prepared and presented:</w:t>
            </w:r>
          </w:p>
          <w:p w14:paraId="3C1357FB" w14:textId="6A7E87AD"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report:28 October 2022</w:t>
            </w:r>
          </w:p>
          <w:p w14:paraId="4D22FE77"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In 2023 we released a new Enterprise Risk Framework. Alongside this we are conducting a comprehensive review of risk across the organisation. The review began early in the year and will be complete in October 2023. Because of this, the reporting we usually conduct in March is not available this year. Operational risk reporting will continue to occur every 6 months following the review.</w:t>
            </w:r>
          </w:p>
        </w:tc>
        <w:tc>
          <w:tcPr>
            <w:tcW w:w="562" w:type="dxa"/>
          </w:tcPr>
          <w:p w14:paraId="5289039B"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7348E651"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041580CD" w14:textId="77777777" w:rsidR="00AC39C1" w:rsidRPr="007F344C" w:rsidRDefault="00AC39C1" w:rsidP="00423AE0">
            <w:r w:rsidRPr="007F344C">
              <w:t>20</w:t>
            </w:r>
          </w:p>
        </w:tc>
        <w:tc>
          <w:tcPr>
            <w:tcW w:w="4499" w:type="dxa"/>
          </w:tcPr>
          <w:p w14:paraId="35875C82"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Performance reporting</w:t>
            </w:r>
          </w:p>
          <w:p w14:paraId="7DE4B5D8" w14:textId="7C787E04"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(six-monthly reports of indicators measuring the results against financial and non-financial performance, including performance indicators referred to in section 98 of the Act) </w:t>
            </w:r>
          </w:p>
        </w:tc>
        <w:tc>
          <w:tcPr>
            <w:tcW w:w="4000" w:type="dxa"/>
          </w:tcPr>
          <w:p w14:paraId="5D8B303E"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Performance reports prepared:</w:t>
            </w:r>
          </w:p>
          <w:p w14:paraId="75B1853E" w14:textId="24F4C73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reports: 25 October 2022 and 27 February 2023</w:t>
            </w:r>
          </w:p>
        </w:tc>
        <w:tc>
          <w:tcPr>
            <w:tcW w:w="562" w:type="dxa"/>
          </w:tcPr>
          <w:p w14:paraId="36519834"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42AF9B8"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EB8B30D" w14:textId="77777777" w:rsidR="00AC39C1" w:rsidRPr="007F344C" w:rsidRDefault="00AC39C1" w:rsidP="00423AE0">
            <w:r w:rsidRPr="007F344C">
              <w:t>21</w:t>
            </w:r>
          </w:p>
        </w:tc>
        <w:tc>
          <w:tcPr>
            <w:tcW w:w="4499" w:type="dxa"/>
          </w:tcPr>
          <w:p w14:paraId="413EF98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Annual report</w:t>
            </w:r>
          </w:p>
          <w:p w14:paraId="5B5A7CF2" w14:textId="3FC69B4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 xml:space="preserve">(annual report under sections 98 and 99 of the Act to the community containing a report of operations and audited financial and performance statements) </w:t>
            </w:r>
          </w:p>
        </w:tc>
        <w:tc>
          <w:tcPr>
            <w:tcW w:w="4000" w:type="dxa"/>
          </w:tcPr>
          <w:p w14:paraId="0D0A9C13"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Annual report presented at a meeting of Council in accordance with section 100 of the Act:</w:t>
            </w:r>
          </w:p>
          <w:p w14:paraId="55BDB68E" w14:textId="27F8C0D6"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report presented:25 October 2022</w:t>
            </w:r>
          </w:p>
        </w:tc>
        <w:tc>
          <w:tcPr>
            <w:tcW w:w="562" w:type="dxa"/>
          </w:tcPr>
          <w:p w14:paraId="6A114903"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220BD64D"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6FBAC475" w14:textId="77777777" w:rsidR="00AC39C1" w:rsidRPr="007F344C" w:rsidRDefault="00AC39C1" w:rsidP="00423AE0">
            <w:r w:rsidRPr="007F344C">
              <w:t>22</w:t>
            </w:r>
          </w:p>
        </w:tc>
        <w:tc>
          <w:tcPr>
            <w:tcW w:w="4499" w:type="dxa"/>
          </w:tcPr>
          <w:p w14:paraId="361DA67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Councillor Code of Conduct</w:t>
            </w:r>
          </w:p>
          <w:p w14:paraId="5579A0EB" w14:textId="6B123F92"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(Code setting out the standards of conduct to be followed by Councillors and other matters)</w:t>
            </w:r>
          </w:p>
        </w:tc>
        <w:tc>
          <w:tcPr>
            <w:tcW w:w="4000" w:type="dxa"/>
          </w:tcPr>
          <w:p w14:paraId="6A2AF0B3"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Code of conduct reviewed and adopted in accordance with section 139 of the Act:</w:t>
            </w:r>
          </w:p>
          <w:p w14:paraId="650EBD88" w14:textId="2A8923B0"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adopted:15 December 2020</w:t>
            </w:r>
          </w:p>
        </w:tc>
        <w:tc>
          <w:tcPr>
            <w:tcW w:w="562" w:type="dxa"/>
          </w:tcPr>
          <w:p w14:paraId="0189E466"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3E405FFC"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3B29191F" w14:textId="77777777" w:rsidR="00AC39C1" w:rsidRPr="007F344C" w:rsidRDefault="00AC39C1" w:rsidP="00423AE0">
            <w:r w:rsidRPr="007F344C">
              <w:t>23</w:t>
            </w:r>
          </w:p>
        </w:tc>
        <w:tc>
          <w:tcPr>
            <w:tcW w:w="4499" w:type="dxa"/>
          </w:tcPr>
          <w:p w14:paraId="7E811A3A"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Delegations</w:t>
            </w:r>
          </w:p>
          <w:p w14:paraId="7B17E9FA" w14:textId="0C60F419"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(documents setting out the powers, duties and functions of Council and the Chief Executive Officer that have been delegated to members of staff)</w:t>
            </w:r>
            <w:r w:rsidR="00D77638">
              <w:t xml:space="preserve"> </w:t>
            </w:r>
          </w:p>
        </w:tc>
        <w:tc>
          <w:tcPr>
            <w:tcW w:w="4000" w:type="dxa"/>
          </w:tcPr>
          <w:p w14:paraId="32021ADF"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Delegations reviewed in accordance with section 11(7) of the Act and a register kept in accordance with sections 11(8) and 47(7) of the Act:</w:t>
            </w:r>
          </w:p>
          <w:p w14:paraId="1DC0E4F7" w14:textId="39D81749"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of review:29 June 2021</w:t>
            </w:r>
          </w:p>
        </w:tc>
        <w:tc>
          <w:tcPr>
            <w:tcW w:w="562" w:type="dxa"/>
          </w:tcPr>
          <w:p w14:paraId="0C1C8C55"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r w:rsidR="00AC39C1" w:rsidRPr="007F344C" w14:paraId="549DC0AF" w14:textId="77777777" w:rsidTr="00D77638">
        <w:tc>
          <w:tcPr>
            <w:cnfStyle w:val="001000000000" w:firstRow="0" w:lastRow="0" w:firstColumn="1" w:lastColumn="0" w:oddVBand="0" w:evenVBand="0" w:oddHBand="0" w:evenHBand="0" w:firstRowFirstColumn="0" w:firstRowLastColumn="0" w:lastRowFirstColumn="0" w:lastRowLastColumn="0"/>
            <w:tcW w:w="561" w:type="dxa"/>
          </w:tcPr>
          <w:p w14:paraId="46AF2ED9" w14:textId="77777777" w:rsidR="00AC39C1" w:rsidRPr="007F344C" w:rsidRDefault="00AC39C1" w:rsidP="00423AE0">
            <w:r w:rsidRPr="007F344C">
              <w:t>24</w:t>
            </w:r>
          </w:p>
        </w:tc>
        <w:tc>
          <w:tcPr>
            <w:tcW w:w="4499" w:type="dxa"/>
          </w:tcPr>
          <w:p w14:paraId="49A50EAD"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Meeting procedures</w:t>
            </w:r>
          </w:p>
          <w:p w14:paraId="5C30E680" w14:textId="42031D9A"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(Governance Rules governing the conduct of meetings of Council and delegated committees)</w:t>
            </w:r>
            <w:r w:rsidR="00D77638">
              <w:t xml:space="preserve"> </w:t>
            </w:r>
          </w:p>
        </w:tc>
        <w:tc>
          <w:tcPr>
            <w:tcW w:w="4000" w:type="dxa"/>
          </w:tcPr>
          <w:p w14:paraId="0C3AE56B" w14:textId="77777777" w:rsidR="00D77638" w:rsidRDefault="00AC39C1" w:rsidP="00423AE0">
            <w:pPr>
              <w:cnfStyle w:val="000000000000" w:firstRow="0" w:lastRow="0" w:firstColumn="0" w:lastColumn="0" w:oddVBand="0" w:evenVBand="0" w:oddHBand="0" w:evenHBand="0" w:firstRowFirstColumn="0" w:firstRowLastColumn="0" w:lastRowFirstColumn="0" w:lastRowLastColumn="0"/>
            </w:pPr>
            <w:r w:rsidRPr="007F344C">
              <w:t>Governance Rules adopted in accordance with section 60 of the Act:</w:t>
            </w:r>
          </w:p>
          <w:p w14:paraId="5077F2BD" w14:textId="15CD9E34"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Date Governance Rules adopted:25 August 2020</w:t>
            </w:r>
          </w:p>
          <w:p w14:paraId="24A8159A"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Last amended: 13 December 2022</w:t>
            </w:r>
          </w:p>
        </w:tc>
        <w:tc>
          <w:tcPr>
            <w:tcW w:w="562" w:type="dxa"/>
          </w:tcPr>
          <w:p w14:paraId="5F517FB9" w14:textId="77777777" w:rsidR="00AC39C1" w:rsidRPr="007F344C" w:rsidRDefault="00AC39C1" w:rsidP="00423AE0">
            <w:pPr>
              <w:cnfStyle w:val="000000000000" w:firstRow="0" w:lastRow="0" w:firstColumn="0" w:lastColumn="0" w:oddVBand="0" w:evenVBand="0" w:oddHBand="0" w:evenHBand="0" w:firstRowFirstColumn="0" w:firstRowLastColumn="0" w:lastRowFirstColumn="0" w:lastRowLastColumn="0"/>
            </w:pPr>
            <w:r w:rsidRPr="007F344C">
              <w:t>Y</w:t>
            </w:r>
          </w:p>
        </w:tc>
      </w:tr>
    </w:tbl>
    <w:p w14:paraId="42F5E9AB" w14:textId="05B80434" w:rsidR="00AC39C1" w:rsidRPr="007F344C" w:rsidRDefault="00AC39C1" w:rsidP="00AC39C1">
      <w:r w:rsidRPr="007F344C">
        <w:t>I certify that this information presents fairly the status of Council’s governance and management arrangements.</w:t>
      </w:r>
    </w:p>
    <w:p w14:paraId="70303558" w14:textId="77777777" w:rsidR="008667EA" w:rsidRPr="007F344C" w:rsidRDefault="008667EA" w:rsidP="008667EA">
      <w:r w:rsidRPr="007F344C">
        <w:rPr>
          <w:noProof/>
          <w:lang w:eastAsia="en-AU"/>
        </w:rPr>
        <w:drawing>
          <wp:inline distT="0" distB="0" distL="0" distR="0" wp14:anchorId="047B65A3" wp14:editId="3F9974E0">
            <wp:extent cx="1838960" cy="720090"/>
            <wp:effectExtent l="0" t="0" r="8890" b="3810"/>
            <wp:docPr id="1737281052" name="Picture 1" descr="Signature of Alison Leighton, Chief Executiv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1052" name="Picture 1" descr="Signature of Alison Leighton, Chief Executive Officer"/>
                    <pic:cNvPicPr/>
                  </pic:nvPicPr>
                  <pic:blipFill rotWithShape="1">
                    <a:blip r:embed="rId65"/>
                    <a:srcRect r="69933"/>
                    <a:stretch/>
                  </pic:blipFill>
                  <pic:spPr bwMode="auto">
                    <a:xfrm>
                      <a:off x="0" y="0"/>
                      <a:ext cx="1838960" cy="720090"/>
                    </a:xfrm>
                    <a:prstGeom prst="rect">
                      <a:avLst/>
                    </a:prstGeom>
                    <a:ln>
                      <a:noFill/>
                    </a:ln>
                    <a:extLst>
                      <a:ext uri="{53640926-AAD7-44D8-BBD7-CCE9431645EC}">
                        <a14:shadowObscured xmlns:a14="http://schemas.microsoft.com/office/drawing/2010/main"/>
                      </a:ext>
                    </a:extLst>
                  </pic:spPr>
                </pic:pic>
              </a:graphicData>
            </a:graphic>
          </wp:inline>
        </w:drawing>
      </w:r>
    </w:p>
    <w:p w14:paraId="3CF137B2" w14:textId="15129A59" w:rsidR="00AC39C1" w:rsidRPr="007F344C" w:rsidRDefault="00AC39C1" w:rsidP="00AC39C1">
      <w:r w:rsidRPr="007F344C">
        <w:t>Alison Leighton, Chief Executive Officer</w:t>
      </w:r>
    </w:p>
    <w:p w14:paraId="27B294DC" w14:textId="77777777" w:rsidR="001D6DF0" w:rsidRDefault="00AC39C1" w:rsidP="00AC39C1">
      <w:r w:rsidRPr="007F344C">
        <w:t>Dated: 26 September 2023</w:t>
      </w:r>
    </w:p>
    <w:p w14:paraId="60946D1E" w14:textId="084A5BDB" w:rsidR="008667EA" w:rsidRPr="007F344C" w:rsidRDefault="008667EA" w:rsidP="008667EA">
      <w:r w:rsidRPr="007F344C">
        <w:rPr>
          <w:noProof/>
          <w:lang w:eastAsia="en-AU"/>
        </w:rPr>
        <w:drawing>
          <wp:inline distT="0" distB="0" distL="0" distR="0" wp14:anchorId="3FE4AD32" wp14:editId="1A64B533">
            <wp:extent cx="1605280" cy="720090"/>
            <wp:effectExtent l="0" t="0" r="0" b="3810"/>
            <wp:docPr id="60151873" name="Picture 60151873" descr="Signature of Sally Capp AO,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1873" name="Picture 60151873" descr="Signature of Sally Capp AO, Lord Mayor"/>
                    <pic:cNvPicPr/>
                  </pic:nvPicPr>
                  <pic:blipFill rotWithShape="1">
                    <a:blip r:embed="rId65"/>
                    <a:srcRect l="64950" r="8804"/>
                    <a:stretch/>
                  </pic:blipFill>
                  <pic:spPr bwMode="auto">
                    <a:xfrm>
                      <a:off x="0" y="0"/>
                      <a:ext cx="1605280" cy="720090"/>
                    </a:xfrm>
                    <a:prstGeom prst="rect">
                      <a:avLst/>
                    </a:prstGeom>
                    <a:ln>
                      <a:noFill/>
                    </a:ln>
                    <a:extLst>
                      <a:ext uri="{53640926-AAD7-44D8-BBD7-CCE9431645EC}">
                        <a14:shadowObscured xmlns:a14="http://schemas.microsoft.com/office/drawing/2010/main"/>
                      </a:ext>
                    </a:extLst>
                  </pic:spPr>
                </pic:pic>
              </a:graphicData>
            </a:graphic>
          </wp:inline>
        </w:drawing>
      </w:r>
    </w:p>
    <w:p w14:paraId="7F1CA356" w14:textId="6964F192" w:rsidR="008667EA" w:rsidRPr="007F344C" w:rsidRDefault="008667EA" w:rsidP="008667EA">
      <w:r w:rsidRPr="007F344C">
        <w:t>Sally Capp AO, Lord Mayor</w:t>
      </w:r>
    </w:p>
    <w:p w14:paraId="22B13C7A" w14:textId="08B3126E" w:rsidR="008667EA" w:rsidRPr="007F344C" w:rsidRDefault="008667EA" w:rsidP="008667EA">
      <w:r w:rsidRPr="007F344C">
        <w:t>Dated: 26 September 2023</w:t>
      </w:r>
    </w:p>
    <w:p w14:paraId="18B4B92E" w14:textId="6830C9D0" w:rsidR="00741645" w:rsidRPr="007F344C" w:rsidRDefault="00741645">
      <w:pPr>
        <w:spacing w:before="0" w:after="0"/>
      </w:pPr>
      <w:r w:rsidRPr="007F344C">
        <w:br w:type="page"/>
      </w:r>
    </w:p>
    <w:p w14:paraId="32BB21EE" w14:textId="62CA0EBB" w:rsidR="00741645" w:rsidRPr="007F344C" w:rsidRDefault="00741645" w:rsidP="00741645">
      <w:pPr>
        <w:pStyle w:val="Heading1"/>
        <w:rPr>
          <w:rFonts w:hint="eastAsia"/>
          <w:lang w:val="en-AU"/>
        </w:rPr>
      </w:pPr>
      <w:bookmarkStart w:id="371" w:name="_Toc152150246"/>
      <w:r w:rsidRPr="007F344C">
        <w:rPr>
          <w:lang w:val="en-AU"/>
        </w:rPr>
        <w:t>Annual financial report</w:t>
      </w:r>
      <w:bookmarkEnd w:id="371"/>
    </w:p>
    <w:p w14:paraId="39C4F6D8" w14:textId="05D468A2" w:rsidR="00741645" w:rsidRPr="001D6DF0" w:rsidRDefault="001D6DF0" w:rsidP="001D6DF0">
      <w:pPr>
        <w:pStyle w:val="TOCHeading"/>
        <w:rPr>
          <w:rFonts w:hint="eastAsia"/>
        </w:rPr>
      </w:pPr>
      <w:r>
        <w:t>Contents</w:t>
      </w:r>
    </w:p>
    <w:p w14:paraId="4A5ABF64" w14:textId="2ABDB240" w:rsidR="007B3FDD" w:rsidRDefault="00FA244F">
      <w:pPr>
        <w:pStyle w:val="TOC2"/>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\b FinReportSection \* MERGEFORMAT </w:instrText>
      </w:r>
      <w:r>
        <w:fldChar w:fldCharType="separate"/>
      </w:r>
      <w:r w:rsidR="007B3FDD" w:rsidRPr="00281E5E">
        <w:rPr>
          <w:noProof/>
        </w:rPr>
        <w:t>Certification of the financial statements</w:t>
      </w:r>
      <w:r w:rsidR="007B3FDD">
        <w:rPr>
          <w:noProof/>
        </w:rPr>
        <w:tab/>
      </w:r>
      <w:r w:rsidR="007B3FDD">
        <w:rPr>
          <w:noProof/>
        </w:rPr>
        <w:fldChar w:fldCharType="begin"/>
      </w:r>
      <w:r w:rsidR="007B3FDD">
        <w:rPr>
          <w:noProof/>
        </w:rPr>
        <w:instrText xml:space="preserve"> PAGEREF _Toc151043710 \h </w:instrText>
      </w:r>
      <w:r w:rsidR="007B3FDD">
        <w:rPr>
          <w:noProof/>
        </w:rPr>
      </w:r>
      <w:r w:rsidR="007B3FDD">
        <w:rPr>
          <w:noProof/>
        </w:rPr>
        <w:fldChar w:fldCharType="separate"/>
      </w:r>
      <w:r w:rsidR="007300C6">
        <w:rPr>
          <w:noProof/>
        </w:rPr>
        <w:t>231</w:t>
      </w:r>
      <w:r w:rsidR="007B3FDD">
        <w:rPr>
          <w:noProof/>
        </w:rPr>
        <w:fldChar w:fldCharType="end"/>
      </w:r>
    </w:p>
    <w:p w14:paraId="166D4D2D" w14:textId="3015F60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Independent Auditor’s report</w:t>
      </w:r>
      <w:r>
        <w:rPr>
          <w:noProof/>
        </w:rPr>
        <w:tab/>
      </w:r>
      <w:r>
        <w:rPr>
          <w:noProof/>
        </w:rPr>
        <w:fldChar w:fldCharType="begin"/>
      </w:r>
      <w:r>
        <w:rPr>
          <w:noProof/>
        </w:rPr>
        <w:instrText xml:space="preserve"> PAGEREF _Toc151043711 \h </w:instrText>
      </w:r>
      <w:r>
        <w:rPr>
          <w:noProof/>
        </w:rPr>
      </w:r>
      <w:r>
        <w:rPr>
          <w:noProof/>
        </w:rPr>
        <w:fldChar w:fldCharType="separate"/>
      </w:r>
      <w:r w:rsidR="007300C6">
        <w:rPr>
          <w:noProof/>
        </w:rPr>
        <w:t>232</w:t>
      </w:r>
      <w:r>
        <w:rPr>
          <w:noProof/>
        </w:rPr>
        <w:fldChar w:fldCharType="end"/>
      </w:r>
    </w:p>
    <w:p w14:paraId="7A3675C2" w14:textId="5B8D8662" w:rsidR="007B3FDD" w:rsidRDefault="007B3FDD">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r w:rsidRPr="00281E5E">
        <w:rPr>
          <w:noProof/>
        </w:rPr>
        <w:t>Financial Statements</w:t>
      </w:r>
      <w:r>
        <w:rPr>
          <w:noProof/>
        </w:rPr>
        <w:tab/>
      </w:r>
      <w:r>
        <w:rPr>
          <w:noProof/>
        </w:rPr>
        <w:fldChar w:fldCharType="begin"/>
      </w:r>
      <w:r>
        <w:rPr>
          <w:noProof/>
        </w:rPr>
        <w:instrText xml:space="preserve"> PAGEREF _Toc151043712 \h </w:instrText>
      </w:r>
      <w:r>
        <w:rPr>
          <w:noProof/>
        </w:rPr>
      </w:r>
      <w:r>
        <w:rPr>
          <w:noProof/>
        </w:rPr>
        <w:fldChar w:fldCharType="separate"/>
      </w:r>
      <w:r w:rsidR="007300C6">
        <w:rPr>
          <w:noProof/>
        </w:rPr>
        <w:t>234</w:t>
      </w:r>
      <w:r>
        <w:rPr>
          <w:noProof/>
        </w:rPr>
        <w:fldChar w:fldCharType="end"/>
      </w:r>
    </w:p>
    <w:p w14:paraId="16509F72" w14:textId="66C7EA73"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Comprehensive Income Statement</w:t>
      </w:r>
      <w:r>
        <w:rPr>
          <w:noProof/>
        </w:rPr>
        <w:tab/>
      </w:r>
      <w:r>
        <w:rPr>
          <w:noProof/>
        </w:rPr>
        <w:fldChar w:fldCharType="begin"/>
      </w:r>
      <w:r>
        <w:rPr>
          <w:noProof/>
        </w:rPr>
        <w:instrText xml:space="preserve"> PAGEREF _Toc151043713 \h </w:instrText>
      </w:r>
      <w:r>
        <w:rPr>
          <w:noProof/>
        </w:rPr>
      </w:r>
      <w:r>
        <w:rPr>
          <w:noProof/>
        </w:rPr>
        <w:fldChar w:fldCharType="separate"/>
      </w:r>
      <w:r w:rsidR="007300C6">
        <w:rPr>
          <w:noProof/>
        </w:rPr>
        <w:t>234</w:t>
      </w:r>
      <w:r>
        <w:rPr>
          <w:noProof/>
        </w:rPr>
        <w:fldChar w:fldCharType="end"/>
      </w:r>
    </w:p>
    <w:p w14:paraId="2E019794" w14:textId="4D41F610"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Balance Sheet</w:t>
      </w:r>
      <w:r>
        <w:rPr>
          <w:noProof/>
        </w:rPr>
        <w:tab/>
      </w:r>
      <w:r>
        <w:rPr>
          <w:noProof/>
        </w:rPr>
        <w:fldChar w:fldCharType="begin"/>
      </w:r>
      <w:r>
        <w:rPr>
          <w:noProof/>
        </w:rPr>
        <w:instrText xml:space="preserve"> PAGEREF _Toc151043714 \h </w:instrText>
      </w:r>
      <w:r>
        <w:rPr>
          <w:noProof/>
        </w:rPr>
      </w:r>
      <w:r>
        <w:rPr>
          <w:noProof/>
        </w:rPr>
        <w:fldChar w:fldCharType="separate"/>
      </w:r>
      <w:r w:rsidR="007300C6">
        <w:rPr>
          <w:noProof/>
        </w:rPr>
        <w:t>236</w:t>
      </w:r>
      <w:r>
        <w:rPr>
          <w:noProof/>
        </w:rPr>
        <w:fldChar w:fldCharType="end"/>
      </w:r>
    </w:p>
    <w:p w14:paraId="0E20E754" w14:textId="167AD7F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Statement of Changes in Equity</w:t>
      </w:r>
      <w:r>
        <w:rPr>
          <w:noProof/>
        </w:rPr>
        <w:tab/>
      </w:r>
      <w:r>
        <w:rPr>
          <w:noProof/>
        </w:rPr>
        <w:fldChar w:fldCharType="begin"/>
      </w:r>
      <w:r>
        <w:rPr>
          <w:noProof/>
        </w:rPr>
        <w:instrText xml:space="preserve"> PAGEREF _Toc151043715 \h </w:instrText>
      </w:r>
      <w:r>
        <w:rPr>
          <w:noProof/>
        </w:rPr>
      </w:r>
      <w:r>
        <w:rPr>
          <w:noProof/>
        </w:rPr>
        <w:fldChar w:fldCharType="separate"/>
      </w:r>
      <w:r w:rsidR="007300C6">
        <w:rPr>
          <w:noProof/>
        </w:rPr>
        <w:t>239</w:t>
      </w:r>
      <w:r>
        <w:rPr>
          <w:noProof/>
        </w:rPr>
        <w:fldChar w:fldCharType="end"/>
      </w:r>
    </w:p>
    <w:p w14:paraId="1F573DD6" w14:textId="2D84D44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Statement of Cash Flows</w:t>
      </w:r>
      <w:r>
        <w:rPr>
          <w:noProof/>
        </w:rPr>
        <w:tab/>
      </w:r>
      <w:r>
        <w:rPr>
          <w:noProof/>
        </w:rPr>
        <w:fldChar w:fldCharType="begin"/>
      </w:r>
      <w:r>
        <w:rPr>
          <w:noProof/>
        </w:rPr>
        <w:instrText xml:space="preserve"> PAGEREF _Toc151043716 \h </w:instrText>
      </w:r>
      <w:r>
        <w:rPr>
          <w:noProof/>
        </w:rPr>
      </w:r>
      <w:r>
        <w:rPr>
          <w:noProof/>
        </w:rPr>
        <w:fldChar w:fldCharType="separate"/>
      </w:r>
      <w:r w:rsidR="007300C6">
        <w:rPr>
          <w:noProof/>
        </w:rPr>
        <w:t>241</w:t>
      </w:r>
      <w:r>
        <w:rPr>
          <w:noProof/>
        </w:rPr>
        <w:fldChar w:fldCharType="end"/>
      </w:r>
    </w:p>
    <w:p w14:paraId="70EBF6AF" w14:textId="3E70373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Statement of Capital Works</w:t>
      </w:r>
      <w:r>
        <w:rPr>
          <w:noProof/>
        </w:rPr>
        <w:tab/>
      </w:r>
      <w:r>
        <w:rPr>
          <w:noProof/>
        </w:rPr>
        <w:fldChar w:fldCharType="begin"/>
      </w:r>
      <w:r>
        <w:rPr>
          <w:noProof/>
        </w:rPr>
        <w:instrText xml:space="preserve"> PAGEREF _Toc151043717 \h </w:instrText>
      </w:r>
      <w:r>
        <w:rPr>
          <w:noProof/>
        </w:rPr>
      </w:r>
      <w:r>
        <w:rPr>
          <w:noProof/>
        </w:rPr>
        <w:fldChar w:fldCharType="separate"/>
      </w:r>
      <w:r w:rsidR="007300C6">
        <w:rPr>
          <w:noProof/>
        </w:rPr>
        <w:t>243</w:t>
      </w:r>
      <w:r>
        <w:rPr>
          <w:noProof/>
        </w:rPr>
        <w:fldChar w:fldCharType="end"/>
      </w:r>
    </w:p>
    <w:p w14:paraId="27637D67" w14:textId="5480AEE7" w:rsidR="007B3FDD" w:rsidRDefault="007B3FDD">
      <w:pPr>
        <w:pStyle w:val="TOC1"/>
        <w:tabs>
          <w:tab w:val="right" w:leader="dot" w:pos="9622"/>
        </w:tabs>
        <w:rPr>
          <w:rFonts w:asciiTheme="minorHAnsi" w:eastAsiaTheme="minorEastAsia" w:hAnsiTheme="minorHAnsi" w:cstheme="minorBidi"/>
          <w:noProof/>
          <w:kern w:val="2"/>
          <w:sz w:val="22"/>
          <w:szCs w:val="22"/>
          <w:lang w:eastAsia="en-AU"/>
          <w14:ligatures w14:val="standardContextual"/>
        </w:rPr>
      </w:pPr>
      <w:r w:rsidRPr="00281E5E">
        <w:rPr>
          <w:noProof/>
        </w:rPr>
        <w:t>Notes to financial statements</w:t>
      </w:r>
      <w:r>
        <w:rPr>
          <w:noProof/>
        </w:rPr>
        <w:tab/>
      </w:r>
      <w:r>
        <w:rPr>
          <w:noProof/>
        </w:rPr>
        <w:fldChar w:fldCharType="begin"/>
      </w:r>
      <w:r>
        <w:rPr>
          <w:noProof/>
        </w:rPr>
        <w:instrText xml:space="preserve"> PAGEREF _Toc151043718 \h </w:instrText>
      </w:r>
      <w:r>
        <w:rPr>
          <w:noProof/>
        </w:rPr>
      </w:r>
      <w:r>
        <w:rPr>
          <w:noProof/>
        </w:rPr>
        <w:fldChar w:fldCharType="separate"/>
      </w:r>
      <w:r w:rsidR="007300C6">
        <w:rPr>
          <w:noProof/>
        </w:rPr>
        <w:t>245</w:t>
      </w:r>
      <w:r>
        <w:rPr>
          <w:noProof/>
        </w:rPr>
        <w:fldChar w:fldCharType="end"/>
      </w:r>
    </w:p>
    <w:p w14:paraId="2ECEAC90" w14:textId="320C8319"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Note 1 Overview</w:t>
      </w:r>
      <w:r>
        <w:rPr>
          <w:noProof/>
        </w:rPr>
        <w:tab/>
      </w:r>
      <w:r>
        <w:rPr>
          <w:noProof/>
        </w:rPr>
        <w:fldChar w:fldCharType="begin"/>
      </w:r>
      <w:r>
        <w:rPr>
          <w:noProof/>
        </w:rPr>
        <w:instrText xml:space="preserve"> PAGEREF _Toc151043719 \h </w:instrText>
      </w:r>
      <w:r>
        <w:rPr>
          <w:noProof/>
        </w:rPr>
      </w:r>
      <w:r>
        <w:rPr>
          <w:noProof/>
        </w:rPr>
        <w:fldChar w:fldCharType="separate"/>
      </w:r>
      <w:r w:rsidR="007300C6">
        <w:rPr>
          <w:noProof/>
        </w:rPr>
        <w:t>245</w:t>
      </w:r>
      <w:r>
        <w:rPr>
          <w:noProof/>
        </w:rPr>
        <w:fldChar w:fldCharType="end"/>
      </w:r>
    </w:p>
    <w:p w14:paraId="49BEE97A" w14:textId="2BE9C71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Introduction</w:t>
      </w:r>
      <w:r>
        <w:rPr>
          <w:noProof/>
        </w:rPr>
        <w:tab/>
      </w:r>
      <w:r>
        <w:rPr>
          <w:noProof/>
        </w:rPr>
        <w:fldChar w:fldCharType="begin"/>
      </w:r>
      <w:r>
        <w:rPr>
          <w:noProof/>
        </w:rPr>
        <w:instrText xml:space="preserve"> PAGEREF _Toc151043720 \h </w:instrText>
      </w:r>
      <w:r>
        <w:rPr>
          <w:noProof/>
        </w:rPr>
      </w:r>
      <w:r>
        <w:rPr>
          <w:noProof/>
        </w:rPr>
        <w:fldChar w:fldCharType="separate"/>
      </w:r>
      <w:r w:rsidR="007300C6">
        <w:rPr>
          <w:noProof/>
        </w:rPr>
        <w:t>245</w:t>
      </w:r>
      <w:r>
        <w:rPr>
          <w:noProof/>
        </w:rPr>
        <w:fldChar w:fldCharType="end"/>
      </w:r>
    </w:p>
    <w:p w14:paraId="3C0FCD01" w14:textId="3DAD43E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Reporting entity</w:t>
      </w:r>
      <w:r>
        <w:rPr>
          <w:noProof/>
        </w:rPr>
        <w:tab/>
      </w:r>
      <w:r>
        <w:rPr>
          <w:noProof/>
        </w:rPr>
        <w:fldChar w:fldCharType="begin"/>
      </w:r>
      <w:r>
        <w:rPr>
          <w:noProof/>
        </w:rPr>
        <w:instrText xml:space="preserve"> PAGEREF _Toc151043721 \h </w:instrText>
      </w:r>
      <w:r>
        <w:rPr>
          <w:noProof/>
        </w:rPr>
      </w:r>
      <w:r>
        <w:rPr>
          <w:noProof/>
        </w:rPr>
        <w:fldChar w:fldCharType="separate"/>
      </w:r>
      <w:r w:rsidR="007300C6">
        <w:rPr>
          <w:noProof/>
        </w:rPr>
        <w:t>245</w:t>
      </w:r>
      <w:r>
        <w:rPr>
          <w:noProof/>
        </w:rPr>
        <w:fldChar w:fldCharType="end"/>
      </w:r>
    </w:p>
    <w:p w14:paraId="4538777B" w14:textId="66B639DB"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Statement of compliance</w:t>
      </w:r>
      <w:r>
        <w:rPr>
          <w:noProof/>
        </w:rPr>
        <w:tab/>
      </w:r>
      <w:r>
        <w:rPr>
          <w:noProof/>
        </w:rPr>
        <w:fldChar w:fldCharType="begin"/>
      </w:r>
      <w:r>
        <w:rPr>
          <w:noProof/>
        </w:rPr>
        <w:instrText xml:space="preserve"> PAGEREF _Toc151043722 \h </w:instrText>
      </w:r>
      <w:r>
        <w:rPr>
          <w:noProof/>
        </w:rPr>
      </w:r>
      <w:r>
        <w:rPr>
          <w:noProof/>
        </w:rPr>
        <w:fldChar w:fldCharType="separate"/>
      </w:r>
      <w:r w:rsidR="007300C6">
        <w:rPr>
          <w:noProof/>
        </w:rPr>
        <w:t>245</w:t>
      </w:r>
      <w:r>
        <w:rPr>
          <w:noProof/>
        </w:rPr>
        <w:fldChar w:fldCharType="end"/>
      </w:r>
    </w:p>
    <w:p w14:paraId="224C748A" w14:textId="78AF9E88"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sidRPr="00281E5E">
        <w:rPr>
          <w:noProof/>
        </w:rPr>
        <w:t>1.1 Basis of accounting</w:t>
      </w:r>
      <w:r>
        <w:rPr>
          <w:noProof/>
        </w:rPr>
        <w:tab/>
      </w:r>
      <w:r>
        <w:rPr>
          <w:noProof/>
        </w:rPr>
        <w:fldChar w:fldCharType="begin"/>
      </w:r>
      <w:r>
        <w:rPr>
          <w:noProof/>
        </w:rPr>
        <w:instrText xml:space="preserve"> PAGEREF _Toc151043723 \h </w:instrText>
      </w:r>
      <w:r>
        <w:rPr>
          <w:noProof/>
        </w:rPr>
      </w:r>
      <w:r>
        <w:rPr>
          <w:noProof/>
        </w:rPr>
        <w:fldChar w:fldCharType="separate"/>
      </w:r>
      <w:r w:rsidR="007300C6">
        <w:rPr>
          <w:noProof/>
        </w:rPr>
        <w:t>245</w:t>
      </w:r>
      <w:r>
        <w:rPr>
          <w:noProof/>
        </w:rPr>
        <w:fldChar w:fldCharType="end"/>
      </w:r>
    </w:p>
    <w:p w14:paraId="6A1F9737" w14:textId="33BB19D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Goods and Services Tax (GST)</w:t>
      </w:r>
      <w:r>
        <w:rPr>
          <w:noProof/>
        </w:rPr>
        <w:tab/>
      </w:r>
      <w:r>
        <w:rPr>
          <w:noProof/>
        </w:rPr>
        <w:fldChar w:fldCharType="begin"/>
      </w:r>
      <w:r>
        <w:rPr>
          <w:noProof/>
        </w:rPr>
        <w:instrText xml:space="preserve"> PAGEREF _Toc151043724 \h </w:instrText>
      </w:r>
      <w:r>
        <w:rPr>
          <w:noProof/>
        </w:rPr>
      </w:r>
      <w:r>
        <w:rPr>
          <w:noProof/>
        </w:rPr>
        <w:fldChar w:fldCharType="separate"/>
      </w:r>
      <w:r w:rsidR="007300C6">
        <w:rPr>
          <w:noProof/>
        </w:rPr>
        <w:t>246</w:t>
      </w:r>
      <w:r>
        <w:rPr>
          <w:noProof/>
        </w:rPr>
        <w:fldChar w:fldCharType="end"/>
      </w:r>
    </w:p>
    <w:p w14:paraId="58F904F3" w14:textId="3E4D7EEE"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sidRPr="00281E5E">
        <w:rPr>
          <w:noProof/>
        </w:rPr>
        <w:t>1.2 Impact of COVID-19</w:t>
      </w:r>
      <w:r>
        <w:rPr>
          <w:noProof/>
        </w:rPr>
        <w:tab/>
      </w:r>
      <w:r>
        <w:rPr>
          <w:noProof/>
        </w:rPr>
        <w:fldChar w:fldCharType="begin"/>
      </w:r>
      <w:r>
        <w:rPr>
          <w:noProof/>
        </w:rPr>
        <w:instrText xml:space="preserve"> PAGEREF _Toc151043725 \h </w:instrText>
      </w:r>
      <w:r>
        <w:rPr>
          <w:noProof/>
        </w:rPr>
      </w:r>
      <w:r>
        <w:rPr>
          <w:noProof/>
        </w:rPr>
        <w:fldChar w:fldCharType="separate"/>
      </w:r>
      <w:r w:rsidR="007300C6">
        <w:rPr>
          <w:noProof/>
        </w:rPr>
        <w:t>246</w:t>
      </w:r>
      <w:r>
        <w:rPr>
          <w:noProof/>
        </w:rPr>
        <w:fldChar w:fldCharType="end"/>
      </w:r>
    </w:p>
    <w:p w14:paraId="643FD4AA" w14:textId="513FA86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Note 2 Analysis of our results</w:t>
      </w:r>
      <w:r>
        <w:rPr>
          <w:noProof/>
        </w:rPr>
        <w:tab/>
      </w:r>
      <w:r>
        <w:rPr>
          <w:noProof/>
        </w:rPr>
        <w:fldChar w:fldCharType="begin"/>
      </w:r>
      <w:r>
        <w:rPr>
          <w:noProof/>
        </w:rPr>
        <w:instrText xml:space="preserve"> PAGEREF _Toc151043726 \h </w:instrText>
      </w:r>
      <w:r>
        <w:rPr>
          <w:noProof/>
        </w:rPr>
      </w:r>
      <w:r>
        <w:rPr>
          <w:noProof/>
        </w:rPr>
        <w:fldChar w:fldCharType="separate"/>
      </w:r>
      <w:r w:rsidR="007300C6">
        <w:rPr>
          <w:noProof/>
        </w:rPr>
        <w:t>247</w:t>
      </w:r>
      <w:r>
        <w:rPr>
          <w:noProof/>
        </w:rPr>
        <w:fldChar w:fldCharType="end"/>
      </w:r>
    </w:p>
    <w:p w14:paraId="7FCE574B" w14:textId="262AD64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2.1 Performance against budget</w:t>
      </w:r>
      <w:r>
        <w:rPr>
          <w:noProof/>
        </w:rPr>
        <w:tab/>
      </w:r>
      <w:r>
        <w:rPr>
          <w:noProof/>
        </w:rPr>
        <w:fldChar w:fldCharType="begin"/>
      </w:r>
      <w:r>
        <w:rPr>
          <w:noProof/>
        </w:rPr>
        <w:instrText xml:space="preserve"> PAGEREF _Toc151043727 \h </w:instrText>
      </w:r>
      <w:r>
        <w:rPr>
          <w:noProof/>
        </w:rPr>
      </w:r>
      <w:r>
        <w:rPr>
          <w:noProof/>
        </w:rPr>
        <w:fldChar w:fldCharType="separate"/>
      </w:r>
      <w:r w:rsidR="007300C6">
        <w:rPr>
          <w:noProof/>
        </w:rPr>
        <w:t>247</w:t>
      </w:r>
      <w:r>
        <w:rPr>
          <w:noProof/>
        </w:rPr>
        <w:fldChar w:fldCharType="end"/>
      </w:r>
    </w:p>
    <w:p w14:paraId="29F7DAC6" w14:textId="2C8E990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2.1.1 Income and expenditure</w:t>
      </w:r>
      <w:r>
        <w:rPr>
          <w:noProof/>
        </w:rPr>
        <w:tab/>
      </w:r>
      <w:r>
        <w:rPr>
          <w:noProof/>
        </w:rPr>
        <w:fldChar w:fldCharType="begin"/>
      </w:r>
      <w:r>
        <w:rPr>
          <w:noProof/>
        </w:rPr>
        <w:instrText xml:space="preserve"> PAGEREF _Toc151043728 \h </w:instrText>
      </w:r>
      <w:r>
        <w:rPr>
          <w:noProof/>
        </w:rPr>
      </w:r>
      <w:r>
        <w:rPr>
          <w:noProof/>
        </w:rPr>
        <w:fldChar w:fldCharType="separate"/>
      </w:r>
      <w:r w:rsidR="007300C6">
        <w:rPr>
          <w:noProof/>
        </w:rPr>
        <w:t>247</w:t>
      </w:r>
      <w:r>
        <w:rPr>
          <w:noProof/>
        </w:rPr>
        <w:fldChar w:fldCharType="end"/>
      </w:r>
    </w:p>
    <w:p w14:paraId="2490A198" w14:textId="1235F81C"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Explanation of material variations</w:t>
      </w:r>
      <w:r>
        <w:rPr>
          <w:noProof/>
        </w:rPr>
        <w:tab/>
      </w:r>
      <w:r>
        <w:rPr>
          <w:noProof/>
        </w:rPr>
        <w:fldChar w:fldCharType="begin"/>
      </w:r>
      <w:r>
        <w:rPr>
          <w:noProof/>
        </w:rPr>
        <w:instrText xml:space="preserve"> PAGEREF _Toc151043729 \h </w:instrText>
      </w:r>
      <w:r>
        <w:rPr>
          <w:noProof/>
        </w:rPr>
      </w:r>
      <w:r>
        <w:rPr>
          <w:noProof/>
        </w:rPr>
        <w:fldChar w:fldCharType="separate"/>
      </w:r>
      <w:r w:rsidR="007300C6">
        <w:rPr>
          <w:noProof/>
        </w:rPr>
        <w:t>249</w:t>
      </w:r>
      <w:r>
        <w:rPr>
          <w:noProof/>
        </w:rPr>
        <w:fldChar w:fldCharType="end"/>
      </w:r>
    </w:p>
    <w:p w14:paraId="5B93F884" w14:textId="1D8DE8B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2.1.2 Capital works</w:t>
      </w:r>
      <w:r>
        <w:rPr>
          <w:noProof/>
        </w:rPr>
        <w:tab/>
      </w:r>
      <w:r>
        <w:rPr>
          <w:noProof/>
        </w:rPr>
        <w:fldChar w:fldCharType="begin"/>
      </w:r>
      <w:r>
        <w:rPr>
          <w:noProof/>
        </w:rPr>
        <w:instrText xml:space="preserve"> PAGEREF _Toc151043730 \h </w:instrText>
      </w:r>
      <w:r>
        <w:rPr>
          <w:noProof/>
        </w:rPr>
      </w:r>
      <w:r>
        <w:rPr>
          <w:noProof/>
        </w:rPr>
        <w:fldChar w:fldCharType="separate"/>
      </w:r>
      <w:r w:rsidR="007300C6">
        <w:rPr>
          <w:noProof/>
        </w:rPr>
        <w:t>251</w:t>
      </w:r>
      <w:r>
        <w:rPr>
          <w:noProof/>
        </w:rPr>
        <w:fldChar w:fldCharType="end"/>
      </w:r>
    </w:p>
    <w:p w14:paraId="56B1D7EA" w14:textId="57FBAA5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Explanation of material variations</w:t>
      </w:r>
      <w:r>
        <w:rPr>
          <w:noProof/>
        </w:rPr>
        <w:tab/>
      </w:r>
      <w:r>
        <w:rPr>
          <w:noProof/>
        </w:rPr>
        <w:fldChar w:fldCharType="begin"/>
      </w:r>
      <w:r>
        <w:rPr>
          <w:noProof/>
        </w:rPr>
        <w:instrText xml:space="preserve"> PAGEREF _Toc151043731 \h </w:instrText>
      </w:r>
      <w:r>
        <w:rPr>
          <w:noProof/>
        </w:rPr>
      </w:r>
      <w:r>
        <w:rPr>
          <w:noProof/>
        </w:rPr>
        <w:fldChar w:fldCharType="separate"/>
      </w:r>
      <w:r w:rsidR="007300C6">
        <w:rPr>
          <w:noProof/>
        </w:rPr>
        <w:t>253</w:t>
      </w:r>
      <w:r>
        <w:rPr>
          <w:noProof/>
        </w:rPr>
        <w:fldChar w:fldCharType="end"/>
      </w:r>
    </w:p>
    <w:p w14:paraId="7FB4FE6D" w14:textId="0FE7FB9B"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2.2 Analysis of Council results by program</w:t>
      </w:r>
      <w:r>
        <w:rPr>
          <w:noProof/>
        </w:rPr>
        <w:tab/>
      </w:r>
      <w:r>
        <w:rPr>
          <w:noProof/>
        </w:rPr>
        <w:fldChar w:fldCharType="begin"/>
      </w:r>
      <w:r>
        <w:rPr>
          <w:noProof/>
        </w:rPr>
        <w:instrText xml:space="preserve"> PAGEREF _Toc151043732 \h </w:instrText>
      </w:r>
      <w:r>
        <w:rPr>
          <w:noProof/>
        </w:rPr>
      </w:r>
      <w:r>
        <w:rPr>
          <w:noProof/>
        </w:rPr>
        <w:fldChar w:fldCharType="separate"/>
      </w:r>
      <w:r w:rsidR="007300C6">
        <w:rPr>
          <w:noProof/>
        </w:rPr>
        <w:t>255</w:t>
      </w:r>
      <w:r>
        <w:rPr>
          <w:noProof/>
        </w:rPr>
        <w:fldChar w:fldCharType="end"/>
      </w:r>
    </w:p>
    <w:p w14:paraId="5D91944E" w14:textId="52E49C2C"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Summary of income/revenue, expenses, assets and capital expenses by program</w:t>
      </w:r>
      <w:r>
        <w:rPr>
          <w:noProof/>
        </w:rPr>
        <w:tab/>
      </w:r>
      <w:r>
        <w:rPr>
          <w:noProof/>
        </w:rPr>
        <w:fldChar w:fldCharType="begin"/>
      </w:r>
      <w:r>
        <w:rPr>
          <w:noProof/>
        </w:rPr>
        <w:instrText xml:space="preserve"> PAGEREF _Toc151043733 \h </w:instrText>
      </w:r>
      <w:r>
        <w:rPr>
          <w:noProof/>
        </w:rPr>
      </w:r>
      <w:r>
        <w:rPr>
          <w:noProof/>
        </w:rPr>
        <w:fldChar w:fldCharType="separate"/>
      </w:r>
      <w:r w:rsidR="007300C6">
        <w:rPr>
          <w:noProof/>
        </w:rPr>
        <w:t>255</w:t>
      </w:r>
      <w:r>
        <w:rPr>
          <w:noProof/>
        </w:rPr>
        <w:fldChar w:fldCharType="end"/>
      </w:r>
    </w:p>
    <w:p w14:paraId="34F36627" w14:textId="17E31457"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Note 3 Funding for the delivery of our services</w:t>
      </w:r>
      <w:r>
        <w:rPr>
          <w:noProof/>
        </w:rPr>
        <w:tab/>
      </w:r>
      <w:r>
        <w:rPr>
          <w:noProof/>
        </w:rPr>
        <w:fldChar w:fldCharType="begin"/>
      </w:r>
      <w:r>
        <w:rPr>
          <w:noProof/>
        </w:rPr>
        <w:instrText xml:space="preserve"> PAGEREF _Toc151043734 \h </w:instrText>
      </w:r>
      <w:r>
        <w:rPr>
          <w:noProof/>
        </w:rPr>
      </w:r>
      <w:r>
        <w:rPr>
          <w:noProof/>
        </w:rPr>
        <w:fldChar w:fldCharType="separate"/>
      </w:r>
      <w:r w:rsidR="007300C6">
        <w:rPr>
          <w:noProof/>
        </w:rPr>
        <w:t>257</w:t>
      </w:r>
      <w:r>
        <w:rPr>
          <w:noProof/>
        </w:rPr>
        <w:fldChar w:fldCharType="end"/>
      </w:r>
    </w:p>
    <w:p w14:paraId="78A2BCA2" w14:textId="1A0D42B7"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3.2 Statutory fees and fines</w:t>
      </w:r>
      <w:r>
        <w:rPr>
          <w:noProof/>
        </w:rPr>
        <w:tab/>
      </w:r>
      <w:r>
        <w:rPr>
          <w:noProof/>
        </w:rPr>
        <w:fldChar w:fldCharType="begin"/>
      </w:r>
      <w:r>
        <w:rPr>
          <w:noProof/>
        </w:rPr>
        <w:instrText xml:space="preserve"> PAGEREF _Toc151043735 \h </w:instrText>
      </w:r>
      <w:r>
        <w:rPr>
          <w:noProof/>
        </w:rPr>
      </w:r>
      <w:r>
        <w:rPr>
          <w:noProof/>
        </w:rPr>
        <w:fldChar w:fldCharType="separate"/>
      </w:r>
      <w:r w:rsidR="007300C6">
        <w:rPr>
          <w:noProof/>
        </w:rPr>
        <w:t>257</w:t>
      </w:r>
      <w:r>
        <w:rPr>
          <w:noProof/>
        </w:rPr>
        <w:fldChar w:fldCharType="end"/>
      </w:r>
    </w:p>
    <w:p w14:paraId="162B8439" w14:textId="6BB50453"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3.3 User fees</w:t>
      </w:r>
      <w:r>
        <w:rPr>
          <w:noProof/>
        </w:rPr>
        <w:tab/>
      </w:r>
      <w:r>
        <w:rPr>
          <w:noProof/>
        </w:rPr>
        <w:fldChar w:fldCharType="begin"/>
      </w:r>
      <w:r>
        <w:rPr>
          <w:noProof/>
        </w:rPr>
        <w:instrText xml:space="preserve"> PAGEREF _Toc151043736 \h </w:instrText>
      </w:r>
      <w:r>
        <w:rPr>
          <w:noProof/>
        </w:rPr>
      </w:r>
      <w:r>
        <w:rPr>
          <w:noProof/>
        </w:rPr>
        <w:fldChar w:fldCharType="separate"/>
      </w:r>
      <w:r w:rsidR="007300C6">
        <w:rPr>
          <w:noProof/>
        </w:rPr>
        <w:t>259</w:t>
      </w:r>
      <w:r>
        <w:rPr>
          <w:noProof/>
        </w:rPr>
        <w:fldChar w:fldCharType="end"/>
      </w:r>
    </w:p>
    <w:p w14:paraId="1E7C2B71" w14:textId="6AAA8D33"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sidRPr="00281E5E">
        <w:rPr>
          <w:noProof/>
        </w:rPr>
        <w:t>3.4 Funding from other levels of government</w:t>
      </w:r>
      <w:r>
        <w:rPr>
          <w:noProof/>
        </w:rPr>
        <w:tab/>
      </w:r>
      <w:r>
        <w:rPr>
          <w:noProof/>
        </w:rPr>
        <w:fldChar w:fldCharType="begin"/>
      </w:r>
      <w:r>
        <w:rPr>
          <w:noProof/>
        </w:rPr>
        <w:instrText xml:space="preserve"> PAGEREF _Toc151043737 \h </w:instrText>
      </w:r>
      <w:r>
        <w:rPr>
          <w:noProof/>
        </w:rPr>
      </w:r>
      <w:r>
        <w:rPr>
          <w:noProof/>
        </w:rPr>
        <w:fldChar w:fldCharType="separate"/>
      </w:r>
      <w:r w:rsidR="007300C6">
        <w:rPr>
          <w:noProof/>
        </w:rPr>
        <w:t>259</w:t>
      </w:r>
      <w:r>
        <w:rPr>
          <w:noProof/>
        </w:rPr>
        <w:fldChar w:fldCharType="end"/>
      </w:r>
    </w:p>
    <w:p w14:paraId="1C9B5263" w14:textId="5DFC8C5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(a) Operating grants</w:t>
      </w:r>
      <w:r>
        <w:rPr>
          <w:noProof/>
        </w:rPr>
        <w:tab/>
      </w:r>
      <w:r>
        <w:rPr>
          <w:noProof/>
        </w:rPr>
        <w:fldChar w:fldCharType="begin"/>
      </w:r>
      <w:r>
        <w:rPr>
          <w:noProof/>
        </w:rPr>
        <w:instrText xml:space="preserve"> PAGEREF _Toc151043738 \h </w:instrText>
      </w:r>
      <w:r>
        <w:rPr>
          <w:noProof/>
        </w:rPr>
      </w:r>
      <w:r>
        <w:rPr>
          <w:noProof/>
        </w:rPr>
        <w:fldChar w:fldCharType="separate"/>
      </w:r>
      <w:r w:rsidR="007300C6">
        <w:rPr>
          <w:noProof/>
        </w:rPr>
        <w:t>260</w:t>
      </w:r>
      <w:r>
        <w:rPr>
          <w:noProof/>
        </w:rPr>
        <w:fldChar w:fldCharType="end"/>
      </w:r>
    </w:p>
    <w:p w14:paraId="0DB46C9F" w14:textId="303F25C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(b) Capital grants</w:t>
      </w:r>
      <w:r>
        <w:rPr>
          <w:noProof/>
        </w:rPr>
        <w:tab/>
      </w:r>
      <w:r>
        <w:rPr>
          <w:noProof/>
        </w:rPr>
        <w:fldChar w:fldCharType="begin"/>
      </w:r>
      <w:r>
        <w:rPr>
          <w:noProof/>
        </w:rPr>
        <w:instrText xml:space="preserve"> PAGEREF _Toc151043739 \h </w:instrText>
      </w:r>
      <w:r>
        <w:rPr>
          <w:noProof/>
        </w:rPr>
      </w:r>
      <w:r>
        <w:rPr>
          <w:noProof/>
        </w:rPr>
        <w:fldChar w:fldCharType="separate"/>
      </w:r>
      <w:r w:rsidR="007300C6">
        <w:rPr>
          <w:noProof/>
        </w:rPr>
        <w:t>262</w:t>
      </w:r>
      <w:r>
        <w:rPr>
          <w:noProof/>
        </w:rPr>
        <w:fldChar w:fldCharType="end"/>
      </w:r>
    </w:p>
    <w:p w14:paraId="5DB7BC45" w14:textId="0C69C6A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sidRPr="00281E5E">
        <w:rPr>
          <w:noProof/>
        </w:rPr>
        <w:t>(c) Recognition of grant income</w:t>
      </w:r>
      <w:r>
        <w:rPr>
          <w:noProof/>
        </w:rPr>
        <w:tab/>
      </w:r>
      <w:r>
        <w:rPr>
          <w:noProof/>
        </w:rPr>
        <w:fldChar w:fldCharType="begin"/>
      </w:r>
      <w:r>
        <w:rPr>
          <w:noProof/>
        </w:rPr>
        <w:instrText xml:space="preserve"> PAGEREF _Toc151043740 \h </w:instrText>
      </w:r>
      <w:r>
        <w:rPr>
          <w:noProof/>
        </w:rPr>
      </w:r>
      <w:r>
        <w:rPr>
          <w:noProof/>
        </w:rPr>
        <w:fldChar w:fldCharType="separate"/>
      </w:r>
      <w:r w:rsidR="007300C6">
        <w:rPr>
          <w:noProof/>
        </w:rPr>
        <w:t>264</w:t>
      </w:r>
      <w:r>
        <w:rPr>
          <w:noProof/>
        </w:rPr>
        <w:fldChar w:fldCharType="end"/>
      </w:r>
    </w:p>
    <w:p w14:paraId="6CBE78DB" w14:textId="149FA63F"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3.5 Contributions</w:t>
      </w:r>
      <w:r>
        <w:rPr>
          <w:noProof/>
        </w:rPr>
        <w:tab/>
      </w:r>
      <w:r>
        <w:rPr>
          <w:noProof/>
        </w:rPr>
        <w:fldChar w:fldCharType="begin"/>
      </w:r>
      <w:r>
        <w:rPr>
          <w:noProof/>
        </w:rPr>
        <w:instrText xml:space="preserve"> PAGEREF _Toc151043741 \h </w:instrText>
      </w:r>
      <w:r>
        <w:rPr>
          <w:noProof/>
        </w:rPr>
      </w:r>
      <w:r>
        <w:rPr>
          <w:noProof/>
        </w:rPr>
        <w:fldChar w:fldCharType="separate"/>
      </w:r>
      <w:r w:rsidR="007300C6">
        <w:rPr>
          <w:noProof/>
        </w:rPr>
        <w:t>265</w:t>
      </w:r>
      <w:r>
        <w:rPr>
          <w:noProof/>
        </w:rPr>
        <w:fldChar w:fldCharType="end"/>
      </w:r>
    </w:p>
    <w:p w14:paraId="622F68EF" w14:textId="282DDFE0"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3.6 Net gain/(loss) on disposal of property, infrastructure, plant and equipment</w:t>
      </w:r>
      <w:r>
        <w:rPr>
          <w:noProof/>
        </w:rPr>
        <w:tab/>
      </w:r>
      <w:r>
        <w:rPr>
          <w:noProof/>
        </w:rPr>
        <w:fldChar w:fldCharType="begin"/>
      </w:r>
      <w:r>
        <w:rPr>
          <w:noProof/>
        </w:rPr>
        <w:instrText xml:space="preserve"> PAGEREF _Toc151043742 \h </w:instrText>
      </w:r>
      <w:r>
        <w:rPr>
          <w:noProof/>
        </w:rPr>
      </w:r>
      <w:r>
        <w:rPr>
          <w:noProof/>
        </w:rPr>
        <w:fldChar w:fldCharType="separate"/>
      </w:r>
      <w:r w:rsidR="007300C6">
        <w:rPr>
          <w:noProof/>
        </w:rPr>
        <w:t>265</w:t>
      </w:r>
      <w:r>
        <w:rPr>
          <w:noProof/>
        </w:rPr>
        <w:fldChar w:fldCharType="end"/>
      </w:r>
    </w:p>
    <w:p w14:paraId="4FD990EF" w14:textId="2841B3C0"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3.7 Other income</w:t>
      </w:r>
      <w:r>
        <w:rPr>
          <w:noProof/>
        </w:rPr>
        <w:tab/>
      </w:r>
      <w:r>
        <w:rPr>
          <w:noProof/>
        </w:rPr>
        <w:fldChar w:fldCharType="begin"/>
      </w:r>
      <w:r>
        <w:rPr>
          <w:noProof/>
        </w:rPr>
        <w:instrText xml:space="preserve"> PAGEREF _Toc151043743 \h </w:instrText>
      </w:r>
      <w:r>
        <w:rPr>
          <w:noProof/>
        </w:rPr>
      </w:r>
      <w:r>
        <w:rPr>
          <w:noProof/>
        </w:rPr>
        <w:fldChar w:fldCharType="separate"/>
      </w:r>
      <w:r w:rsidR="007300C6">
        <w:rPr>
          <w:noProof/>
        </w:rPr>
        <w:t>267</w:t>
      </w:r>
      <w:r>
        <w:rPr>
          <w:noProof/>
        </w:rPr>
        <w:fldChar w:fldCharType="end"/>
      </w:r>
    </w:p>
    <w:p w14:paraId="689A012E" w14:textId="4EDB4B93"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4 The cost of delivering services</w:t>
      </w:r>
      <w:r>
        <w:rPr>
          <w:noProof/>
        </w:rPr>
        <w:tab/>
      </w:r>
      <w:r>
        <w:rPr>
          <w:noProof/>
        </w:rPr>
        <w:fldChar w:fldCharType="begin"/>
      </w:r>
      <w:r>
        <w:rPr>
          <w:noProof/>
        </w:rPr>
        <w:instrText xml:space="preserve"> PAGEREF _Toc151043744 \h </w:instrText>
      </w:r>
      <w:r>
        <w:rPr>
          <w:noProof/>
        </w:rPr>
      </w:r>
      <w:r>
        <w:rPr>
          <w:noProof/>
        </w:rPr>
        <w:fldChar w:fldCharType="separate"/>
      </w:r>
      <w:r w:rsidR="007300C6">
        <w:rPr>
          <w:noProof/>
        </w:rPr>
        <w:t>268</w:t>
      </w:r>
      <w:r>
        <w:rPr>
          <w:noProof/>
        </w:rPr>
        <w:fldChar w:fldCharType="end"/>
      </w:r>
    </w:p>
    <w:p w14:paraId="772C322D" w14:textId="6C0AA14B"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4.1 Employee costs</w:t>
      </w:r>
      <w:r>
        <w:rPr>
          <w:noProof/>
        </w:rPr>
        <w:tab/>
      </w:r>
      <w:r>
        <w:rPr>
          <w:noProof/>
        </w:rPr>
        <w:fldChar w:fldCharType="begin"/>
      </w:r>
      <w:r>
        <w:rPr>
          <w:noProof/>
        </w:rPr>
        <w:instrText xml:space="preserve"> PAGEREF _Toc151043745 \h </w:instrText>
      </w:r>
      <w:r>
        <w:rPr>
          <w:noProof/>
        </w:rPr>
      </w:r>
      <w:r>
        <w:rPr>
          <w:noProof/>
        </w:rPr>
        <w:fldChar w:fldCharType="separate"/>
      </w:r>
      <w:r w:rsidR="007300C6">
        <w:rPr>
          <w:noProof/>
        </w:rPr>
        <w:t>268</w:t>
      </w:r>
      <w:r>
        <w:rPr>
          <w:noProof/>
        </w:rPr>
        <w:fldChar w:fldCharType="end"/>
      </w:r>
    </w:p>
    <w:p w14:paraId="758DDAD6" w14:textId="5624770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Superannuation contributions</w:t>
      </w:r>
      <w:r>
        <w:rPr>
          <w:noProof/>
        </w:rPr>
        <w:tab/>
      </w:r>
      <w:r>
        <w:rPr>
          <w:noProof/>
        </w:rPr>
        <w:fldChar w:fldCharType="begin"/>
      </w:r>
      <w:r>
        <w:rPr>
          <w:noProof/>
        </w:rPr>
        <w:instrText xml:space="preserve"> PAGEREF _Toc151043746 \h </w:instrText>
      </w:r>
      <w:r>
        <w:rPr>
          <w:noProof/>
        </w:rPr>
      </w:r>
      <w:r>
        <w:rPr>
          <w:noProof/>
        </w:rPr>
        <w:fldChar w:fldCharType="separate"/>
      </w:r>
      <w:r w:rsidR="007300C6">
        <w:rPr>
          <w:noProof/>
        </w:rPr>
        <w:t>268</w:t>
      </w:r>
      <w:r>
        <w:rPr>
          <w:noProof/>
        </w:rPr>
        <w:fldChar w:fldCharType="end"/>
      </w:r>
    </w:p>
    <w:p w14:paraId="5E11328F" w14:textId="08EDFCB5"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4.2 Materials and services</w:t>
      </w:r>
      <w:r>
        <w:rPr>
          <w:noProof/>
        </w:rPr>
        <w:tab/>
      </w:r>
      <w:r>
        <w:rPr>
          <w:noProof/>
        </w:rPr>
        <w:fldChar w:fldCharType="begin"/>
      </w:r>
      <w:r>
        <w:rPr>
          <w:noProof/>
        </w:rPr>
        <w:instrText xml:space="preserve"> PAGEREF _Toc151043747 \h </w:instrText>
      </w:r>
      <w:r>
        <w:rPr>
          <w:noProof/>
        </w:rPr>
      </w:r>
      <w:r>
        <w:rPr>
          <w:noProof/>
        </w:rPr>
        <w:fldChar w:fldCharType="separate"/>
      </w:r>
      <w:r w:rsidR="007300C6">
        <w:rPr>
          <w:noProof/>
        </w:rPr>
        <w:t>269</w:t>
      </w:r>
      <w:r>
        <w:rPr>
          <w:noProof/>
        </w:rPr>
        <w:fldChar w:fldCharType="end"/>
      </w:r>
    </w:p>
    <w:p w14:paraId="54CD8AAA" w14:textId="1D2A9C12"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4.3 Depreciation</w:t>
      </w:r>
      <w:r>
        <w:rPr>
          <w:noProof/>
        </w:rPr>
        <w:tab/>
      </w:r>
      <w:r>
        <w:rPr>
          <w:noProof/>
        </w:rPr>
        <w:fldChar w:fldCharType="begin"/>
      </w:r>
      <w:r>
        <w:rPr>
          <w:noProof/>
        </w:rPr>
        <w:instrText xml:space="preserve"> PAGEREF _Toc151043748 \h </w:instrText>
      </w:r>
      <w:r>
        <w:rPr>
          <w:noProof/>
        </w:rPr>
      </w:r>
      <w:r>
        <w:rPr>
          <w:noProof/>
        </w:rPr>
        <w:fldChar w:fldCharType="separate"/>
      </w:r>
      <w:r w:rsidR="007300C6">
        <w:rPr>
          <w:noProof/>
        </w:rPr>
        <w:t>270</w:t>
      </w:r>
      <w:r>
        <w:rPr>
          <w:noProof/>
        </w:rPr>
        <w:fldChar w:fldCharType="end"/>
      </w:r>
    </w:p>
    <w:p w14:paraId="6C4D791E" w14:textId="7C4108E4"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4.4 Bad and doubtful debts – allowance for impairment losses</w:t>
      </w:r>
      <w:r>
        <w:rPr>
          <w:noProof/>
        </w:rPr>
        <w:tab/>
      </w:r>
      <w:r>
        <w:rPr>
          <w:noProof/>
        </w:rPr>
        <w:fldChar w:fldCharType="begin"/>
      </w:r>
      <w:r>
        <w:rPr>
          <w:noProof/>
        </w:rPr>
        <w:instrText xml:space="preserve"> PAGEREF _Toc151043749 \h </w:instrText>
      </w:r>
      <w:r>
        <w:rPr>
          <w:noProof/>
        </w:rPr>
      </w:r>
      <w:r>
        <w:rPr>
          <w:noProof/>
        </w:rPr>
        <w:fldChar w:fldCharType="separate"/>
      </w:r>
      <w:r w:rsidR="007300C6">
        <w:rPr>
          <w:noProof/>
        </w:rPr>
        <w:t>270</w:t>
      </w:r>
      <w:r>
        <w:rPr>
          <w:noProof/>
        </w:rPr>
        <w:fldChar w:fldCharType="end"/>
      </w:r>
    </w:p>
    <w:p w14:paraId="732C5A2C" w14:textId="06F9DB1A"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4.5 Other expenses</w:t>
      </w:r>
      <w:r>
        <w:rPr>
          <w:noProof/>
        </w:rPr>
        <w:tab/>
      </w:r>
      <w:r>
        <w:rPr>
          <w:noProof/>
        </w:rPr>
        <w:fldChar w:fldCharType="begin"/>
      </w:r>
      <w:r>
        <w:rPr>
          <w:noProof/>
        </w:rPr>
        <w:instrText xml:space="preserve"> PAGEREF _Toc151043750 \h </w:instrText>
      </w:r>
      <w:r>
        <w:rPr>
          <w:noProof/>
        </w:rPr>
      </w:r>
      <w:r>
        <w:rPr>
          <w:noProof/>
        </w:rPr>
        <w:fldChar w:fldCharType="separate"/>
      </w:r>
      <w:r w:rsidR="007300C6">
        <w:rPr>
          <w:noProof/>
        </w:rPr>
        <w:t>272</w:t>
      </w:r>
      <w:r>
        <w:rPr>
          <w:noProof/>
        </w:rPr>
        <w:fldChar w:fldCharType="end"/>
      </w:r>
    </w:p>
    <w:p w14:paraId="078C47F1" w14:textId="3F0D5E9A"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4.6 Grants and Contributions</w:t>
      </w:r>
      <w:r>
        <w:rPr>
          <w:noProof/>
        </w:rPr>
        <w:tab/>
      </w:r>
      <w:r>
        <w:rPr>
          <w:noProof/>
        </w:rPr>
        <w:fldChar w:fldCharType="begin"/>
      </w:r>
      <w:r>
        <w:rPr>
          <w:noProof/>
        </w:rPr>
        <w:instrText xml:space="preserve"> PAGEREF _Toc151043751 \h </w:instrText>
      </w:r>
      <w:r>
        <w:rPr>
          <w:noProof/>
        </w:rPr>
      </w:r>
      <w:r>
        <w:rPr>
          <w:noProof/>
        </w:rPr>
        <w:fldChar w:fldCharType="separate"/>
      </w:r>
      <w:r w:rsidR="007300C6">
        <w:rPr>
          <w:noProof/>
        </w:rPr>
        <w:t>272</w:t>
      </w:r>
      <w:r>
        <w:rPr>
          <w:noProof/>
        </w:rPr>
        <w:fldChar w:fldCharType="end"/>
      </w:r>
    </w:p>
    <w:p w14:paraId="2BB0A911" w14:textId="4DACBECE"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5 Our financial position</w:t>
      </w:r>
      <w:r>
        <w:rPr>
          <w:noProof/>
        </w:rPr>
        <w:tab/>
      </w:r>
      <w:r>
        <w:rPr>
          <w:noProof/>
        </w:rPr>
        <w:fldChar w:fldCharType="begin"/>
      </w:r>
      <w:r>
        <w:rPr>
          <w:noProof/>
        </w:rPr>
        <w:instrText xml:space="preserve"> PAGEREF _Toc151043752 \h </w:instrText>
      </w:r>
      <w:r>
        <w:rPr>
          <w:noProof/>
        </w:rPr>
      </w:r>
      <w:r>
        <w:rPr>
          <w:noProof/>
        </w:rPr>
        <w:fldChar w:fldCharType="separate"/>
      </w:r>
      <w:r w:rsidR="007300C6">
        <w:rPr>
          <w:noProof/>
        </w:rPr>
        <w:t>273</w:t>
      </w:r>
      <w:r>
        <w:rPr>
          <w:noProof/>
        </w:rPr>
        <w:fldChar w:fldCharType="end"/>
      </w:r>
    </w:p>
    <w:p w14:paraId="3352B3B7" w14:textId="3DAA4B3F"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5.1 Financial assets</w:t>
      </w:r>
      <w:r>
        <w:rPr>
          <w:noProof/>
        </w:rPr>
        <w:tab/>
      </w:r>
      <w:r>
        <w:rPr>
          <w:noProof/>
        </w:rPr>
        <w:fldChar w:fldCharType="begin"/>
      </w:r>
      <w:r>
        <w:rPr>
          <w:noProof/>
        </w:rPr>
        <w:instrText xml:space="preserve"> PAGEREF _Toc151043753 \h </w:instrText>
      </w:r>
      <w:r>
        <w:rPr>
          <w:noProof/>
        </w:rPr>
      </w:r>
      <w:r>
        <w:rPr>
          <w:noProof/>
        </w:rPr>
        <w:fldChar w:fldCharType="separate"/>
      </w:r>
      <w:r w:rsidR="007300C6">
        <w:rPr>
          <w:noProof/>
        </w:rPr>
        <w:t>273</w:t>
      </w:r>
      <w:r>
        <w:rPr>
          <w:noProof/>
        </w:rPr>
        <w:fldChar w:fldCharType="end"/>
      </w:r>
    </w:p>
    <w:p w14:paraId="06C53259" w14:textId="57E4922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Cash and cash equivalents</w:t>
      </w:r>
      <w:r>
        <w:rPr>
          <w:noProof/>
        </w:rPr>
        <w:tab/>
      </w:r>
      <w:r>
        <w:rPr>
          <w:noProof/>
        </w:rPr>
        <w:fldChar w:fldCharType="begin"/>
      </w:r>
      <w:r>
        <w:rPr>
          <w:noProof/>
        </w:rPr>
        <w:instrText xml:space="preserve"> PAGEREF _Toc151043754 \h </w:instrText>
      </w:r>
      <w:r>
        <w:rPr>
          <w:noProof/>
        </w:rPr>
      </w:r>
      <w:r>
        <w:rPr>
          <w:noProof/>
        </w:rPr>
        <w:fldChar w:fldCharType="separate"/>
      </w:r>
      <w:r w:rsidR="007300C6">
        <w:rPr>
          <w:noProof/>
        </w:rPr>
        <w:t>273</w:t>
      </w:r>
      <w:r>
        <w:rPr>
          <w:noProof/>
        </w:rPr>
        <w:fldChar w:fldCharType="end"/>
      </w:r>
    </w:p>
    <w:p w14:paraId="56294304" w14:textId="0B1C907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Other financial assets</w:t>
      </w:r>
      <w:r>
        <w:rPr>
          <w:noProof/>
        </w:rPr>
        <w:tab/>
      </w:r>
      <w:r>
        <w:rPr>
          <w:noProof/>
        </w:rPr>
        <w:fldChar w:fldCharType="begin"/>
      </w:r>
      <w:r>
        <w:rPr>
          <w:noProof/>
        </w:rPr>
        <w:instrText xml:space="preserve"> PAGEREF _Toc151043755 \h </w:instrText>
      </w:r>
      <w:r>
        <w:rPr>
          <w:noProof/>
        </w:rPr>
      </w:r>
      <w:r>
        <w:rPr>
          <w:noProof/>
        </w:rPr>
        <w:fldChar w:fldCharType="separate"/>
      </w:r>
      <w:r w:rsidR="007300C6">
        <w:rPr>
          <w:noProof/>
        </w:rPr>
        <w:t>273</w:t>
      </w:r>
      <w:r>
        <w:rPr>
          <w:noProof/>
        </w:rPr>
        <w:fldChar w:fldCharType="end"/>
      </w:r>
    </w:p>
    <w:p w14:paraId="07FCE39F" w14:textId="17949A6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Trade and other receivables</w:t>
      </w:r>
      <w:r>
        <w:rPr>
          <w:noProof/>
        </w:rPr>
        <w:tab/>
      </w:r>
      <w:r>
        <w:rPr>
          <w:noProof/>
        </w:rPr>
        <w:fldChar w:fldCharType="begin"/>
      </w:r>
      <w:r>
        <w:rPr>
          <w:noProof/>
        </w:rPr>
        <w:instrText xml:space="preserve"> PAGEREF _Toc151043756 \h </w:instrText>
      </w:r>
      <w:r>
        <w:rPr>
          <w:noProof/>
        </w:rPr>
      </w:r>
      <w:r>
        <w:rPr>
          <w:noProof/>
        </w:rPr>
        <w:fldChar w:fldCharType="separate"/>
      </w:r>
      <w:r w:rsidR="007300C6">
        <w:rPr>
          <w:noProof/>
        </w:rPr>
        <w:t>274</w:t>
      </w:r>
      <w:r>
        <w:rPr>
          <w:noProof/>
        </w:rPr>
        <w:fldChar w:fldCharType="end"/>
      </w:r>
    </w:p>
    <w:p w14:paraId="0BB50536" w14:textId="4FFAF84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Ageing of receivables (trade debtors)</w:t>
      </w:r>
      <w:r>
        <w:rPr>
          <w:noProof/>
        </w:rPr>
        <w:tab/>
      </w:r>
      <w:r>
        <w:rPr>
          <w:noProof/>
        </w:rPr>
        <w:fldChar w:fldCharType="begin"/>
      </w:r>
      <w:r>
        <w:rPr>
          <w:noProof/>
        </w:rPr>
        <w:instrText xml:space="preserve"> PAGEREF _Toc151043757 \h </w:instrText>
      </w:r>
      <w:r>
        <w:rPr>
          <w:noProof/>
        </w:rPr>
      </w:r>
      <w:r>
        <w:rPr>
          <w:noProof/>
        </w:rPr>
        <w:fldChar w:fldCharType="separate"/>
      </w:r>
      <w:r w:rsidR="007300C6">
        <w:rPr>
          <w:noProof/>
        </w:rPr>
        <w:t>275</w:t>
      </w:r>
      <w:r>
        <w:rPr>
          <w:noProof/>
        </w:rPr>
        <w:fldChar w:fldCharType="end"/>
      </w:r>
    </w:p>
    <w:p w14:paraId="3A958FCE" w14:textId="06727DD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 Ageing of individually impaired receivables</w:t>
      </w:r>
      <w:r>
        <w:rPr>
          <w:noProof/>
        </w:rPr>
        <w:tab/>
      </w:r>
      <w:r>
        <w:rPr>
          <w:noProof/>
        </w:rPr>
        <w:fldChar w:fldCharType="begin"/>
      </w:r>
      <w:r>
        <w:rPr>
          <w:noProof/>
        </w:rPr>
        <w:instrText xml:space="preserve"> PAGEREF _Toc151043758 \h </w:instrText>
      </w:r>
      <w:r>
        <w:rPr>
          <w:noProof/>
        </w:rPr>
      </w:r>
      <w:r>
        <w:rPr>
          <w:noProof/>
        </w:rPr>
        <w:fldChar w:fldCharType="separate"/>
      </w:r>
      <w:r w:rsidR="007300C6">
        <w:rPr>
          <w:noProof/>
        </w:rPr>
        <w:t>275</w:t>
      </w:r>
      <w:r>
        <w:rPr>
          <w:noProof/>
        </w:rPr>
        <w:fldChar w:fldCharType="end"/>
      </w:r>
    </w:p>
    <w:p w14:paraId="16BAAB9A" w14:textId="54964CB4"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5.2 Non-financial assets</w:t>
      </w:r>
      <w:r>
        <w:rPr>
          <w:noProof/>
        </w:rPr>
        <w:tab/>
      </w:r>
      <w:r>
        <w:rPr>
          <w:noProof/>
        </w:rPr>
        <w:fldChar w:fldCharType="begin"/>
      </w:r>
      <w:r>
        <w:rPr>
          <w:noProof/>
        </w:rPr>
        <w:instrText xml:space="preserve"> PAGEREF _Toc151043759 \h </w:instrText>
      </w:r>
      <w:r>
        <w:rPr>
          <w:noProof/>
        </w:rPr>
      </w:r>
      <w:r>
        <w:rPr>
          <w:noProof/>
        </w:rPr>
        <w:fldChar w:fldCharType="separate"/>
      </w:r>
      <w:r w:rsidR="007300C6">
        <w:rPr>
          <w:noProof/>
        </w:rPr>
        <w:t>276</w:t>
      </w:r>
      <w:r>
        <w:rPr>
          <w:noProof/>
        </w:rPr>
        <w:fldChar w:fldCharType="end"/>
      </w:r>
    </w:p>
    <w:p w14:paraId="1255FDA7" w14:textId="76927561"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Prepayments</w:t>
      </w:r>
      <w:r>
        <w:rPr>
          <w:noProof/>
        </w:rPr>
        <w:tab/>
      </w:r>
      <w:r>
        <w:rPr>
          <w:noProof/>
        </w:rPr>
        <w:fldChar w:fldCharType="begin"/>
      </w:r>
      <w:r>
        <w:rPr>
          <w:noProof/>
        </w:rPr>
        <w:instrText xml:space="preserve"> PAGEREF _Toc151043760 \h </w:instrText>
      </w:r>
      <w:r>
        <w:rPr>
          <w:noProof/>
        </w:rPr>
      </w:r>
      <w:r>
        <w:rPr>
          <w:noProof/>
        </w:rPr>
        <w:fldChar w:fldCharType="separate"/>
      </w:r>
      <w:r w:rsidR="007300C6">
        <w:rPr>
          <w:noProof/>
        </w:rPr>
        <w:t>276</w:t>
      </w:r>
      <w:r>
        <w:rPr>
          <w:noProof/>
        </w:rPr>
        <w:fldChar w:fldCharType="end"/>
      </w:r>
    </w:p>
    <w:p w14:paraId="07F0A6D2" w14:textId="0B63CA6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Other assets</w:t>
      </w:r>
      <w:r>
        <w:rPr>
          <w:noProof/>
        </w:rPr>
        <w:tab/>
      </w:r>
      <w:r>
        <w:rPr>
          <w:noProof/>
        </w:rPr>
        <w:fldChar w:fldCharType="begin"/>
      </w:r>
      <w:r>
        <w:rPr>
          <w:noProof/>
        </w:rPr>
        <w:instrText xml:space="preserve"> PAGEREF _Toc151043761 \h </w:instrText>
      </w:r>
      <w:r>
        <w:rPr>
          <w:noProof/>
        </w:rPr>
      </w:r>
      <w:r>
        <w:rPr>
          <w:noProof/>
        </w:rPr>
        <w:fldChar w:fldCharType="separate"/>
      </w:r>
      <w:r w:rsidR="007300C6">
        <w:rPr>
          <w:noProof/>
        </w:rPr>
        <w:t>276</w:t>
      </w:r>
      <w:r>
        <w:rPr>
          <w:noProof/>
        </w:rPr>
        <w:fldChar w:fldCharType="end"/>
      </w:r>
    </w:p>
    <w:p w14:paraId="363C6DC7" w14:textId="4CF0238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Intangible assets</w:t>
      </w:r>
      <w:r>
        <w:rPr>
          <w:noProof/>
        </w:rPr>
        <w:tab/>
      </w:r>
      <w:r>
        <w:rPr>
          <w:noProof/>
        </w:rPr>
        <w:fldChar w:fldCharType="begin"/>
      </w:r>
      <w:r>
        <w:rPr>
          <w:noProof/>
        </w:rPr>
        <w:instrText xml:space="preserve"> PAGEREF _Toc151043762 \h </w:instrText>
      </w:r>
      <w:r>
        <w:rPr>
          <w:noProof/>
        </w:rPr>
      </w:r>
      <w:r>
        <w:rPr>
          <w:noProof/>
        </w:rPr>
        <w:fldChar w:fldCharType="separate"/>
      </w:r>
      <w:r w:rsidR="007300C6">
        <w:rPr>
          <w:noProof/>
        </w:rPr>
        <w:t>277</w:t>
      </w:r>
      <w:r>
        <w:rPr>
          <w:noProof/>
        </w:rPr>
        <w:fldChar w:fldCharType="end"/>
      </w:r>
    </w:p>
    <w:p w14:paraId="474C3A91" w14:textId="26A5C9D2"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5.3 Payables, trust funds and deposits, and unearned income/revenue</w:t>
      </w:r>
      <w:r>
        <w:rPr>
          <w:noProof/>
        </w:rPr>
        <w:tab/>
      </w:r>
      <w:r>
        <w:rPr>
          <w:noProof/>
        </w:rPr>
        <w:fldChar w:fldCharType="begin"/>
      </w:r>
      <w:r>
        <w:rPr>
          <w:noProof/>
        </w:rPr>
        <w:instrText xml:space="preserve"> PAGEREF _Toc151043763 \h </w:instrText>
      </w:r>
      <w:r>
        <w:rPr>
          <w:noProof/>
        </w:rPr>
      </w:r>
      <w:r>
        <w:rPr>
          <w:noProof/>
        </w:rPr>
        <w:fldChar w:fldCharType="separate"/>
      </w:r>
      <w:r w:rsidR="007300C6">
        <w:rPr>
          <w:noProof/>
        </w:rPr>
        <w:t>279</w:t>
      </w:r>
      <w:r>
        <w:rPr>
          <w:noProof/>
        </w:rPr>
        <w:fldChar w:fldCharType="end"/>
      </w:r>
    </w:p>
    <w:p w14:paraId="526FAD42" w14:textId="40AE3844"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Trade and other payables</w:t>
      </w:r>
      <w:r>
        <w:rPr>
          <w:noProof/>
        </w:rPr>
        <w:tab/>
      </w:r>
      <w:r>
        <w:rPr>
          <w:noProof/>
        </w:rPr>
        <w:fldChar w:fldCharType="begin"/>
      </w:r>
      <w:r>
        <w:rPr>
          <w:noProof/>
        </w:rPr>
        <w:instrText xml:space="preserve"> PAGEREF _Toc151043764 \h </w:instrText>
      </w:r>
      <w:r>
        <w:rPr>
          <w:noProof/>
        </w:rPr>
      </w:r>
      <w:r>
        <w:rPr>
          <w:noProof/>
        </w:rPr>
        <w:fldChar w:fldCharType="separate"/>
      </w:r>
      <w:r w:rsidR="007300C6">
        <w:rPr>
          <w:noProof/>
        </w:rPr>
        <w:t>279</w:t>
      </w:r>
      <w:r>
        <w:rPr>
          <w:noProof/>
        </w:rPr>
        <w:fldChar w:fldCharType="end"/>
      </w:r>
    </w:p>
    <w:p w14:paraId="21569BFD" w14:textId="0F99AF1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Trust funds and deposits</w:t>
      </w:r>
      <w:r>
        <w:rPr>
          <w:noProof/>
        </w:rPr>
        <w:tab/>
      </w:r>
      <w:r>
        <w:rPr>
          <w:noProof/>
        </w:rPr>
        <w:fldChar w:fldCharType="begin"/>
      </w:r>
      <w:r>
        <w:rPr>
          <w:noProof/>
        </w:rPr>
        <w:instrText xml:space="preserve"> PAGEREF _Toc151043765 \h </w:instrText>
      </w:r>
      <w:r>
        <w:rPr>
          <w:noProof/>
        </w:rPr>
      </w:r>
      <w:r>
        <w:rPr>
          <w:noProof/>
        </w:rPr>
        <w:fldChar w:fldCharType="separate"/>
      </w:r>
      <w:r w:rsidR="007300C6">
        <w:rPr>
          <w:noProof/>
        </w:rPr>
        <w:t>279</w:t>
      </w:r>
      <w:r>
        <w:rPr>
          <w:noProof/>
        </w:rPr>
        <w:fldChar w:fldCharType="end"/>
      </w:r>
    </w:p>
    <w:p w14:paraId="12AAF8AD" w14:textId="2C90DAD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Unearned income/revenue</w:t>
      </w:r>
      <w:r>
        <w:rPr>
          <w:noProof/>
        </w:rPr>
        <w:tab/>
      </w:r>
      <w:r>
        <w:rPr>
          <w:noProof/>
        </w:rPr>
        <w:fldChar w:fldCharType="begin"/>
      </w:r>
      <w:r>
        <w:rPr>
          <w:noProof/>
        </w:rPr>
        <w:instrText xml:space="preserve"> PAGEREF _Toc151043766 \h </w:instrText>
      </w:r>
      <w:r>
        <w:rPr>
          <w:noProof/>
        </w:rPr>
      </w:r>
      <w:r>
        <w:rPr>
          <w:noProof/>
        </w:rPr>
        <w:fldChar w:fldCharType="separate"/>
      </w:r>
      <w:r w:rsidR="007300C6">
        <w:rPr>
          <w:noProof/>
        </w:rPr>
        <w:t>281</w:t>
      </w:r>
      <w:r>
        <w:rPr>
          <w:noProof/>
        </w:rPr>
        <w:fldChar w:fldCharType="end"/>
      </w:r>
    </w:p>
    <w:p w14:paraId="4412CE6D" w14:textId="24BF63BF"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5.4 Interest-bearing liabilities</w:t>
      </w:r>
      <w:r>
        <w:rPr>
          <w:noProof/>
        </w:rPr>
        <w:tab/>
      </w:r>
      <w:r>
        <w:rPr>
          <w:noProof/>
        </w:rPr>
        <w:fldChar w:fldCharType="begin"/>
      </w:r>
      <w:r>
        <w:rPr>
          <w:noProof/>
        </w:rPr>
        <w:instrText xml:space="preserve"> PAGEREF _Toc151043767 \h </w:instrText>
      </w:r>
      <w:r>
        <w:rPr>
          <w:noProof/>
        </w:rPr>
      </w:r>
      <w:r>
        <w:rPr>
          <w:noProof/>
        </w:rPr>
        <w:fldChar w:fldCharType="separate"/>
      </w:r>
      <w:r w:rsidR="007300C6">
        <w:rPr>
          <w:noProof/>
        </w:rPr>
        <w:t>281</w:t>
      </w:r>
      <w:r>
        <w:rPr>
          <w:noProof/>
        </w:rPr>
        <w:fldChar w:fldCharType="end"/>
      </w:r>
    </w:p>
    <w:p w14:paraId="208613AD" w14:textId="2147D779"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5.5 Provisions</w:t>
      </w:r>
      <w:r>
        <w:rPr>
          <w:noProof/>
        </w:rPr>
        <w:tab/>
      </w:r>
      <w:r>
        <w:rPr>
          <w:noProof/>
        </w:rPr>
        <w:fldChar w:fldCharType="begin"/>
      </w:r>
      <w:r>
        <w:rPr>
          <w:noProof/>
        </w:rPr>
        <w:instrText xml:space="preserve"> PAGEREF _Toc151043768 \h </w:instrText>
      </w:r>
      <w:r>
        <w:rPr>
          <w:noProof/>
        </w:rPr>
      </w:r>
      <w:r>
        <w:rPr>
          <w:noProof/>
        </w:rPr>
        <w:fldChar w:fldCharType="separate"/>
      </w:r>
      <w:r w:rsidR="007300C6">
        <w:rPr>
          <w:noProof/>
        </w:rPr>
        <w:t>282</w:t>
      </w:r>
      <w:r>
        <w:rPr>
          <w:noProof/>
        </w:rPr>
        <w:fldChar w:fldCharType="end"/>
      </w:r>
    </w:p>
    <w:p w14:paraId="52AD92C9" w14:textId="1FEBC32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Employee provisions</w:t>
      </w:r>
      <w:r>
        <w:rPr>
          <w:noProof/>
        </w:rPr>
        <w:tab/>
      </w:r>
      <w:r>
        <w:rPr>
          <w:noProof/>
        </w:rPr>
        <w:fldChar w:fldCharType="begin"/>
      </w:r>
      <w:r>
        <w:rPr>
          <w:noProof/>
        </w:rPr>
        <w:instrText xml:space="preserve"> PAGEREF _Toc151043769 \h </w:instrText>
      </w:r>
      <w:r>
        <w:rPr>
          <w:noProof/>
        </w:rPr>
      </w:r>
      <w:r>
        <w:rPr>
          <w:noProof/>
        </w:rPr>
        <w:fldChar w:fldCharType="separate"/>
      </w:r>
      <w:r w:rsidR="007300C6">
        <w:rPr>
          <w:noProof/>
        </w:rPr>
        <w:t>283</w:t>
      </w:r>
      <w:r>
        <w:rPr>
          <w:noProof/>
        </w:rPr>
        <w:fldChar w:fldCharType="end"/>
      </w:r>
    </w:p>
    <w:p w14:paraId="67E51909" w14:textId="4BE23945"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Annual leave</w:t>
      </w:r>
      <w:r>
        <w:rPr>
          <w:noProof/>
        </w:rPr>
        <w:tab/>
      </w:r>
      <w:r>
        <w:rPr>
          <w:noProof/>
        </w:rPr>
        <w:fldChar w:fldCharType="begin"/>
      </w:r>
      <w:r>
        <w:rPr>
          <w:noProof/>
        </w:rPr>
        <w:instrText xml:space="preserve"> PAGEREF _Toc151043770 \h </w:instrText>
      </w:r>
      <w:r>
        <w:rPr>
          <w:noProof/>
        </w:rPr>
      </w:r>
      <w:r>
        <w:rPr>
          <w:noProof/>
        </w:rPr>
        <w:fldChar w:fldCharType="separate"/>
      </w:r>
      <w:r w:rsidR="007300C6">
        <w:rPr>
          <w:noProof/>
        </w:rPr>
        <w:t>284</w:t>
      </w:r>
      <w:r>
        <w:rPr>
          <w:noProof/>
        </w:rPr>
        <w:fldChar w:fldCharType="end"/>
      </w:r>
    </w:p>
    <w:p w14:paraId="5AFE5D50" w14:textId="05417202"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Long service leave</w:t>
      </w:r>
      <w:r>
        <w:rPr>
          <w:noProof/>
        </w:rPr>
        <w:tab/>
      </w:r>
      <w:r>
        <w:rPr>
          <w:noProof/>
        </w:rPr>
        <w:fldChar w:fldCharType="begin"/>
      </w:r>
      <w:r>
        <w:rPr>
          <w:noProof/>
        </w:rPr>
        <w:instrText xml:space="preserve"> PAGEREF _Toc151043771 \h </w:instrText>
      </w:r>
      <w:r>
        <w:rPr>
          <w:noProof/>
        </w:rPr>
      </w:r>
      <w:r>
        <w:rPr>
          <w:noProof/>
        </w:rPr>
        <w:fldChar w:fldCharType="separate"/>
      </w:r>
      <w:r w:rsidR="007300C6">
        <w:rPr>
          <w:noProof/>
        </w:rPr>
        <w:t>285</w:t>
      </w:r>
      <w:r>
        <w:rPr>
          <w:noProof/>
        </w:rPr>
        <w:fldChar w:fldCharType="end"/>
      </w:r>
    </w:p>
    <w:p w14:paraId="6B4EA73E" w14:textId="59F8B9FA"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Long service leave key assumptions:</w:t>
      </w:r>
      <w:r>
        <w:rPr>
          <w:noProof/>
        </w:rPr>
        <w:tab/>
      </w:r>
      <w:r>
        <w:rPr>
          <w:noProof/>
        </w:rPr>
        <w:fldChar w:fldCharType="begin"/>
      </w:r>
      <w:r>
        <w:rPr>
          <w:noProof/>
        </w:rPr>
        <w:instrText xml:space="preserve"> PAGEREF _Toc151043772 \h </w:instrText>
      </w:r>
      <w:r>
        <w:rPr>
          <w:noProof/>
        </w:rPr>
      </w:r>
      <w:r>
        <w:rPr>
          <w:noProof/>
        </w:rPr>
        <w:fldChar w:fldCharType="separate"/>
      </w:r>
      <w:r w:rsidR="007300C6">
        <w:rPr>
          <w:noProof/>
        </w:rPr>
        <w:t>285</w:t>
      </w:r>
      <w:r>
        <w:rPr>
          <w:noProof/>
        </w:rPr>
        <w:fldChar w:fldCharType="end"/>
      </w:r>
    </w:p>
    <w:p w14:paraId="4372E5EA" w14:textId="448C83A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5.6 Financing arrangements</w:t>
      </w:r>
      <w:r>
        <w:rPr>
          <w:noProof/>
        </w:rPr>
        <w:tab/>
      </w:r>
      <w:r>
        <w:rPr>
          <w:noProof/>
        </w:rPr>
        <w:fldChar w:fldCharType="begin"/>
      </w:r>
      <w:r>
        <w:rPr>
          <w:noProof/>
        </w:rPr>
        <w:instrText xml:space="preserve"> PAGEREF _Toc151043773 \h </w:instrText>
      </w:r>
      <w:r>
        <w:rPr>
          <w:noProof/>
        </w:rPr>
      </w:r>
      <w:r>
        <w:rPr>
          <w:noProof/>
        </w:rPr>
        <w:fldChar w:fldCharType="separate"/>
      </w:r>
      <w:r w:rsidR="007300C6">
        <w:rPr>
          <w:noProof/>
        </w:rPr>
        <w:t>285</w:t>
      </w:r>
      <w:r>
        <w:rPr>
          <w:noProof/>
        </w:rPr>
        <w:fldChar w:fldCharType="end"/>
      </w:r>
    </w:p>
    <w:p w14:paraId="29EB2D88" w14:textId="41380EFB"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5.7 Commitments</w:t>
      </w:r>
      <w:r>
        <w:rPr>
          <w:noProof/>
        </w:rPr>
        <w:tab/>
      </w:r>
      <w:r>
        <w:rPr>
          <w:noProof/>
        </w:rPr>
        <w:fldChar w:fldCharType="begin"/>
      </w:r>
      <w:r>
        <w:rPr>
          <w:noProof/>
        </w:rPr>
        <w:instrText xml:space="preserve"> PAGEREF _Toc151043774 \h </w:instrText>
      </w:r>
      <w:r>
        <w:rPr>
          <w:noProof/>
        </w:rPr>
      </w:r>
      <w:r>
        <w:rPr>
          <w:noProof/>
        </w:rPr>
        <w:fldChar w:fldCharType="separate"/>
      </w:r>
      <w:r w:rsidR="007300C6">
        <w:rPr>
          <w:noProof/>
        </w:rPr>
        <w:t>286</w:t>
      </w:r>
      <w:r>
        <w:rPr>
          <w:noProof/>
        </w:rPr>
        <w:fldChar w:fldCharType="end"/>
      </w:r>
    </w:p>
    <w:p w14:paraId="3E3E86FC" w14:textId="026EBBF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Commitments for expenditure</w:t>
      </w:r>
      <w:r>
        <w:rPr>
          <w:noProof/>
        </w:rPr>
        <w:tab/>
      </w:r>
      <w:r>
        <w:rPr>
          <w:noProof/>
        </w:rPr>
        <w:fldChar w:fldCharType="begin"/>
      </w:r>
      <w:r>
        <w:rPr>
          <w:noProof/>
        </w:rPr>
        <w:instrText xml:space="preserve"> PAGEREF _Toc151043775 \h </w:instrText>
      </w:r>
      <w:r>
        <w:rPr>
          <w:noProof/>
        </w:rPr>
      </w:r>
      <w:r>
        <w:rPr>
          <w:noProof/>
        </w:rPr>
        <w:fldChar w:fldCharType="separate"/>
      </w:r>
      <w:r w:rsidR="007300C6">
        <w:rPr>
          <w:noProof/>
        </w:rPr>
        <w:t>286</w:t>
      </w:r>
      <w:r>
        <w:rPr>
          <w:noProof/>
        </w:rPr>
        <w:fldChar w:fldCharType="end"/>
      </w:r>
    </w:p>
    <w:p w14:paraId="7FCD3D72" w14:textId="1DDABB4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Operating lease receivables</w:t>
      </w:r>
      <w:r>
        <w:rPr>
          <w:noProof/>
        </w:rPr>
        <w:tab/>
      </w:r>
      <w:r>
        <w:rPr>
          <w:noProof/>
        </w:rPr>
        <w:fldChar w:fldCharType="begin"/>
      </w:r>
      <w:r>
        <w:rPr>
          <w:noProof/>
        </w:rPr>
        <w:instrText xml:space="preserve"> PAGEREF _Toc151043776 \h </w:instrText>
      </w:r>
      <w:r>
        <w:rPr>
          <w:noProof/>
        </w:rPr>
      </w:r>
      <w:r>
        <w:rPr>
          <w:noProof/>
        </w:rPr>
        <w:fldChar w:fldCharType="separate"/>
      </w:r>
      <w:r w:rsidR="007300C6">
        <w:rPr>
          <w:noProof/>
        </w:rPr>
        <w:t>289</w:t>
      </w:r>
      <w:r>
        <w:rPr>
          <w:noProof/>
        </w:rPr>
        <w:fldChar w:fldCharType="end"/>
      </w:r>
    </w:p>
    <w:p w14:paraId="7FBB3EB0" w14:textId="6784C9C5"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5.8 Leases</w:t>
      </w:r>
      <w:r>
        <w:rPr>
          <w:noProof/>
        </w:rPr>
        <w:tab/>
      </w:r>
      <w:r>
        <w:rPr>
          <w:noProof/>
        </w:rPr>
        <w:fldChar w:fldCharType="begin"/>
      </w:r>
      <w:r>
        <w:rPr>
          <w:noProof/>
        </w:rPr>
        <w:instrText xml:space="preserve"> PAGEREF _Toc151043777 \h </w:instrText>
      </w:r>
      <w:r>
        <w:rPr>
          <w:noProof/>
        </w:rPr>
      </w:r>
      <w:r>
        <w:rPr>
          <w:noProof/>
        </w:rPr>
        <w:fldChar w:fldCharType="separate"/>
      </w:r>
      <w:r w:rsidR="007300C6">
        <w:rPr>
          <w:noProof/>
        </w:rPr>
        <w:t>289</w:t>
      </w:r>
      <w:r>
        <w:rPr>
          <w:noProof/>
        </w:rPr>
        <w:fldChar w:fldCharType="end"/>
      </w:r>
    </w:p>
    <w:p w14:paraId="4D60E4F1" w14:textId="0F6BFFF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Right of Use Assets</w:t>
      </w:r>
      <w:r>
        <w:rPr>
          <w:noProof/>
        </w:rPr>
        <w:tab/>
      </w:r>
      <w:r>
        <w:rPr>
          <w:noProof/>
        </w:rPr>
        <w:fldChar w:fldCharType="begin"/>
      </w:r>
      <w:r>
        <w:rPr>
          <w:noProof/>
        </w:rPr>
        <w:instrText xml:space="preserve"> PAGEREF _Toc151043778 \h </w:instrText>
      </w:r>
      <w:r>
        <w:rPr>
          <w:noProof/>
        </w:rPr>
      </w:r>
      <w:r>
        <w:rPr>
          <w:noProof/>
        </w:rPr>
        <w:fldChar w:fldCharType="separate"/>
      </w:r>
      <w:r w:rsidR="007300C6">
        <w:rPr>
          <w:noProof/>
        </w:rPr>
        <w:t>291</w:t>
      </w:r>
      <w:r>
        <w:rPr>
          <w:noProof/>
        </w:rPr>
        <w:fldChar w:fldCharType="end"/>
      </w:r>
    </w:p>
    <w:p w14:paraId="193BC6E6" w14:textId="78AF4EA4"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Lease Liabilities</w:t>
      </w:r>
      <w:r>
        <w:rPr>
          <w:noProof/>
        </w:rPr>
        <w:tab/>
      </w:r>
      <w:r>
        <w:rPr>
          <w:noProof/>
        </w:rPr>
        <w:fldChar w:fldCharType="begin"/>
      </w:r>
      <w:r>
        <w:rPr>
          <w:noProof/>
        </w:rPr>
        <w:instrText xml:space="preserve"> PAGEREF _Toc151043779 \h </w:instrText>
      </w:r>
      <w:r>
        <w:rPr>
          <w:noProof/>
        </w:rPr>
      </w:r>
      <w:r>
        <w:rPr>
          <w:noProof/>
        </w:rPr>
        <w:fldChar w:fldCharType="separate"/>
      </w:r>
      <w:r w:rsidR="007300C6">
        <w:rPr>
          <w:noProof/>
        </w:rPr>
        <w:t>291</w:t>
      </w:r>
      <w:r>
        <w:rPr>
          <w:noProof/>
        </w:rPr>
        <w:fldChar w:fldCharType="end"/>
      </w:r>
    </w:p>
    <w:p w14:paraId="254A14C3" w14:textId="6CF722B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Short-term and low value leases</w:t>
      </w:r>
      <w:r>
        <w:rPr>
          <w:noProof/>
        </w:rPr>
        <w:tab/>
      </w:r>
      <w:r>
        <w:rPr>
          <w:noProof/>
        </w:rPr>
        <w:fldChar w:fldCharType="begin"/>
      </w:r>
      <w:r>
        <w:rPr>
          <w:noProof/>
        </w:rPr>
        <w:instrText xml:space="preserve"> PAGEREF _Toc151043780 \h </w:instrText>
      </w:r>
      <w:r>
        <w:rPr>
          <w:noProof/>
        </w:rPr>
      </w:r>
      <w:r>
        <w:rPr>
          <w:noProof/>
        </w:rPr>
        <w:fldChar w:fldCharType="separate"/>
      </w:r>
      <w:r w:rsidR="007300C6">
        <w:rPr>
          <w:noProof/>
        </w:rPr>
        <w:t>293</w:t>
      </w:r>
      <w:r>
        <w:rPr>
          <w:noProof/>
        </w:rPr>
        <w:fldChar w:fldCharType="end"/>
      </w:r>
    </w:p>
    <w:p w14:paraId="260B40F4" w14:textId="68360A36"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6 Assets we manage</w:t>
      </w:r>
      <w:r>
        <w:rPr>
          <w:noProof/>
        </w:rPr>
        <w:tab/>
      </w:r>
      <w:r>
        <w:rPr>
          <w:noProof/>
        </w:rPr>
        <w:fldChar w:fldCharType="begin"/>
      </w:r>
      <w:r>
        <w:rPr>
          <w:noProof/>
        </w:rPr>
        <w:instrText xml:space="preserve"> PAGEREF _Toc151043781 \h </w:instrText>
      </w:r>
      <w:r>
        <w:rPr>
          <w:noProof/>
        </w:rPr>
      </w:r>
      <w:r>
        <w:rPr>
          <w:noProof/>
        </w:rPr>
        <w:fldChar w:fldCharType="separate"/>
      </w:r>
      <w:r w:rsidR="007300C6">
        <w:rPr>
          <w:noProof/>
        </w:rPr>
        <w:t>294</w:t>
      </w:r>
      <w:r>
        <w:rPr>
          <w:noProof/>
        </w:rPr>
        <w:fldChar w:fldCharType="end"/>
      </w:r>
    </w:p>
    <w:p w14:paraId="18C78864" w14:textId="3F747174"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6.1 Non current assets classified as held for sale</w:t>
      </w:r>
      <w:r>
        <w:rPr>
          <w:noProof/>
        </w:rPr>
        <w:tab/>
      </w:r>
      <w:r>
        <w:rPr>
          <w:noProof/>
        </w:rPr>
        <w:fldChar w:fldCharType="begin"/>
      </w:r>
      <w:r>
        <w:rPr>
          <w:noProof/>
        </w:rPr>
        <w:instrText xml:space="preserve"> PAGEREF _Toc151043782 \h </w:instrText>
      </w:r>
      <w:r>
        <w:rPr>
          <w:noProof/>
        </w:rPr>
      </w:r>
      <w:r>
        <w:rPr>
          <w:noProof/>
        </w:rPr>
        <w:fldChar w:fldCharType="separate"/>
      </w:r>
      <w:r w:rsidR="007300C6">
        <w:rPr>
          <w:noProof/>
        </w:rPr>
        <w:t>295</w:t>
      </w:r>
      <w:r>
        <w:rPr>
          <w:noProof/>
        </w:rPr>
        <w:fldChar w:fldCharType="end"/>
      </w:r>
    </w:p>
    <w:p w14:paraId="39C81D33" w14:textId="0CCEFF95"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6.2 Property, infrastructure, plant and equipment</w:t>
      </w:r>
      <w:r>
        <w:rPr>
          <w:noProof/>
        </w:rPr>
        <w:tab/>
      </w:r>
      <w:r>
        <w:rPr>
          <w:noProof/>
        </w:rPr>
        <w:fldChar w:fldCharType="begin"/>
      </w:r>
      <w:r>
        <w:rPr>
          <w:noProof/>
        </w:rPr>
        <w:instrText xml:space="preserve"> PAGEREF _Toc151043783 \h </w:instrText>
      </w:r>
      <w:r>
        <w:rPr>
          <w:noProof/>
        </w:rPr>
      </w:r>
      <w:r>
        <w:rPr>
          <w:noProof/>
        </w:rPr>
        <w:fldChar w:fldCharType="separate"/>
      </w:r>
      <w:r w:rsidR="007300C6">
        <w:rPr>
          <w:noProof/>
        </w:rPr>
        <w:t>296</w:t>
      </w:r>
      <w:r>
        <w:rPr>
          <w:noProof/>
        </w:rPr>
        <w:fldChar w:fldCharType="end"/>
      </w:r>
    </w:p>
    <w:p w14:paraId="4D150232" w14:textId="49B6E4BE"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Summary of Property, Infrastructure, Plant and Equipment</w:t>
      </w:r>
      <w:r>
        <w:rPr>
          <w:noProof/>
        </w:rPr>
        <w:tab/>
      </w:r>
      <w:r>
        <w:rPr>
          <w:noProof/>
        </w:rPr>
        <w:fldChar w:fldCharType="begin"/>
      </w:r>
      <w:r>
        <w:rPr>
          <w:noProof/>
        </w:rPr>
        <w:instrText xml:space="preserve"> PAGEREF _Toc151043784 \h </w:instrText>
      </w:r>
      <w:r>
        <w:rPr>
          <w:noProof/>
        </w:rPr>
      </w:r>
      <w:r>
        <w:rPr>
          <w:noProof/>
        </w:rPr>
        <w:fldChar w:fldCharType="separate"/>
      </w:r>
      <w:r w:rsidR="007300C6">
        <w:rPr>
          <w:noProof/>
        </w:rPr>
        <w:t>296</w:t>
      </w:r>
      <w:r>
        <w:rPr>
          <w:noProof/>
        </w:rPr>
        <w:fldChar w:fldCharType="end"/>
      </w:r>
    </w:p>
    <w:p w14:paraId="3A021BBF" w14:textId="1DB444A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Summary of Work in Progress</w:t>
      </w:r>
      <w:r>
        <w:rPr>
          <w:noProof/>
        </w:rPr>
        <w:tab/>
      </w:r>
      <w:r>
        <w:rPr>
          <w:noProof/>
        </w:rPr>
        <w:fldChar w:fldCharType="begin"/>
      </w:r>
      <w:r>
        <w:rPr>
          <w:noProof/>
        </w:rPr>
        <w:instrText xml:space="preserve"> PAGEREF _Toc151043785 \h </w:instrText>
      </w:r>
      <w:r>
        <w:rPr>
          <w:noProof/>
        </w:rPr>
      </w:r>
      <w:r>
        <w:rPr>
          <w:noProof/>
        </w:rPr>
        <w:fldChar w:fldCharType="separate"/>
      </w:r>
      <w:r w:rsidR="007300C6">
        <w:rPr>
          <w:noProof/>
        </w:rPr>
        <w:t>298</w:t>
      </w:r>
      <w:r>
        <w:rPr>
          <w:noProof/>
        </w:rPr>
        <w:fldChar w:fldCharType="end"/>
      </w:r>
    </w:p>
    <w:p w14:paraId="7DEF3138" w14:textId="676B5B5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Details of Property Category</w:t>
      </w:r>
      <w:r>
        <w:rPr>
          <w:noProof/>
        </w:rPr>
        <w:tab/>
      </w:r>
      <w:r>
        <w:rPr>
          <w:noProof/>
        </w:rPr>
        <w:fldChar w:fldCharType="begin"/>
      </w:r>
      <w:r>
        <w:rPr>
          <w:noProof/>
        </w:rPr>
        <w:instrText xml:space="preserve"> PAGEREF _Toc151043786 \h </w:instrText>
      </w:r>
      <w:r>
        <w:rPr>
          <w:noProof/>
        </w:rPr>
      </w:r>
      <w:r>
        <w:rPr>
          <w:noProof/>
        </w:rPr>
        <w:fldChar w:fldCharType="separate"/>
      </w:r>
      <w:r w:rsidR="007300C6">
        <w:rPr>
          <w:noProof/>
        </w:rPr>
        <w:t>299</w:t>
      </w:r>
      <w:r>
        <w:rPr>
          <w:noProof/>
        </w:rPr>
        <w:fldChar w:fldCharType="end"/>
      </w:r>
    </w:p>
    <w:p w14:paraId="5C403272" w14:textId="5604A47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Details of infrastructure category</w:t>
      </w:r>
      <w:r>
        <w:rPr>
          <w:noProof/>
        </w:rPr>
        <w:tab/>
      </w:r>
      <w:r>
        <w:rPr>
          <w:noProof/>
        </w:rPr>
        <w:fldChar w:fldCharType="begin"/>
      </w:r>
      <w:r>
        <w:rPr>
          <w:noProof/>
        </w:rPr>
        <w:instrText xml:space="preserve"> PAGEREF _Toc151043787 \h </w:instrText>
      </w:r>
      <w:r>
        <w:rPr>
          <w:noProof/>
        </w:rPr>
      </w:r>
      <w:r>
        <w:rPr>
          <w:noProof/>
        </w:rPr>
        <w:fldChar w:fldCharType="separate"/>
      </w:r>
      <w:r w:rsidR="007300C6">
        <w:rPr>
          <w:noProof/>
        </w:rPr>
        <w:t>303</w:t>
      </w:r>
      <w:r>
        <w:rPr>
          <w:noProof/>
        </w:rPr>
        <w:fldChar w:fldCharType="end"/>
      </w:r>
    </w:p>
    <w:p w14:paraId="25DC180E" w14:textId="599C708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 Details of Plant and Equipment Category</w:t>
      </w:r>
      <w:r>
        <w:rPr>
          <w:noProof/>
        </w:rPr>
        <w:tab/>
      </w:r>
      <w:r>
        <w:rPr>
          <w:noProof/>
        </w:rPr>
        <w:fldChar w:fldCharType="begin"/>
      </w:r>
      <w:r>
        <w:rPr>
          <w:noProof/>
        </w:rPr>
        <w:instrText xml:space="preserve"> PAGEREF _Toc151043788 \h </w:instrText>
      </w:r>
      <w:r>
        <w:rPr>
          <w:noProof/>
        </w:rPr>
      </w:r>
      <w:r>
        <w:rPr>
          <w:noProof/>
        </w:rPr>
        <w:fldChar w:fldCharType="separate"/>
      </w:r>
      <w:r w:rsidR="007300C6">
        <w:rPr>
          <w:noProof/>
        </w:rPr>
        <w:t>307</w:t>
      </w:r>
      <w:r>
        <w:rPr>
          <w:noProof/>
        </w:rPr>
        <w:fldChar w:fldCharType="end"/>
      </w:r>
    </w:p>
    <w:p w14:paraId="0793A65C" w14:textId="5287FDD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f. Recognition</w:t>
      </w:r>
      <w:r>
        <w:rPr>
          <w:noProof/>
        </w:rPr>
        <w:tab/>
      </w:r>
      <w:r>
        <w:rPr>
          <w:noProof/>
        </w:rPr>
        <w:fldChar w:fldCharType="begin"/>
      </w:r>
      <w:r>
        <w:rPr>
          <w:noProof/>
        </w:rPr>
        <w:instrText xml:space="preserve"> PAGEREF _Toc151043789 \h </w:instrText>
      </w:r>
      <w:r>
        <w:rPr>
          <w:noProof/>
        </w:rPr>
      </w:r>
      <w:r>
        <w:rPr>
          <w:noProof/>
        </w:rPr>
        <w:fldChar w:fldCharType="separate"/>
      </w:r>
      <w:r w:rsidR="007300C6">
        <w:rPr>
          <w:noProof/>
        </w:rPr>
        <w:t>311</w:t>
      </w:r>
      <w:r>
        <w:rPr>
          <w:noProof/>
        </w:rPr>
        <w:fldChar w:fldCharType="end"/>
      </w:r>
    </w:p>
    <w:p w14:paraId="4661BFA9" w14:textId="451783CB"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Acquisition</w:t>
      </w:r>
      <w:r>
        <w:rPr>
          <w:noProof/>
        </w:rPr>
        <w:tab/>
      </w:r>
      <w:r>
        <w:rPr>
          <w:noProof/>
        </w:rPr>
        <w:fldChar w:fldCharType="begin"/>
      </w:r>
      <w:r>
        <w:rPr>
          <w:noProof/>
        </w:rPr>
        <w:instrText xml:space="preserve"> PAGEREF _Toc151043790 \h </w:instrText>
      </w:r>
      <w:r>
        <w:rPr>
          <w:noProof/>
        </w:rPr>
      </w:r>
      <w:r>
        <w:rPr>
          <w:noProof/>
        </w:rPr>
        <w:fldChar w:fldCharType="separate"/>
      </w:r>
      <w:r w:rsidR="007300C6">
        <w:rPr>
          <w:noProof/>
        </w:rPr>
        <w:t>311</w:t>
      </w:r>
      <w:r>
        <w:rPr>
          <w:noProof/>
        </w:rPr>
        <w:fldChar w:fldCharType="end"/>
      </w:r>
    </w:p>
    <w:p w14:paraId="2F027EA0" w14:textId="3FFB2482"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Recognition thresholds</w:t>
      </w:r>
      <w:r>
        <w:rPr>
          <w:noProof/>
        </w:rPr>
        <w:tab/>
      </w:r>
      <w:r>
        <w:rPr>
          <w:noProof/>
        </w:rPr>
        <w:fldChar w:fldCharType="begin"/>
      </w:r>
      <w:r>
        <w:rPr>
          <w:noProof/>
        </w:rPr>
        <w:instrText xml:space="preserve"> PAGEREF _Toc151043791 \h </w:instrText>
      </w:r>
      <w:r>
        <w:rPr>
          <w:noProof/>
        </w:rPr>
      </w:r>
      <w:r>
        <w:rPr>
          <w:noProof/>
        </w:rPr>
        <w:fldChar w:fldCharType="separate"/>
      </w:r>
      <w:r w:rsidR="007300C6">
        <w:rPr>
          <w:noProof/>
        </w:rPr>
        <w:t>311</w:t>
      </w:r>
      <w:r>
        <w:rPr>
          <w:noProof/>
        </w:rPr>
        <w:fldChar w:fldCharType="end"/>
      </w:r>
    </w:p>
    <w:p w14:paraId="0DC09DDD" w14:textId="423B595A"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Land under roads</w:t>
      </w:r>
      <w:r>
        <w:rPr>
          <w:noProof/>
        </w:rPr>
        <w:tab/>
      </w:r>
      <w:r>
        <w:rPr>
          <w:noProof/>
        </w:rPr>
        <w:fldChar w:fldCharType="begin"/>
      </w:r>
      <w:r>
        <w:rPr>
          <w:noProof/>
        </w:rPr>
        <w:instrText xml:space="preserve"> PAGEREF _Toc151043792 \h </w:instrText>
      </w:r>
      <w:r>
        <w:rPr>
          <w:noProof/>
        </w:rPr>
      </w:r>
      <w:r>
        <w:rPr>
          <w:noProof/>
        </w:rPr>
        <w:fldChar w:fldCharType="separate"/>
      </w:r>
      <w:r w:rsidR="007300C6">
        <w:rPr>
          <w:noProof/>
        </w:rPr>
        <w:t>311</w:t>
      </w:r>
      <w:r>
        <w:rPr>
          <w:noProof/>
        </w:rPr>
        <w:fldChar w:fldCharType="end"/>
      </w:r>
    </w:p>
    <w:p w14:paraId="3174E3AE" w14:textId="12ED0DA7"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Repairs and maintenance</w:t>
      </w:r>
      <w:r>
        <w:rPr>
          <w:noProof/>
        </w:rPr>
        <w:tab/>
      </w:r>
      <w:r>
        <w:rPr>
          <w:noProof/>
        </w:rPr>
        <w:fldChar w:fldCharType="begin"/>
      </w:r>
      <w:r>
        <w:rPr>
          <w:noProof/>
        </w:rPr>
        <w:instrText xml:space="preserve"> PAGEREF _Toc151043793 \h </w:instrText>
      </w:r>
      <w:r>
        <w:rPr>
          <w:noProof/>
        </w:rPr>
      </w:r>
      <w:r>
        <w:rPr>
          <w:noProof/>
        </w:rPr>
        <w:fldChar w:fldCharType="separate"/>
      </w:r>
      <w:r w:rsidR="007300C6">
        <w:rPr>
          <w:noProof/>
        </w:rPr>
        <w:t>311</w:t>
      </w:r>
      <w:r>
        <w:rPr>
          <w:noProof/>
        </w:rPr>
        <w:fldChar w:fldCharType="end"/>
      </w:r>
    </w:p>
    <w:p w14:paraId="6C4F4D1F" w14:textId="269BFBC4"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Leasehold improvements</w:t>
      </w:r>
      <w:r>
        <w:rPr>
          <w:noProof/>
        </w:rPr>
        <w:tab/>
      </w:r>
      <w:r>
        <w:rPr>
          <w:noProof/>
        </w:rPr>
        <w:fldChar w:fldCharType="begin"/>
      </w:r>
      <w:r>
        <w:rPr>
          <w:noProof/>
        </w:rPr>
        <w:instrText xml:space="preserve"> PAGEREF _Toc151043794 \h </w:instrText>
      </w:r>
      <w:r>
        <w:rPr>
          <w:noProof/>
        </w:rPr>
      </w:r>
      <w:r>
        <w:rPr>
          <w:noProof/>
        </w:rPr>
        <w:fldChar w:fldCharType="separate"/>
      </w:r>
      <w:r w:rsidR="007300C6">
        <w:rPr>
          <w:noProof/>
        </w:rPr>
        <w:t>311</w:t>
      </w:r>
      <w:r>
        <w:rPr>
          <w:noProof/>
        </w:rPr>
        <w:fldChar w:fldCharType="end"/>
      </w:r>
    </w:p>
    <w:p w14:paraId="394E7FF8" w14:textId="789A229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g. Depreciation and amortisation</w:t>
      </w:r>
      <w:r>
        <w:rPr>
          <w:noProof/>
        </w:rPr>
        <w:tab/>
      </w:r>
      <w:r>
        <w:rPr>
          <w:noProof/>
        </w:rPr>
        <w:fldChar w:fldCharType="begin"/>
      </w:r>
      <w:r>
        <w:rPr>
          <w:noProof/>
        </w:rPr>
        <w:instrText xml:space="preserve"> PAGEREF _Toc151043795 \h </w:instrText>
      </w:r>
      <w:r>
        <w:rPr>
          <w:noProof/>
        </w:rPr>
      </w:r>
      <w:r>
        <w:rPr>
          <w:noProof/>
        </w:rPr>
        <w:fldChar w:fldCharType="separate"/>
      </w:r>
      <w:r w:rsidR="007300C6">
        <w:rPr>
          <w:noProof/>
        </w:rPr>
        <w:t>311</w:t>
      </w:r>
      <w:r>
        <w:rPr>
          <w:noProof/>
        </w:rPr>
        <w:fldChar w:fldCharType="end"/>
      </w:r>
    </w:p>
    <w:p w14:paraId="1390218A" w14:textId="0F7A452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h. Valuation of land and buildings</w:t>
      </w:r>
      <w:r>
        <w:rPr>
          <w:noProof/>
        </w:rPr>
        <w:tab/>
      </w:r>
      <w:r>
        <w:rPr>
          <w:noProof/>
        </w:rPr>
        <w:fldChar w:fldCharType="begin"/>
      </w:r>
      <w:r>
        <w:rPr>
          <w:noProof/>
        </w:rPr>
        <w:instrText xml:space="preserve"> PAGEREF _Toc151043796 \h </w:instrText>
      </w:r>
      <w:r>
        <w:rPr>
          <w:noProof/>
        </w:rPr>
      </w:r>
      <w:r>
        <w:rPr>
          <w:noProof/>
        </w:rPr>
        <w:fldChar w:fldCharType="separate"/>
      </w:r>
      <w:r w:rsidR="007300C6">
        <w:rPr>
          <w:noProof/>
        </w:rPr>
        <w:t>314</w:t>
      </w:r>
      <w:r>
        <w:rPr>
          <w:noProof/>
        </w:rPr>
        <w:fldChar w:fldCharType="end"/>
      </w:r>
    </w:p>
    <w:p w14:paraId="1B6379CF" w14:textId="1068345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i. Valuation of Infrastructure</w:t>
      </w:r>
      <w:r>
        <w:rPr>
          <w:noProof/>
        </w:rPr>
        <w:tab/>
      </w:r>
      <w:r>
        <w:rPr>
          <w:noProof/>
        </w:rPr>
        <w:fldChar w:fldCharType="begin"/>
      </w:r>
      <w:r>
        <w:rPr>
          <w:noProof/>
        </w:rPr>
        <w:instrText xml:space="preserve"> PAGEREF _Toc151043797 \h </w:instrText>
      </w:r>
      <w:r>
        <w:rPr>
          <w:noProof/>
        </w:rPr>
      </w:r>
      <w:r>
        <w:rPr>
          <w:noProof/>
        </w:rPr>
        <w:fldChar w:fldCharType="separate"/>
      </w:r>
      <w:r w:rsidR="007300C6">
        <w:rPr>
          <w:noProof/>
        </w:rPr>
        <w:t>315</w:t>
      </w:r>
      <w:r>
        <w:rPr>
          <w:noProof/>
        </w:rPr>
        <w:fldChar w:fldCharType="end"/>
      </w:r>
    </w:p>
    <w:p w14:paraId="5244C966" w14:textId="677A917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j. Description of significant unobservable inputs into level 3 valuations</w:t>
      </w:r>
      <w:r>
        <w:rPr>
          <w:noProof/>
        </w:rPr>
        <w:tab/>
      </w:r>
      <w:r>
        <w:rPr>
          <w:noProof/>
        </w:rPr>
        <w:fldChar w:fldCharType="begin"/>
      </w:r>
      <w:r>
        <w:rPr>
          <w:noProof/>
        </w:rPr>
        <w:instrText xml:space="preserve"> PAGEREF _Toc151043798 \h </w:instrText>
      </w:r>
      <w:r>
        <w:rPr>
          <w:noProof/>
        </w:rPr>
      </w:r>
      <w:r>
        <w:rPr>
          <w:noProof/>
        </w:rPr>
        <w:fldChar w:fldCharType="separate"/>
      </w:r>
      <w:r w:rsidR="007300C6">
        <w:rPr>
          <w:noProof/>
        </w:rPr>
        <w:t>315</w:t>
      </w:r>
      <w:r>
        <w:rPr>
          <w:noProof/>
        </w:rPr>
        <w:fldChar w:fldCharType="end"/>
      </w:r>
    </w:p>
    <w:p w14:paraId="33EF27AC" w14:textId="48D1C1D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k. Reconciliation of specialised land</w:t>
      </w:r>
      <w:r>
        <w:rPr>
          <w:noProof/>
        </w:rPr>
        <w:tab/>
      </w:r>
      <w:r>
        <w:rPr>
          <w:noProof/>
        </w:rPr>
        <w:fldChar w:fldCharType="begin"/>
      </w:r>
      <w:r>
        <w:rPr>
          <w:noProof/>
        </w:rPr>
        <w:instrText xml:space="preserve"> PAGEREF _Toc151043799 \h </w:instrText>
      </w:r>
      <w:r>
        <w:rPr>
          <w:noProof/>
        </w:rPr>
      </w:r>
      <w:r>
        <w:rPr>
          <w:noProof/>
        </w:rPr>
        <w:fldChar w:fldCharType="separate"/>
      </w:r>
      <w:r w:rsidR="007300C6">
        <w:rPr>
          <w:noProof/>
        </w:rPr>
        <w:t>317</w:t>
      </w:r>
      <w:r>
        <w:rPr>
          <w:noProof/>
        </w:rPr>
        <w:fldChar w:fldCharType="end"/>
      </w:r>
    </w:p>
    <w:p w14:paraId="78D1AE40" w14:textId="3343A014"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6.3 Investment in subsidiaries and associates</w:t>
      </w:r>
      <w:r>
        <w:rPr>
          <w:noProof/>
        </w:rPr>
        <w:tab/>
      </w:r>
      <w:r>
        <w:rPr>
          <w:noProof/>
        </w:rPr>
        <w:fldChar w:fldCharType="begin"/>
      </w:r>
      <w:r>
        <w:rPr>
          <w:noProof/>
        </w:rPr>
        <w:instrText xml:space="preserve"> PAGEREF _Toc151043800 \h </w:instrText>
      </w:r>
      <w:r>
        <w:rPr>
          <w:noProof/>
        </w:rPr>
      </w:r>
      <w:r>
        <w:rPr>
          <w:noProof/>
        </w:rPr>
        <w:fldChar w:fldCharType="separate"/>
      </w:r>
      <w:r w:rsidR="007300C6">
        <w:rPr>
          <w:noProof/>
        </w:rPr>
        <w:t>317</w:t>
      </w:r>
      <w:r>
        <w:rPr>
          <w:noProof/>
        </w:rPr>
        <w:fldChar w:fldCharType="end"/>
      </w:r>
    </w:p>
    <w:p w14:paraId="1F16B301" w14:textId="53F7185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Principles of consolidation</w:t>
      </w:r>
      <w:r>
        <w:rPr>
          <w:noProof/>
        </w:rPr>
        <w:tab/>
      </w:r>
      <w:r>
        <w:rPr>
          <w:noProof/>
        </w:rPr>
        <w:fldChar w:fldCharType="begin"/>
      </w:r>
      <w:r>
        <w:rPr>
          <w:noProof/>
        </w:rPr>
        <w:instrText xml:space="preserve"> PAGEREF _Toc151043801 \h </w:instrText>
      </w:r>
      <w:r>
        <w:rPr>
          <w:noProof/>
        </w:rPr>
      </w:r>
      <w:r>
        <w:rPr>
          <w:noProof/>
        </w:rPr>
        <w:fldChar w:fldCharType="separate"/>
      </w:r>
      <w:r w:rsidR="007300C6">
        <w:rPr>
          <w:noProof/>
        </w:rPr>
        <w:t>317</w:t>
      </w:r>
      <w:r>
        <w:rPr>
          <w:noProof/>
        </w:rPr>
        <w:fldChar w:fldCharType="end"/>
      </w:r>
    </w:p>
    <w:p w14:paraId="44DDFA9D" w14:textId="3D9865B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Subsidiaries</w:t>
      </w:r>
      <w:r>
        <w:rPr>
          <w:noProof/>
        </w:rPr>
        <w:tab/>
      </w:r>
      <w:r>
        <w:rPr>
          <w:noProof/>
        </w:rPr>
        <w:fldChar w:fldCharType="begin"/>
      </w:r>
      <w:r>
        <w:rPr>
          <w:noProof/>
        </w:rPr>
        <w:instrText xml:space="preserve"> PAGEREF _Toc151043802 \h </w:instrText>
      </w:r>
      <w:r>
        <w:rPr>
          <w:noProof/>
        </w:rPr>
      </w:r>
      <w:r>
        <w:rPr>
          <w:noProof/>
        </w:rPr>
        <w:fldChar w:fldCharType="separate"/>
      </w:r>
      <w:r w:rsidR="007300C6">
        <w:rPr>
          <w:noProof/>
        </w:rPr>
        <w:t>319</w:t>
      </w:r>
      <w:r>
        <w:rPr>
          <w:noProof/>
        </w:rPr>
        <w:fldChar w:fldCharType="end"/>
      </w:r>
    </w:p>
    <w:p w14:paraId="12E43D4B" w14:textId="3061D36A"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Citywide Service Solutions Pty Ltd (100% owned subsidiary of Council))</w:t>
      </w:r>
      <w:r>
        <w:rPr>
          <w:noProof/>
        </w:rPr>
        <w:tab/>
      </w:r>
      <w:r>
        <w:rPr>
          <w:noProof/>
        </w:rPr>
        <w:fldChar w:fldCharType="begin"/>
      </w:r>
      <w:r>
        <w:rPr>
          <w:noProof/>
        </w:rPr>
        <w:instrText xml:space="preserve"> PAGEREF _Toc151043803 \h </w:instrText>
      </w:r>
      <w:r>
        <w:rPr>
          <w:noProof/>
        </w:rPr>
      </w:r>
      <w:r>
        <w:rPr>
          <w:noProof/>
        </w:rPr>
        <w:fldChar w:fldCharType="separate"/>
      </w:r>
      <w:r w:rsidR="007300C6">
        <w:rPr>
          <w:noProof/>
        </w:rPr>
        <w:t>319</w:t>
      </w:r>
      <w:r>
        <w:rPr>
          <w:noProof/>
        </w:rPr>
        <w:fldChar w:fldCharType="end"/>
      </w:r>
    </w:p>
    <w:p w14:paraId="59101B12" w14:textId="5A530726"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Queen Victoria Market Pty Ltd (100% owned subsidiary of Council)</w:t>
      </w:r>
      <w:r>
        <w:rPr>
          <w:noProof/>
        </w:rPr>
        <w:tab/>
      </w:r>
      <w:r>
        <w:rPr>
          <w:noProof/>
        </w:rPr>
        <w:fldChar w:fldCharType="begin"/>
      </w:r>
      <w:r>
        <w:rPr>
          <w:noProof/>
        </w:rPr>
        <w:instrText xml:space="preserve"> PAGEREF _Toc151043804 \h </w:instrText>
      </w:r>
      <w:r>
        <w:rPr>
          <w:noProof/>
        </w:rPr>
      </w:r>
      <w:r>
        <w:rPr>
          <w:noProof/>
        </w:rPr>
        <w:fldChar w:fldCharType="separate"/>
      </w:r>
      <w:r w:rsidR="007300C6">
        <w:rPr>
          <w:noProof/>
        </w:rPr>
        <w:t>321</w:t>
      </w:r>
      <w:r>
        <w:rPr>
          <w:noProof/>
        </w:rPr>
        <w:fldChar w:fldCharType="end"/>
      </w:r>
    </w:p>
    <w:p w14:paraId="59EB5D8D" w14:textId="2637F791"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Enterprise Melbourne Pty Ltd (100% owned subsidiary of Council)</w:t>
      </w:r>
      <w:r>
        <w:rPr>
          <w:noProof/>
        </w:rPr>
        <w:tab/>
      </w:r>
      <w:r>
        <w:rPr>
          <w:noProof/>
        </w:rPr>
        <w:fldChar w:fldCharType="begin"/>
      </w:r>
      <w:r>
        <w:rPr>
          <w:noProof/>
        </w:rPr>
        <w:instrText xml:space="preserve"> PAGEREF _Toc151043805 \h </w:instrText>
      </w:r>
      <w:r>
        <w:rPr>
          <w:noProof/>
        </w:rPr>
      </w:r>
      <w:r>
        <w:rPr>
          <w:noProof/>
        </w:rPr>
        <w:fldChar w:fldCharType="separate"/>
      </w:r>
      <w:r w:rsidR="007300C6">
        <w:rPr>
          <w:noProof/>
        </w:rPr>
        <w:t>323</w:t>
      </w:r>
      <w:r>
        <w:rPr>
          <w:noProof/>
        </w:rPr>
        <w:fldChar w:fldCharType="end"/>
      </w:r>
    </w:p>
    <w:p w14:paraId="3570C629" w14:textId="3198D34B"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Associates</w:t>
      </w:r>
      <w:r>
        <w:rPr>
          <w:noProof/>
        </w:rPr>
        <w:tab/>
      </w:r>
      <w:r>
        <w:rPr>
          <w:noProof/>
        </w:rPr>
        <w:fldChar w:fldCharType="begin"/>
      </w:r>
      <w:r>
        <w:rPr>
          <w:noProof/>
        </w:rPr>
        <w:instrText xml:space="preserve"> PAGEREF _Toc151043806 \h </w:instrText>
      </w:r>
      <w:r>
        <w:rPr>
          <w:noProof/>
        </w:rPr>
      </w:r>
      <w:r>
        <w:rPr>
          <w:noProof/>
        </w:rPr>
        <w:fldChar w:fldCharType="separate"/>
      </w:r>
      <w:r w:rsidR="007300C6">
        <w:rPr>
          <w:noProof/>
        </w:rPr>
        <w:t>324</w:t>
      </w:r>
      <w:r>
        <w:rPr>
          <w:noProof/>
        </w:rPr>
        <w:fldChar w:fldCharType="end"/>
      </w:r>
    </w:p>
    <w:p w14:paraId="426EE7DD" w14:textId="389D3C8D"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Procurement Australasia Ltd (63% owned by Council)</w:t>
      </w:r>
      <w:r>
        <w:rPr>
          <w:noProof/>
        </w:rPr>
        <w:tab/>
      </w:r>
      <w:r>
        <w:rPr>
          <w:noProof/>
        </w:rPr>
        <w:fldChar w:fldCharType="begin"/>
      </w:r>
      <w:r>
        <w:rPr>
          <w:noProof/>
        </w:rPr>
        <w:instrText xml:space="preserve"> PAGEREF _Toc151043807 \h </w:instrText>
      </w:r>
      <w:r>
        <w:rPr>
          <w:noProof/>
        </w:rPr>
      </w:r>
      <w:r>
        <w:rPr>
          <w:noProof/>
        </w:rPr>
        <w:fldChar w:fldCharType="separate"/>
      </w:r>
      <w:r w:rsidR="007300C6">
        <w:rPr>
          <w:noProof/>
        </w:rPr>
        <w:t>325</w:t>
      </w:r>
      <w:r>
        <w:rPr>
          <w:noProof/>
        </w:rPr>
        <w:fldChar w:fldCharType="end"/>
      </w:r>
    </w:p>
    <w:p w14:paraId="33C1E260" w14:textId="4EDF5D2E"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6.4 Investment property</w:t>
      </w:r>
      <w:r>
        <w:rPr>
          <w:noProof/>
        </w:rPr>
        <w:tab/>
      </w:r>
      <w:r>
        <w:rPr>
          <w:noProof/>
        </w:rPr>
        <w:fldChar w:fldCharType="begin"/>
      </w:r>
      <w:r>
        <w:rPr>
          <w:noProof/>
        </w:rPr>
        <w:instrText xml:space="preserve"> PAGEREF _Toc151043808 \h </w:instrText>
      </w:r>
      <w:r>
        <w:rPr>
          <w:noProof/>
        </w:rPr>
      </w:r>
      <w:r>
        <w:rPr>
          <w:noProof/>
        </w:rPr>
        <w:fldChar w:fldCharType="separate"/>
      </w:r>
      <w:r w:rsidR="007300C6">
        <w:rPr>
          <w:noProof/>
        </w:rPr>
        <w:t>325</w:t>
      </w:r>
      <w:r>
        <w:rPr>
          <w:noProof/>
        </w:rPr>
        <w:fldChar w:fldCharType="end"/>
      </w:r>
    </w:p>
    <w:p w14:paraId="30165597" w14:textId="1AE68E3B"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Valuation of investment property</w:t>
      </w:r>
      <w:r>
        <w:rPr>
          <w:noProof/>
        </w:rPr>
        <w:tab/>
      </w:r>
      <w:r>
        <w:rPr>
          <w:noProof/>
        </w:rPr>
        <w:fldChar w:fldCharType="begin"/>
      </w:r>
      <w:r>
        <w:rPr>
          <w:noProof/>
        </w:rPr>
        <w:instrText xml:space="preserve"> PAGEREF _Toc151043809 \h </w:instrText>
      </w:r>
      <w:r>
        <w:rPr>
          <w:noProof/>
        </w:rPr>
      </w:r>
      <w:r>
        <w:rPr>
          <w:noProof/>
        </w:rPr>
        <w:fldChar w:fldCharType="separate"/>
      </w:r>
      <w:r w:rsidR="007300C6">
        <w:rPr>
          <w:noProof/>
        </w:rPr>
        <w:t>326</w:t>
      </w:r>
      <w:r>
        <w:rPr>
          <w:noProof/>
        </w:rPr>
        <w:fldChar w:fldCharType="end"/>
      </w:r>
    </w:p>
    <w:p w14:paraId="63DE5E17" w14:textId="6FFDB26A"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7 People and relationships</w:t>
      </w:r>
      <w:r>
        <w:rPr>
          <w:noProof/>
        </w:rPr>
        <w:tab/>
      </w:r>
      <w:r>
        <w:rPr>
          <w:noProof/>
        </w:rPr>
        <w:fldChar w:fldCharType="begin"/>
      </w:r>
      <w:r>
        <w:rPr>
          <w:noProof/>
        </w:rPr>
        <w:instrText xml:space="preserve"> PAGEREF _Toc151043810 \h </w:instrText>
      </w:r>
      <w:r>
        <w:rPr>
          <w:noProof/>
        </w:rPr>
      </w:r>
      <w:r>
        <w:rPr>
          <w:noProof/>
        </w:rPr>
        <w:fldChar w:fldCharType="separate"/>
      </w:r>
      <w:r w:rsidR="007300C6">
        <w:rPr>
          <w:noProof/>
        </w:rPr>
        <w:t>327</w:t>
      </w:r>
      <w:r>
        <w:rPr>
          <w:noProof/>
        </w:rPr>
        <w:fldChar w:fldCharType="end"/>
      </w:r>
    </w:p>
    <w:p w14:paraId="64CC8932" w14:textId="421B69EC"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7.1 Council and key management remuneration</w:t>
      </w:r>
      <w:r>
        <w:rPr>
          <w:noProof/>
        </w:rPr>
        <w:tab/>
      </w:r>
      <w:r>
        <w:rPr>
          <w:noProof/>
        </w:rPr>
        <w:fldChar w:fldCharType="begin"/>
      </w:r>
      <w:r>
        <w:rPr>
          <w:noProof/>
        </w:rPr>
        <w:instrText xml:space="preserve"> PAGEREF _Toc151043811 \h </w:instrText>
      </w:r>
      <w:r>
        <w:rPr>
          <w:noProof/>
        </w:rPr>
      </w:r>
      <w:r>
        <w:rPr>
          <w:noProof/>
        </w:rPr>
        <w:fldChar w:fldCharType="separate"/>
      </w:r>
      <w:r w:rsidR="007300C6">
        <w:rPr>
          <w:noProof/>
        </w:rPr>
        <w:t>327</w:t>
      </w:r>
      <w:r>
        <w:rPr>
          <w:noProof/>
        </w:rPr>
        <w:fldChar w:fldCharType="end"/>
      </w:r>
    </w:p>
    <w:p w14:paraId="15B83223" w14:textId="1F48802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Related parties</w:t>
      </w:r>
      <w:r>
        <w:rPr>
          <w:noProof/>
        </w:rPr>
        <w:tab/>
      </w:r>
      <w:r>
        <w:rPr>
          <w:noProof/>
        </w:rPr>
        <w:fldChar w:fldCharType="begin"/>
      </w:r>
      <w:r>
        <w:rPr>
          <w:noProof/>
        </w:rPr>
        <w:instrText xml:space="preserve"> PAGEREF _Toc151043812 \h </w:instrText>
      </w:r>
      <w:r>
        <w:rPr>
          <w:noProof/>
        </w:rPr>
      </w:r>
      <w:r>
        <w:rPr>
          <w:noProof/>
        </w:rPr>
        <w:fldChar w:fldCharType="separate"/>
      </w:r>
      <w:r w:rsidR="007300C6">
        <w:rPr>
          <w:noProof/>
        </w:rPr>
        <w:t>327</w:t>
      </w:r>
      <w:r>
        <w:rPr>
          <w:noProof/>
        </w:rPr>
        <w:fldChar w:fldCharType="end"/>
      </w:r>
    </w:p>
    <w:p w14:paraId="56681C90" w14:textId="58A5CA2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Key management personnel</w:t>
      </w:r>
      <w:r>
        <w:rPr>
          <w:noProof/>
        </w:rPr>
        <w:tab/>
      </w:r>
      <w:r>
        <w:rPr>
          <w:noProof/>
        </w:rPr>
        <w:fldChar w:fldCharType="begin"/>
      </w:r>
      <w:r>
        <w:rPr>
          <w:noProof/>
        </w:rPr>
        <w:instrText xml:space="preserve"> PAGEREF _Toc151043813 \h </w:instrText>
      </w:r>
      <w:r>
        <w:rPr>
          <w:noProof/>
        </w:rPr>
      </w:r>
      <w:r>
        <w:rPr>
          <w:noProof/>
        </w:rPr>
        <w:fldChar w:fldCharType="separate"/>
      </w:r>
      <w:r w:rsidR="007300C6">
        <w:rPr>
          <w:noProof/>
        </w:rPr>
        <w:t>327</w:t>
      </w:r>
      <w:r>
        <w:rPr>
          <w:noProof/>
        </w:rPr>
        <w:fldChar w:fldCharType="end"/>
      </w:r>
    </w:p>
    <w:p w14:paraId="731CB4D3" w14:textId="10E48B8B"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Councillors</w:t>
      </w:r>
      <w:r>
        <w:rPr>
          <w:noProof/>
        </w:rPr>
        <w:tab/>
      </w:r>
      <w:r>
        <w:rPr>
          <w:noProof/>
        </w:rPr>
        <w:fldChar w:fldCharType="begin"/>
      </w:r>
      <w:r>
        <w:rPr>
          <w:noProof/>
        </w:rPr>
        <w:instrText xml:space="preserve"> PAGEREF _Toc151043814 \h </w:instrText>
      </w:r>
      <w:r>
        <w:rPr>
          <w:noProof/>
        </w:rPr>
      </w:r>
      <w:r>
        <w:rPr>
          <w:noProof/>
        </w:rPr>
        <w:fldChar w:fldCharType="separate"/>
      </w:r>
      <w:r w:rsidR="007300C6">
        <w:rPr>
          <w:noProof/>
        </w:rPr>
        <w:t>327</w:t>
      </w:r>
      <w:r>
        <w:rPr>
          <w:noProof/>
        </w:rPr>
        <w:fldChar w:fldCharType="end"/>
      </w:r>
    </w:p>
    <w:p w14:paraId="2F51EDCD" w14:textId="23B3CD8B"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Chief Executive Officer and other Key Management Personnel</w:t>
      </w:r>
      <w:r>
        <w:rPr>
          <w:noProof/>
        </w:rPr>
        <w:tab/>
      </w:r>
      <w:r>
        <w:rPr>
          <w:noProof/>
        </w:rPr>
        <w:fldChar w:fldCharType="begin"/>
      </w:r>
      <w:r>
        <w:rPr>
          <w:noProof/>
        </w:rPr>
        <w:instrText xml:space="preserve"> PAGEREF _Toc151043815 \h </w:instrText>
      </w:r>
      <w:r>
        <w:rPr>
          <w:noProof/>
        </w:rPr>
      </w:r>
      <w:r>
        <w:rPr>
          <w:noProof/>
        </w:rPr>
        <w:fldChar w:fldCharType="separate"/>
      </w:r>
      <w:r w:rsidR="007300C6">
        <w:rPr>
          <w:noProof/>
        </w:rPr>
        <w:t>327</w:t>
      </w:r>
      <w:r>
        <w:rPr>
          <w:noProof/>
        </w:rPr>
        <w:fldChar w:fldCharType="end"/>
      </w:r>
    </w:p>
    <w:p w14:paraId="751CA1B8" w14:textId="2EC32A8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Remuneration of Key Management Personnel</w:t>
      </w:r>
      <w:r>
        <w:rPr>
          <w:noProof/>
        </w:rPr>
        <w:tab/>
      </w:r>
      <w:r>
        <w:rPr>
          <w:noProof/>
        </w:rPr>
        <w:fldChar w:fldCharType="begin"/>
      </w:r>
      <w:r>
        <w:rPr>
          <w:noProof/>
        </w:rPr>
        <w:instrText xml:space="preserve"> PAGEREF _Toc151043816 \h </w:instrText>
      </w:r>
      <w:r>
        <w:rPr>
          <w:noProof/>
        </w:rPr>
      </w:r>
      <w:r>
        <w:rPr>
          <w:noProof/>
        </w:rPr>
        <w:fldChar w:fldCharType="separate"/>
      </w:r>
      <w:r w:rsidR="007300C6">
        <w:rPr>
          <w:noProof/>
        </w:rPr>
        <w:t>328</w:t>
      </w:r>
      <w:r>
        <w:rPr>
          <w:noProof/>
        </w:rPr>
        <w:fldChar w:fldCharType="end"/>
      </w:r>
    </w:p>
    <w:p w14:paraId="6674FE49" w14:textId="75BE7FA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Remuneration of other senior staff</w:t>
      </w:r>
      <w:r>
        <w:rPr>
          <w:noProof/>
        </w:rPr>
        <w:tab/>
      </w:r>
      <w:r>
        <w:rPr>
          <w:noProof/>
        </w:rPr>
        <w:fldChar w:fldCharType="begin"/>
      </w:r>
      <w:r>
        <w:rPr>
          <w:noProof/>
        </w:rPr>
        <w:instrText xml:space="preserve"> PAGEREF _Toc151043817 \h </w:instrText>
      </w:r>
      <w:r>
        <w:rPr>
          <w:noProof/>
        </w:rPr>
      </w:r>
      <w:r>
        <w:rPr>
          <w:noProof/>
        </w:rPr>
        <w:fldChar w:fldCharType="separate"/>
      </w:r>
      <w:r w:rsidR="007300C6">
        <w:rPr>
          <w:noProof/>
        </w:rPr>
        <w:t>330</w:t>
      </w:r>
      <w:r>
        <w:rPr>
          <w:noProof/>
        </w:rPr>
        <w:fldChar w:fldCharType="end"/>
      </w:r>
    </w:p>
    <w:p w14:paraId="314C2CD5" w14:textId="6F63195E"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7.2 Related party disclosure</w:t>
      </w:r>
      <w:r>
        <w:rPr>
          <w:noProof/>
        </w:rPr>
        <w:tab/>
      </w:r>
      <w:r>
        <w:rPr>
          <w:noProof/>
        </w:rPr>
        <w:fldChar w:fldCharType="begin"/>
      </w:r>
      <w:r>
        <w:rPr>
          <w:noProof/>
        </w:rPr>
        <w:instrText xml:space="preserve"> PAGEREF _Toc151043818 \h </w:instrText>
      </w:r>
      <w:r>
        <w:rPr>
          <w:noProof/>
        </w:rPr>
      </w:r>
      <w:r>
        <w:rPr>
          <w:noProof/>
        </w:rPr>
        <w:fldChar w:fldCharType="separate"/>
      </w:r>
      <w:r w:rsidR="007300C6">
        <w:rPr>
          <w:noProof/>
        </w:rPr>
        <w:t>333</w:t>
      </w:r>
      <w:r>
        <w:rPr>
          <w:noProof/>
        </w:rPr>
        <w:fldChar w:fldCharType="end"/>
      </w:r>
    </w:p>
    <w:p w14:paraId="5260B9F3" w14:textId="3ACCF7A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Transactions with related Parties</w:t>
      </w:r>
      <w:r>
        <w:rPr>
          <w:noProof/>
        </w:rPr>
        <w:tab/>
      </w:r>
      <w:r>
        <w:rPr>
          <w:noProof/>
        </w:rPr>
        <w:fldChar w:fldCharType="begin"/>
      </w:r>
      <w:r>
        <w:rPr>
          <w:noProof/>
        </w:rPr>
        <w:instrText xml:space="preserve"> PAGEREF _Toc151043819 \h </w:instrText>
      </w:r>
      <w:r>
        <w:rPr>
          <w:noProof/>
        </w:rPr>
      </w:r>
      <w:r>
        <w:rPr>
          <w:noProof/>
        </w:rPr>
        <w:fldChar w:fldCharType="separate"/>
      </w:r>
      <w:r w:rsidR="007300C6">
        <w:rPr>
          <w:noProof/>
        </w:rPr>
        <w:t>333</w:t>
      </w:r>
      <w:r>
        <w:rPr>
          <w:noProof/>
        </w:rPr>
        <w:fldChar w:fldCharType="end"/>
      </w:r>
    </w:p>
    <w:p w14:paraId="63CA7F8F" w14:textId="63D4F20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Outstanding balances with related parties (key management personnel)</w:t>
      </w:r>
      <w:r>
        <w:rPr>
          <w:noProof/>
        </w:rPr>
        <w:tab/>
      </w:r>
      <w:r>
        <w:rPr>
          <w:noProof/>
        </w:rPr>
        <w:fldChar w:fldCharType="begin"/>
      </w:r>
      <w:r>
        <w:rPr>
          <w:noProof/>
        </w:rPr>
        <w:instrText xml:space="preserve"> PAGEREF _Toc151043820 \h </w:instrText>
      </w:r>
      <w:r>
        <w:rPr>
          <w:noProof/>
        </w:rPr>
      </w:r>
      <w:r>
        <w:rPr>
          <w:noProof/>
        </w:rPr>
        <w:fldChar w:fldCharType="separate"/>
      </w:r>
      <w:r w:rsidR="007300C6">
        <w:rPr>
          <w:noProof/>
        </w:rPr>
        <w:t>333</w:t>
      </w:r>
      <w:r>
        <w:rPr>
          <w:noProof/>
        </w:rPr>
        <w:fldChar w:fldCharType="end"/>
      </w:r>
    </w:p>
    <w:p w14:paraId="6A8C7A72" w14:textId="4C63B8EB"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Loans to / from related parties (key management personnel)</w:t>
      </w:r>
      <w:r>
        <w:rPr>
          <w:noProof/>
        </w:rPr>
        <w:tab/>
      </w:r>
      <w:r>
        <w:rPr>
          <w:noProof/>
        </w:rPr>
        <w:fldChar w:fldCharType="begin"/>
      </w:r>
      <w:r>
        <w:rPr>
          <w:noProof/>
        </w:rPr>
        <w:instrText xml:space="preserve"> PAGEREF _Toc151043821 \h </w:instrText>
      </w:r>
      <w:r>
        <w:rPr>
          <w:noProof/>
        </w:rPr>
      </w:r>
      <w:r>
        <w:rPr>
          <w:noProof/>
        </w:rPr>
        <w:fldChar w:fldCharType="separate"/>
      </w:r>
      <w:r w:rsidR="007300C6">
        <w:rPr>
          <w:noProof/>
        </w:rPr>
        <w:t>333</w:t>
      </w:r>
      <w:r>
        <w:rPr>
          <w:noProof/>
        </w:rPr>
        <w:fldChar w:fldCharType="end"/>
      </w:r>
    </w:p>
    <w:p w14:paraId="2A425E07" w14:textId="00767FCF"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Commitments to / from related parties (key management personnel)</w:t>
      </w:r>
      <w:r>
        <w:rPr>
          <w:noProof/>
        </w:rPr>
        <w:tab/>
      </w:r>
      <w:r>
        <w:rPr>
          <w:noProof/>
        </w:rPr>
        <w:fldChar w:fldCharType="begin"/>
      </w:r>
      <w:r>
        <w:rPr>
          <w:noProof/>
        </w:rPr>
        <w:instrText xml:space="preserve"> PAGEREF _Toc151043822 \h </w:instrText>
      </w:r>
      <w:r>
        <w:rPr>
          <w:noProof/>
        </w:rPr>
      </w:r>
      <w:r>
        <w:rPr>
          <w:noProof/>
        </w:rPr>
        <w:fldChar w:fldCharType="separate"/>
      </w:r>
      <w:r w:rsidR="007300C6">
        <w:rPr>
          <w:noProof/>
        </w:rPr>
        <w:t>333</w:t>
      </w:r>
      <w:r>
        <w:rPr>
          <w:noProof/>
        </w:rPr>
        <w:fldChar w:fldCharType="end"/>
      </w:r>
    </w:p>
    <w:p w14:paraId="4F1DFAA0" w14:textId="10E6105E"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 Wholly-Owned Group</w:t>
      </w:r>
      <w:r>
        <w:rPr>
          <w:noProof/>
        </w:rPr>
        <w:tab/>
      </w:r>
      <w:r>
        <w:rPr>
          <w:noProof/>
        </w:rPr>
        <w:fldChar w:fldCharType="begin"/>
      </w:r>
      <w:r>
        <w:rPr>
          <w:noProof/>
        </w:rPr>
        <w:instrText xml:space="preserve"> PAGEREF _Toc151043823 \h </w:instrText>
      </w:r>
      <w:r>
        <w:rPr>
          <w:noProof/>
        </w:rPr>
      </w:r>
      <w:r>
        <w:rPr>
          <w:noProof/>
        </w:rPr>
        <w:fldChar w:fldCharType="separate"/>
      </w:r>
      <w:r w:rsidR="007300C6">
        <w:rPr>
          <w:noProof/>
        </w:rPr>
        <w:t>333</w:t>
      </w:r>
      <w:r>
        <w:rPr>
          <w:noProof/>
        </w:rPr>
        <w:fldChar w:fldCharType="end"/>
      </w:r>
    </w:p>
    <w:p w14:paraId="4C249BEC" w14:textId="7FE595BA"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8 Managing uncertainties</w:t>
      </w:r>
      <w:r>
        <w:rPr>
          <w:noProof/>
        </w:rPr>
        <w:tab/>
      </w:r>
      <w:r>
        <w:rPr>
          <w:noProof/>
        </w:rPr>
        <w:fldChar w:fldCharType="begin"/>
      </w:r>
      <w:r>
        <w:rPr>
          <w:noProof/>
        </w:rPr>
        <w:instrText xml:space="preserve"> PAGEREF _Toc151043824 \h </w:instrText>
      </w:r>
      <w:r>
        <w:rPr>
          <w:noProof/>
        </w:rPr>
      </w:r>
      <w:r>
        <w:rPr>
          <w:noProof/>
        </w:rPr>
        <w:fldChar w:fldCharType="separate"/>
      </w:r>
      <w:r w:rsidR="007300C6">
        <w:rPr>
          <w:noProof/>
        </w:rPr>
        <w:t>334</w:t>
      </w:r>
      <w:r>
        <w:rPr>
          <w:noProof/>
        </w:rPr>
        <w:fldChar w:fldCharType="end"/>
      </w:r>
    </w:p>
    <w:p w14:paraId="337E97BC" w14:textId="209F8F6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8.1 Contingent assets and liabilities</w:t>
      </w:r>
      <w:r>
        <w:rPr>
          <w:noProof/>
        </w:rPr>
        <w:tab/>
      </w:r>
      <w:r>
        <w:rPr>
          <w:noProof/>
        </w:rPr>
        <w:fldChar w:fldCharType="begin"/>
      </w:r>
      <w:r>
        <w:rPr>
          <w:noProof/>
        </w:rPr>
        <w:instrText xml:space="preserve"> PAGEREF _Toc151043825 \h </w:instrText>
      </w:r>
      <w:r>
        <w:rPr>
          <w:noProof/>
        </w:rPr>
      </w:r>
      <w:r>
        <w:rPr>
          <w:noProof/>
        </w:rPr>
        <w:fldChar w:fldCharType="separate"/>
      </w:r>
      <w:r w:rsidR="007300C6">
        <w:rPr>
          <w:noProof/>
        </w:rPr>
        <w:t>334</w:t>
      </w:r>
      <w:r>
        <w:rPr>
          <w:noProof/>
        </w:rPr>
        <w:fldChar w:fldCharType="end"/>
      </w:r>
    </w:p>
    <w:p w14:paraId="1A8FC976" w14:textId="390389C2"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Contingent assets</w:t>
      </w:r>
      <w:r>
        <w:rPr>
          <w:noProof/>
        </w:rPr>
        <w:tab/>
      </w:r>
      <w:r>
        <w:rPr>
          <w:noProof/>
        </w:rPr>
        <w:fldChar w:fldCharType="begin"/>
      </w:r>
      <w:r>
        <w:rPr>
          <w:noProof/>
        </w:rPr>
        <w:instrText xml:space="preserve"> PAGEREF _Toc151043826 \h </w:instrText>
      </w:r>
      <w:r>
        <w:rPr>
          <w:noProof/>
        </w:rPr>
      </w:r>
      <w:r>
        <w:rPr>
          <w:noProof/>
        </w:rPr>
        <w:fldChar w:fldCharType="separate"/>
      </w:r>
      <w:r w:rsidR="007300C6">
        <w:rPr>
          <w:noProof/>
        </w:rPr>
        <w:t>334</w:t>
      </w:r>
      <w:r>
        <w:rPr>
          <w:noProof/>
        </w:rPr>
        <w:fldChar w:fldCharType="end"/>
      </w:r>
    </w:p>
    <w:p w14:paraId="19307642" w14:textId="4630C5A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Contingent liabilities</w:t>
      </w:r>
      <w:r>
        <w:rPr>
          <w:noProof/>
        </w:rPr>
        <w:tab/>
      </w:r>
      <w:r>
        <w:rPr>
          <w:noProof/>
        </w:rPr>
        <w:fldChar w:fldCharType="begin"/>
      </w:r>
      <w:r>
        <w:rPr>
          <w:noProof/>
        </w:rPr>
        <w:instrText xml:space="preserve"> PAGEREF _Toc151043827 \h </w:instrText>
      </w:r>
      <w:r>
        <w:rPr>
          <w:noProof/>
        </w:rPr>
      </w:r>
      <w:r>
        <w:rPr>
          <w:noProof/>
        </w:rPr>
        <w:fldChar w:fldCharType="separate"/>
      </w:r>
      <w:r w:rsidR="007300C6">
        <w:rPr>
          <w:noProof/>
        </w:rPr>
        <w:t>334</w:t>
      </w:r>
      <w:r>
        <w:rPr>
          <w:noProof/>
        </w:rPr>
        <w:fldChar w:fldCharType="end"/>
      </w:r>
    </w:p>
    <w:p w14:paraId="733572E7" w14:textId="3E68D26C"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Superannuation</w:t>
      </w:r>
      <w:r>
        <w:rPr>
          <w:noProof/>
        </w:rPr>
        <w:tab/>
      </w:r>
      <w:r>
        <w:rPr>
          <w:noProof/>
        </w:rPr>
        <w:fldChar w:fldCharType="begin"/>
      </w:r>
      <w:r>
        <w:rPr>
          <w:noProof/>
        </w:rPr>
        <w:instrText xml:space="preserve"> PAGEREF _Toc151043828 \h </w:instrText>
      </w:r>
      <w:r>
        <w:rPr>
          <w:noProof/>
        </w:rPr>
      </w:r>
      <w:r>
        <w:rPr>
          <w:noProof/>
        </w:rPr>
        <w:fldChar w:fldCharType="separate"/>
      </w:r>
      <w:r w:rsidR="007300C6">
        <w:rPr>
          <w:noProof/>
        </w:rPr>
        <w:t>334</w:t>
      </w:r>
      <w:r>
        <w:rPr>
          <w:noProof/>
        </w:rPr>
        <w:fldChar w:fldCharType="end"/>
      </w:r>
    </w:p>
    <w:p w14:paraId="6485F935" w14:textId="5493B9B9"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Future superannuation contributions</w:t>
      </w:r>
      <w:r>
        <w:rPr>
          <w:noProof/>
        </w:rPr>
        <w:tab/>
      </w:r>
      <w:r>
        <w:rPr>
          <w:noProof/>
        </w:rPr>
        <w:fldChar w:fldCharType="begin"/>
      </w:r>
      <w:r>
        <w:rPr>
          <w:noProof/>
        </w:rPr>
        <w:instrText xml:space="preserve"> PAGEREF _Toc151043829 \h </w:instrText>
      </w:r>
      <w:r>
        <w:rPr>
          <w:noProof/>
        </w:rPr>
      </w:r>
      <w:r>
        <w:rPr>
          <w:noProof/>
        </w:rPr>
        <w:fldChar w:fldCharType="separate"/>
      </w:r>
      <w:r w:rsidR="007300C6">
        <w:rPr>
          <w:noProof/>
        </w:rPr>
        <w:t>334</w:t>
      </w:r>
      <w:r>
        <w:rPr>
          <w:noProof/>
        </w:rPr>
        <w:fldChar w:fldCharType="end"/>
      </w:r>
    </w:p>
    <w:p w14:paraId="02B658AC" w14:textId="7BC7F632"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Legal matters</w:t>
      </w:r>
      <w:r>
        <w:rPr>
          <w:noProof/>
        </w:rPr>
        <w:tab/>
      </w:r>
      <w:r>
        <w:rPr>
          <w:noProof/>
        </w:rPr>
        <w:fldChar w:fldCharType="begin"/>
      </w:r>
      <w:r>
        <w:rPr>
          <w:noProof/>
        </w:rPr>
        <w:instrText xml:space="preserve"> PAGEREF _Toc151043830 \h </w:instrText>
      </w:r>
      <w:r>
        <w:rPr>
          <w:noProof/>
        </w:rPr>
      </w:r>
      <w:r>
        <w:rPr>
          <w:noProof/>
        </w:rPr>
        <w:fldChar w:fldCharType="separate"/>
      </w:r>
      <w:r w:rsidR="007300C6">
        <w:rPr>
          <w:noProof/>
        </w:rPr>
        <w:t>334</w:t>
      </w:r>
      <w:r>
        <w:rPr>
          <w:noProof/>
        </w:rPr>
        <w:fldChar w:fldCharType="end"/>
      </w:r>
    </w:p>
    <w:p w14:paraId="28747FF9" w14:textId="53835A7D"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Building cladding</w:t>
      </w:r>
      <w:r>
        <w:rPr>
          <w:noProof/>
        </w:rPr>
        <w:tab/>
      </w:r>
      <w:r>
        <w:rPr>
          <w:noProof/>
        </w:rPr>
        <w:fldChar w:fldCharType="begin"/>
      </w:r>
      <w:r>
        <w:rPr>
          <w:noProof/>
        </w:rPr>
        <w:instrText xml:space="preserve"> PAGEREF _Toc151043831 \h </w:instrText>
      </w:r>
      <w:r>
        <w:rPr>
          <w:noProof/>
        </w:rPr>
      </w:r>
      <w:r>
        <w:rPr>
          <w:noProof/>
        </w:rPr>
        <w:fldChar w:fldCharType="separate"/>
      </w:r>
      <w:r w:rsidR="007300C6">
        <w:rPr>
          <w:noProof/>
        </w:rPr>
        <w:t>334</w:t>
      </w:r>
      <w:r>
        <w:rPr>
          <w:noProof/>
        </w:rPr>
        <w:fldChar w:fldCharType="end"/>
      </w:r>
    </w:p>
    <w:p w14:paraId="185E43DC" w14:textId="57DF4CCF"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Other contingent liabilities</w:t>
      </w:r>
      <w:r>
        <w:rPr>
          <w:noProof/>
        </w:rPr>
        <w:tab/>
      </w:r>
      <w:r>
        <w:rPr>
          <w:noProof/>
        </w:rPr>
        <w:fldChar w:fldCharType="begin"/>
      </w:r>
      <w:r>
        <w:rPr>
          <w:noProof/>
        </w:rPr>
        <w:instrText xml:space="preserve"> PAGEREF _Toc151043832 \h </w:instrText>
      </w:r>
      <w:r>
        <w:rPr>
          <w:noProof/>
        </w:rPr>
      </w:r>
      <w:r>
        <w:rPr>
          <w:noProof/>
        </w:rPr>
        <w:fldChar w:fldCharType="separate"/>
      </w:r>
      <w:r w:rsidR="007300C6">
        <w:rPr>
          <w:noProof/>
        </w:rPr>
        <w:t>334</w:t>
      </w:r>
      <w:r>
        <w:rPr>
          <w:noProof/>
        </w:rPr>
        <w:fldChar w:fldCharType="end"/>
      </w:r>
    </w:p>
    <w:p w14:paraId="735E1594" w14:textId="0AFFBAE0"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Liability Mutual Insurance</w:t>
      </w:r>
      <w:r>
        <w:rPr>
          <w:noProof/>
        </w:rPr>
        <w:tab/>
      </w:r>
      <w:r>
        <w:rPr>
          <w:noProof/>
        </w:rPr>
        <w:fldChar w:fldCharType="begin"/>
      </w:r>
      <w:r>
        <w:rPr>
          <w:noProof/>
        </w:rPr>
        <w:instrText xml:space="preserve"> PAGEREF _Toc151043833 \h </w:instrText>
      </w:r>
      <w:r>
        <w:rPr>
          <w:noProof/>
        </w:rPr>
      </w:r>
      <w:r>
        <w:rPr>
          <w:noProof/>
        </w:rPr>
        <w:fldChar w:fldCharType="separate"/>
      </w:r>
      <w:r w:rsidR="007300C6">
        <w:rPr>
          <w:noProof/>
        </w:rPr>
        <w:t>334</w:t>
      </w:r>
      <w:r>
        <w:rPr>
          <w:noProof/>
        </w:rPr>
        <w:fldChar w:fldCharType="end"/>
      </w:r>
    </w:p>
    <w:p w14:paraId="7B6EB39E" w14:textId="10EC9B5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8.2 Change in accounting standards</w:t>
      </w:r>
      <w:r>
        <w:rPr>
          <w:noProof/>
        </w:rPr>
        <w:tab/>
      </w:r>
      <w:r>
        <w:rPr>
          <w:noProof/>
        </w:rPr>
        <w:fldChar w:fldCharType="begin"/>
      </w:r>
      <w:r>
        <w:rPr>
          <w:noProof/>
        </w:rPr>
        <w:instrText xml:space="preserve"> PAGEREF _Toc151043834 \h </w:instrText>
      </w:r>
      <w:r>
        <w:rPr>
          <w:noProof/>
        </w:rPr>
      </w:r>
      <w:r>
        <w:rPr>
          <w:noProof/>
        </w:rPr>
        <w:fldChar w:fldCharType="separate"/>
      </w:r>
      <w:r w:rsidR="007300C6">
        <w:rPr>
          <w:noProof/>
        </w:rPr>
        <w:t>335</w:t>
      </w:r>
      <w:r>
        <w:rPr>
          <w:noProof/>
        </w:rPr>
        <w:fldChar w:fldCharType="end"/>
      </w:r>
    </w:p>
    <w:p w14:paraId="60EDA11E" w14:textId="3EE62F55"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8.3 Financial instruments</w:t>
      </w:r>
      <w:r>
        <w:rPr>
          <w:noProof/>
        </w:rPr>
        <w:tab/>
      </w:r>
      <w:r>
        <w:rPr>
          <w:noProof/>
        </w:rPr>
        <w:fldChar w:fldCharType="begin"/>
      </w:r>
      <w:r>
        <w:rPr>
          <w:noProof/>
        </w:rPr>
        <w:instrText xml:space="preserve"> PAGEREF _Toc151043835 \h </w:instrText>
      </w:r>
      <w:r>
        <w:rPr>
          <w:noProof/>
        </w:rPr>
      </w:r>
      <w:r>
        <w:rPr>
          <w:noProof/>
        </w:rPr>
        <w:fldChar w:fldCharType="separate"/>
      </w:r>
      <w:r w:rsidR="007300C6">
        <w:rPr>
          <w:noProof/>
        </w:rPr>
        <w:t>335</w:t>
      </w:r>
      <w:r>
        <w:rPr>
          <w:noProof/>
        </w:rPr>
        <w:fldChar w:fldCharType="end"/>
      </w:r>
    </w:p>
    <w:p w14:paraId="174AEB52" w14:textId="257EBA0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Objectives and policies</w:t>
      </w:r>
      <w:r>
        <w:rPr>
          <w:noProof/>
        </w:rPr>
        <w:tab/>
      </w:r>
      <w:r>
        <w:rPr>
          <w:noProof/>
        </w:rPr>
        <w:fldChar w:fldCharType="begin"/>
      </w:r>
      <w:r>
        <w:rPr>
          <w:noProof/>
        </w:rPr>
        <w:instrText xml:space="preserve"> PAGEREF _Toc151043836 \h </w:instrText>
      </w:r>
      <w:r>
        <w:rPr>
          <w:noProof/>
        </w:rPr>
      </w:r>
      <w:r>
        <w:rPr>
          <w:noProof/>
        </w:rPr>
        <w:fldChar w:fldCharType="separate"/>
      </w:r>
      <w:r w:rsidR="007300C6">
        <w:rPr>
          <w:noProof/>
        </w:rPr>
        <w:t>335</w:t>
      </w:r>
      <w:r>
        <w:rPr>
          <w:noProof/>
        </w:rPr>
        <w:fldChar w:fldCharType="end"/>
      </w:r>
    </w:p>
    <w:p w14:paraId="30326016" w14:textId="17AFE48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Market risk</w:t>
      </w:r>
      <w:r>
        <w:rPr>
          <w:noProof/>
        </w:rPr>
        <w:tab/>
      </w:r>
      <w:r>
        <w:rPr>
          <w:noProof/>
        </w:rPr>
        <w:fldChar w:fldCharType="begin"/>
      </w:r>
      <w:r>
        <w:rPr>
          <w:noProof/>
        </w:rPr>
        <w:instrText xml:space="preserve"> PAGEREF _Toc151043837 \h </w:instrText>
      </w:r>
      <w:r>
        <w:rPr>
          <w:noProof/>
        </w:rPr>
      </w:r>
      <w:r>
        <w:rPr>
          <w:noProof/>
        </w:rPr>
        <w:fldChar w:fldCharType="separate"/>
      </w:r>
      <w:r w:rsidR="007300C6">
        <w:rPr>
          <w:noProof/>
        </w:rPr>
        <w:t>335</w:t>
      </w:r>
      <w:r>
        <w:rPr>
          <w:noProof/>
        </w:rPr>
        <w:fldChar w:fldCharType="end"/>
      </w:r>
    </w:p>
    <w:p w14:paraId="179D07C8" w14:textId="6D65911E"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Credit risk</w:t>
      </w:r>
      <w:r>
        <w:rPr>
          <w:noProof/>
        </w:rPr>
        <w:tab/>
      </w:r>
      <w:r>
        <w:rPr>
          <w:noProof/>
        </w:rPr>
        <w:fldChar w:fldCharType="begin"/>
      </w:r>
      <w:r>
        <w:rPr>
          <w:noProof/>
        </w:rPr>
        <w:instrText xml:space="preserve"> PAGEREF _Toc151043838 \h </w:instrText>
      </w:r>
      <w:r>
        <w:rPr>
          <w:noProof/>
        </w:rPr>
      </w:r>
      <w:r>
        <w:rPr>
          <w:noProof/>
        </w:rPr>
        <w:fldChar w:fldCharType="separate"/>
      </w:r>
      <w:r w:rsidR="007300C6">
        <w:rPr>
          <w:noProof/>
        </w:rPr>
        <w:t>336</w:t>
      </w:r>
      <w:r>
        <w:rPr>
          <w:noProof/>
        </w:rPr>
        <w:fldChar w:fldCharType="end"/>
      </w:r>
    </w:p>
    <w:p w14:paraId="7E404AAF" w14:textId="1950F05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Liquidity risk</w:t>
      </w:r>
      <w:r>
        <w:rPr>
          <w:noProof/>
        </w:rPr>
        <w:tab/>
      </w:r>
      <w:r>
        <w:rPr>
          <w:noProof/>
        </w:rPr>
        <w:fldChar w:fldCharType="begin"/>
      </w:r>
      <w:r>
        <w:rPr>
          <w:noProof/>
        </w:rPr>
        <w:instrText xml:space="preserve"> PAGEREF _Toc151043839 \h </w:instrText>
      </w:r>
      <w:r>
        <w:rPr>
          <w:noProof/>
        </w:rPr>
      </w:r>
      <w:r>
        <w:rPr>
          <w:noProof/>
        </w:rPr>
        <w:fldChar w:fldCharType="separate"/>
      </w:r>
      <w:r w:rsidR="007300C6">
        <w:rPr>
          <w:noProof/>
        </w:rPr>
        <w:t>336</w:t>
      </w:r>
      <w:r>
        <w:rPr>
          <w:noProof/>
        </w:rPr>
        <w:fldChar w:fldCharType="end"/>
      </w:r>
    </w:p>
    <w:p w14:paraId="037E2346" w14:textId="0759965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 Sensitivity disclosure analysis</w:t>
      </w:r>
      <w:r>
        <w:rPr>
          <w:noProof/>
        </w:rPr>
        <w:tab/>
      </w:r>
      <w:r>
        <w:rPr>
          <w:noProof/>
        </w:rPr>
        <w:fldChar w:fldCharType="begin"/>
      </w:r>
      <w:r>
        <w:rPr>
          <w:noProof/>
        </w:rPr>
        <w:instrText xml:space="preserve"> PAGEREF _Toc151043840 \h </w:instrText>
      </w:r>
      <w:r>
        <w:rPr>
          <w:noProof/>
        </w:rPr>
      </w:r>
      <w:r>
        <w:rPr>
          <w:noProof/>
        </w:rPr>
        <w:fldChar w:fldCharType="separate"/>
      </w:r>
      <w:r w:rsidR="007300C6">
        <w:rPr>
          <w:noProof/>
        </w:rPr>
        <w:t>338</w:t>
      </w:r>
      <w:r>
        <w:rPr>
          <w:noProof/>
        </w:rPr>
        <w:fldChar w:fldCharType="end"/>
      </w:r>
    </w:p>
    <w:p w14:paraId="191BE61C" w14:textId="1003C897"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8.4 Fair value measurement</w:t>
      </w:r>
      <w:r>
        <w:rPr>
          <w:noProof/>
        </w:rPr>
        <w:tab/>
      </w:r>
      <w:r>
        <w:rPr>
          <w:noProof/>
        </w:rPr>
        <w:fldChar w:fldCharType="begin"/>
      </w:r>
      <w:r>
        <w:rPr>
          <w:noProof/>
        </w:rPr>
        <w:instrText xml:space="preserve"> PAGEREF _Toc151043841 \h </w:instrText>
      </w:r>
      <w:r>
        <w:rPr>
          <w:noProof/>
        </w:rPr>
      </w:r>
      <w:r>
        <w:rPr>
          <w:noProof/>
        </w:rPr>
        <w:fldChar w:fldCharType="separate"/>
      </w:r>
      <w:r w:rsidR="007300C6">
        <w:rPr>
          <w:noProof/>
        </w:rPr>
        <w:t>338</w:t>
      </w:r>
      <w:r>
        <w:rPr>
          <w:noProof/>
        </w:rPr>
        <w:fldChar w:fldCharType="end"/>
      </w:r>
    </w:p>
    <w:p w14:paraId="5E57840E" w14:textId="4EA4B0E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Fair value hierarchy</w:t>
      </w:r>
      <w:r>
        <w:rPr>
          <w:noProof/>
        </w:rPr>
        <w:tab/>
      </w:r>
      <w:r>
        <w:rPr>
          <w:noProof/>
        </w:rPr>
        <w:fldChar w:fldCharType="begin"/>
      </w:r>
      <w:r>
        <w:rPr>
          <w:noProof/>
        </w:rPr>
        <w:instrText xml:space="preserve"> PAGEREF _Toc151043842 \h </w:instrText>
      </w:r>
      <w:r>
        <w:rPr>
          <w:noProof/>
        </w:rPr>
      </w:r>
      <w:r>
        <w:rPr>
          <w:noProof/>
        </w:rPr>
        <w:fldChar w:fldCharType="separate"/>
      </w:r>
      <w:r w:rsidR="007300C6">
        <w:rPr>
          <w:noProof/>
        </w:rPr>
        <w:t>338</w:t>
      </w:r>
      <w:r>
        <w:rPr>
          <w:noProof/>
        </w:rPr>
        <w:fldChar w:fldCharType="end"/>
      </w:r>
    </w:p>
    <w:p w14:paraId="5E71FCA7" w14:textId="345A728D"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Revaluation</w:t>
      </w:r>
      <w:r>
        <w:rPr>
          <w:noProof/>
        </w:rPr>
        <w:tab/>
      </w:r>
      <w:r>
        <w:rPr>
          <w:noProof/>
        </w:rPr>
        <w:fldChar w:fldCharType="begin"/>
      </w:r>
      <w:r>
        <w:rPr>
          <w:noProof/>
        </w:rPr>
        <w:instrText xml:space="preserve"> PAGEREF _Toc151043843 \h </w:instrText>
      </w:r>
      <w:r>
        <w:rPr>
          <w:noProof/>
        </w:rPr>
      </w:r>
      <w:r>
        <w:rPr>
          <w:noProof/>
        </w:rPr>
        <w:fldChar w:fldCharType="separate"/>
      </w:r>
      <w:r w:rsidR="007300C6">
        <w:rPr>
          <w:noProof/>
        </w:rPr>
        <w:t>338</w:t>
      </w:r>
      <w:r>
        <w:rPr>
          <w:noProof/>
        </w:rPr>
        <w:fldChar w:fldCharType="end"/>
      </w:r>
    </w:p>
    <w:p w14:paraId="55F67E44" w14:textId="71442391"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Impairment of assets</w:t>
      </w:r>
      <w:r>
        <w:rPr>
          <w:noProof/>
        </w:rPr>
        <w:tab/>
      </w:r>
      <w:r>
        <w:rPr>
          <w:noProof/>
        </w:rPr>
        <w:fldChar w:fldCharType="begin"/>
      </w:r>
      <w:r>
        <w:rPr>
          <w:noProof/>
        </w:rPr>
        <w:instrText xml:space="preserve"> PAGEREF _Toc151043844 \h </w:instrText>
      </w:r>
      <w:r>
        <w:rPr>
          <w:noProof/>
        </w:rPr>
      </w:r>
      <w:r>
        <w:rPr>
          <w:noProof/>
        </w:rPr>
        <w:fldChar w:fldCharType="separate"/>
      </w:r>
      <w:r w:rsidR="007300C6">
        <w:rPr>
          <w:noProof/>
        </w:rPr>
        <w:t>339</w:t>
      </w:r>
      <w:r>
        <w:rPr>
          <w:noProof/>
        </w:rPr>
        <w:fldChar w:fldCharType="end"/>
      </w:r>
    </w:p>
    <w:p w14:paraId="6C56CA3F" w14:textId="77349CB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8.5 Events occurring after balance date</w:t>
      </w:r>
      <w:r>
        <w:rPr>
          <w:noProof/>
        </w:rPr>
        <w:tab/>
      </w:r>
      <w:r>
        <w:rPr>
          <w:noProof/>
        </w:rPr>
        <w:fldChar w:fldCharType="begin"/>
      </w:r>
      <w:r>
        <w:rPr>
          <w:noProof/>
        </w:rPr>
        <w:instrText xml:space="preserve"> PAGEREF _Toc151043845 \h </w:instrText>
      </w:r>
      <w:r>
        <w:rPr>
          <w:noProof/>
        </w:rPr>
      </w:r>
      <w:r>
        <w:rPr>
          <w:noProof/>
        </w:rPr>
        <w:fldChar w:fldCharType="separate"/>
      </w:r>
      <w:r w:rsidR="007300C6">
        <w:rPr>
          <w:noProof/>
        </w:rPr>
        <w:t>340</w:t>
      </w:r>
      <w:r>
        <w:rPr>
          <w:noProof/>
        </w:rPr>
        <w:fldChar w:fldCharType="end"/>
      </w:r>
    </w:p>
    <w:p w14:paraId="5899C108" w14:textId="25FA9D4E"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9 Other matters</w:t>
      </w:r>
      <w:r>
        <w:rPr>
          <w:noProof/>
        </w:rPr>
        <w:tab/>
      </w:r>
      <w:r>
        <w:rPr>
          <w:noProof/>
        </w:rPr>
        <w:fldChar w:fldCharType="begin"/>
      </w:r>
      <w:r>
        <w:rPr>
          <w:noProof/>
        </w:rPr>
        <w:instrText xml:space="preserve"> PAGEREF _Toc151043846 \h </w:instrText>
      </w:r>
      <w:r>
        <w:rPr>
          <w:noProof/>
        </w:rPr>
      </w:r>
      <w:r>
        <w:rPr>
          <w:noProof/>
        </w:rPr>
        <w:fldChar w:fldCharType="separate"/>
      </w:r>
      <w:r w:rsidR="007300C6">
        <w:rPr>
          <w:noProof/>
        </w:rPr>
        <w:t>341</w:t>
      </w:r>
      <w:r>
        <w:rPr>
          <w:noProof/>
        </w:rPr>
        <w:fldChar w:fldCharType="end"/>
      </w:r>
    </w:p>
    <w:p w14:paraId="1D8F2A59" w14:textId="0EC6BDF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lang w:eastAsia="en-AU"/>
        </w:rPr>
        <w:t>9.1 Reserves</w:t>
      </w:r>
      <w:r>
        <w:rPr>
          <w:noProof/>
        </w:rPr>
        <w:tab/>
      </w:r>
      <w:r>
        <w:rPr>
          <w:noProof/>
        </w:rPr>
        <w:fldChar w:fldCharType="begin"/>
      </w:r>
      <w:r>
        <w:rPr>
          <w:noProof/>
        </w:rPr>
        <w:instrText xml:space="preserve"> PAGEREF _Toc151043847 \h </w:instrText>
      </w:r>
      <w:r>
        <w:rPr>
          <w:noProof/>
        </w:rPr>
      </w:r>
      <w:r>
        <w:rPr>
          <w:noProof/>
        </w:rPr>
        <w:fldChar w:fldCharType="separate"/>
      </w:r>
      <w:r w:rsidR="007300C6">
        <w:rPr>
          <w:noProof/>
        </w:rPr>
        <w:t>341</w:t>
      </w:r>
      <w:r>
        <w:rPr>
          <w:noProof/>
        </w:rPr>
        <w:fldChar w:fldCharType="end"/>
      </w:r>
    </w:p>
    <w:p w14:paraId="18585507" w14:textId="1EBCF67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Other reserves – Summary</w:t>
      </w:r>
      <w:r>
        <w:rPr>
          <w:noProof/>
        </w:rPr>
        <w:tab/>
      </w:r>
      <w:r>
        <w:rPr>
          <w:noProof/>
        </w:rPr>
        <w:fldChar w:fldCharType="begin"/>
      </w:r>
      <w:r>
        <w:rPr>
          <w:noProof/>
        </w:rPr>
        <w:instrText xml:space="preserve"> PAGEREF _Toc151043848 \h </w:instrText>
      </w:r>
      <w:r>
        <w:rPr>
          <w:noProof/>
        </w:rPr>
      </w:r>
      <w:r>
        <w:rPr>
          <w:noProof/>
        </w:rPr>
        <w:fldChar w:fldCharType="separate"/>
      </w:r>
      <w:r w:rsidR="007300C6">
        <w:rPr>
          <w:noProof/>
        </w:rPr>
        <w:t>343</w:t>
      </w:r>
      <w:r>
        <w:rPr>
          <w:noProof/>
        </w:rPr>
        <w:fldChar w:fldCharType="end"/>
      </w:r>
    </w:p>
    <w:p w14:paraId="0FC2A5F8" w14:textId="15F276B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Other reserves – Reserve for Public Open Space</w:t>
      </w:r>
      <w:r>
        <w:rPr>
          <w:noProof/>
        </w:rPr>
        <w:tab/>
      </w:r>
      <w:r>
        <w:rPr>
          <w:noProof/>
        </w:rPr>
        <w:fldChar w:fldCharType="begin"/>
      </w:r>
      <w:r>
        <w:rPr>
          <w:noProof/>
        </w:rPr>
        <w:instrText xml:space="preserve"> PAGEREF _Toc151043849 \h </w:instrText>
      </w:r>
      <w:r>
        <w:rPr>
          <w:noProof/>
        </w:rPr>
      </w:r>
      <w:r>
        <w:rPr>
          <w:noProof/>
        </w:rPr>
        <w:fldChar w:fldCharType="separate"/>
      </w:r>
      <w:r w:rsidR="007300C6">
        <w:rPr>
          <w:noProof/>
        </w:rPr>
        <w:t>343</w:t>
      </w:r>
      <w:r>
        <w:rPr>
          <w:noProof/>
        </w:rPr>
        <w:fldChar w:fldCharType="end"/>
      </w:r>
    </w:p>
    <w:p w14:paraId="3965C5F4" w14:textId="1F0A217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Other reserves – Reserve for Developer Contribution Plan</w:t>
      </w:r>
      <w:r>
        <w:rPr>
          <w:noProof/>
        </w:rPr>
        <w:tab/>
      </w:r>
      <w:r>
        <w:rPr>
          <w:noProof/>
        </w:rPr>
        <w:fldChar w:fldCharType="begin"/>
      </w:r>
      <w:r>
        <w:rPr>
          <w:noProof/>
        </w:rPr>
        <w:instrText xml:space="preserve"> PAGEREF _Toc151043850 \h </w:instrText>
      </w:r>
      <w:r>
        <w:rPr>
          <w:noProof/>
        </w:rPr>
      </w:r>
      <w:r>
        <w:rPr>
          <w:noProof/>
        </w:rPr>
        <w:fldChar w:fldCharType="separate"/>
      </w:r>
      <w:r w:rsidR="007300C6">
        <w:rPr>
          <w:noProof/>
        </w:rPr>
        <w:t>343</w:t>
      </w:r>
      <w:r>
        <w:rPr>
          <w:noProof/>
        </w:rPr>
        <w:fldChar w:fldCharType="end"/>
      </w:r>
    </w:p>
    <w:p w14:paraId="1067F796" w14:textId="5F9BC174"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Other reserves – Investments Revaluation Reserve - Regent Management Pty Ltd</w:t>
      </w:r>
      <w:r>
        <w:rPr>
          <w:noProof/>
        </w:rPr>
        <w:tab/>
      </w:r>
      <w:r>
        <w:rPr>
          <w:noProof/>
        </w:rPr>
        <w:fldChar w:fldCharType="begin"/>
      </w:r>
      <w:r>
        <w:rPr>
          <w:noProof/>
        </w:rPr>
        <w:instrText xml:space="preserve"> PAGEREF _Toc151043851 \h </w:instrText>
      </w:r>
      <w:r>
        <w:rPr>
          <w:noProof/>
        </w:rPr>
      </w:r>
      <w:r>
        <w:rPr>
          <w:noProof/>
        </w:rPr>
        <w:fldChar w:fldCharType="separate"/>
      </w:r>
      <w:r w:rsidR="007300C6">
        <w:rPr>
          <w:noProof/>
        </w:rPr>
        <w:t>344</w:t>
      </w:r>
      <w:r>
        <w:rPr>
          <w:noProof/>
        </w:rPr>
        <w:fldChar w:fldCharType="end"/>
      </w:r>
    </w:p>
    <w:p w14:paraId="7F91F614" w14:textId="0474704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Other reserves – Tree Compensation reserve</w:t>
      </w:r>
      <w:r>
        <w:rPr>
          <w:noProof/>
        </w:rPr>
        <w:tab/>
      </w:r>
      <w:r>
        <w:rPr>
          <w:noProof/>
        </w:rPr>
        <w:fldChar w:fldCharType="begin"/>
      </w:r>
      <w:r>
        <w:rPr>
          <w:noProof/>
        </w:rPr>
        <w:instrText xml:space="preserve"> PAGEREF _Toc151043852 \h </w:instrText>
      </w:r>
      <w:r>
        <w:rPr>
          <w:noProof/>
        </w:rPr>
      </w:r>
      <w:r>
        <w:rPr>
          <w:noProof/>
        </w:rPr>
        <w:fldChar w:fldCharType="separate"/>
      </w:r>
      <w:r w:rsidR="007300C6">
        <w:rPr>
          <w:noProof/>
        </w:rPr>
        <w:t>345</w:t>
      </w:r>
      <w:r>
        <w:rPr>
          <w:noProof/>
        </w:rPr>
        <w:fldChar w:fldCharType="end"/>
      </w:r>
    </w:p>
    <w:p w14:paraId="1D9A4D23" w14:textId="791D461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9.2 Reconciliation of cash flow from operating activities to surplus/ (deficit)</w:t>
      </w:r>
      <w:r>
        <w:rPr>
          <w:noProof/>
        </w:rPr>
        <w:tab/>
      </w:r>
      <w:r>
        <w:rPr>
          <w:noProof/>
        </w:rPr>
        <w:fldChar w:fldCharType="begin"/>
      </w:r>
      <w:r>
        <w:rPr>
          <w:noProof/>
        </w:rPr>
        <w:instrText xml:space="preserve"> PAGEREF _Toc151043853 \h </w:instrText>
      </w:r>
      <w:r>
        <w:rPr>
          <w:noProof/>
        </w:rPr>
      </w:r>
      <w:r>
        <w:rPr>
          <w:noProof/>
        </w:rPr>
        <w:fldChar w:fldCharType="separate"/>
      </w:r>
      <w:r w:rsidR="007300C6">
        <w:rPr>
          <w:noProof/>
        </w:rPr>
        <w:t>345</w:t>
      </w:r>
      <w:r>
        <w:rPr>
          <w:noProof/>
        </w:rPr>
        <w:fldChar w:fldCharType="end"/>
      </w:r>
    </w:p>
    <w:p w14:paraId="438DF289" w14:textId="2C980AE6"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9.3 Superannuation</w:t>
      </w:r>
      <w:r>
        <w:rPr>
          <w:noProof/>
        </w:rPr>
        <w:tab/>
      </w:r>
      <w:r>
        <w:rPr>
          <w:noProof/>
        </w:rPr>
        <w:fldChar w:fldCharType="begin"/>
      </w:r>
      <w:r>
        <w:rPr>
          <w:noProof/>
        </w:rPr>
        <w:instrText xml:space="preserve"> PAGEREF _Toc151043854 \h </w:instrText>
      </w:r>
      <w:r>
        <w:rPr>
          <w:noProof/>
        </w:rPr>
      </w:r>
      <w:r>
        <w:rPr>
          <w:noProof/>
        </w:rPr>
        <w:fldChar w:fldCharType="separate"/>
      </w:r>
      <w:r w:rsidR="007300C6">
        <w:rPr>
          <w:noProof/>
        </w:rPr>
        <w:t>347</w:t>
      </w:r>
      <w:r>
        <w:rPr>
          <w:noProof/>
        </w:rPr>
        <w:fldChar w:fldCharType="end"/>
      </w:r>
    </w:p>
    <w:p w14:paraId="379E3BCD" w14:textId="3784D8D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Local Authorities Superannuation Fund</w:t>
      </w:r>
      <w:r>
        <w:rPr>
          <w:noProof/>
        </w:rPr>
        <w:tab/>
      </w:r>
      <w:r>
        <w:rPr>
          <w:noProof/>
        </w:rPr>
        <w:fldChar w:fldCharType="begin"/>
      </w:r>
      <w:r>
        <w:rPr>
          <w:noProof/>
        </w:rPr>
        <w:instrText xml:space="preserve"> PAGEREF _Toc151043855 \h </w:instrText>
      </w:r>
      <w:r>
        <w:rPr>
          <w:noProof/>
        </w:rPr>
      </w:r>
      <w:r>
        <w:rPr>
          <w:noProof/>
        </w:rPr>
        <w:fldChar w:fldCharType="separate"/>
      </w:r>
      <w:r w:rsidR="007300C6">
        <w:rPr>
          <w:noProof/>
        </w:rPr>
        <w:t>347</w:t>
      </w:r>
      <w:r>
        <w:rPr>
          <w:noProof/>
        </w:rPr>
        <w:fldChar w:fldCharType="end"/>
      </w:r>
    </w:p>
    <w:p w14:paraId="4C68ECA2" w14:textId="0C1E765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Accumulation</w:t>
      </w:r>
      <w:r>
        <w:rPr>
          <w:noProof/>
        </w:rPr>
        <w:tab/>
      </w:r>
      <w:r>
        <w:rPr>
          <w:noProof/>
        </w:rPr>
        <w:fldChar w:fldCharType="begin"/>
      </w:r>
      <w:r>
        <w:rPr>
          <w:noProof/>
        </w:rPr>
        <w:instrText xml:space="preserve"> PAGEREF _Toc151043856 \h </w:instrText>
      </w:r>
      <w:r>
        <w:rPr>
          <w:noProof/>
        </w:rPr>
      </w:r>
      <w:r>
        <w:rPr>
          <w:noProof/>
        </w:rPr>
        <w:fldChar w:fldCharType="separate"/>
      </w:r>
      <w:r w:rsidR="007300C6">
        <w:rPr>
          <w:noProof/>
        </w:rPr>
        <w:t>347</w:t>
      </w:r>
      <w:r>
        <w:rPr>
          <w:noProof/>
        </w:rPr>
        <w:fldChar w:fldCharType="end"/>
      </w:r>
    </w:p>
    <w:p w14:paraId="704ACF6D" w14:textId="597BDED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Defined Benefit</w:t>
      </w:r>
      <w:r>
        <w:rPr>
          <w:noProof/>
        </w:rPr>
        <w:tab/>
      </w:r>
      <w:r>
        <w:rPr>
          <w:noProof/>
        </w:rPr>
        <w:fldChar w:fldCharType="begin"/>
      </w:r>
      <w:r>
        <w:rPr>
          <w:noProof/>
        </w:rPr>
        <w:instrText xml:space="preserve"> PAGEREF _Toc151043857 \h </w:instrText>
      </w:r>
      <w:r>
        <w:rPr>
          <w:noProof/>
        </w:rPr>
      </w:r>
      <w:r>
        <w:rPr>
          <w:noProof/>
        </w:rPr>
        <w:fldChar w:fldCharType="separate"/>
      </w:r>
      <w:r w:rsidR="007300C6">
        <w:rPr>
          <w:noProof/>
        </w:rPr>
        <w:t>347</w:t>
      </w:r>
      <w:r>
        <w:rPr>
          <w:noProof/>
        </w:rPr>
        <w:fldChar w:fldCharType="end"/>
      </w:r>
    </w:p>
    <w:p w14:paraId="01047ADE" w14:textId="02884D3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Funding arrangements</w:t>
      </w:r>
      <w:r>
        <w:rPr>
          <w:noProof/>
        </w:rPr>
        <w:tab/>
      </w:r>
      <w:r>
        <w:rPr>
          <w:noProof/>
        </w:rPr>
        <w:fldChar w:fldCharType="begin"/>
      </w:r>
      <w:r>
        <w:rPr>
          <w:noProof/>
        </w:rPr>
        <w:instrText xml:space="preserve"> PAGEREF _Toc151043858 \h </w:instrText>
      </w:r>
      <w:r>
        <w:rPr>
          <w:noProof/>
        </w:rPr>
      </w:r>
      <w:r>
        <w:rPr>
          <w:noProof/>
        </w:rPr>
        <w:fldChar w:fldCharType="separate"/>
      </w:r>
      <w:r w:rsidR="007300C6">
        <w:rPr>
          <w:noProof/>
        </w:rPr>
        <w:t>347</w:t>
      </w:r>
      <w:r>
        <w:rPr>
          <w:noProof/>
        </w:rPr>
        <w:fldChar w:fldCharType="end"/>
      </w:r>
    </w:p>
    <w:p w14:paraId="23EA4A47" w14:textId="30BC16F9"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Employer contributions and funding calls</w:t>
      </w:r>
      <w:r>
        <w:rPr>
          <w:noProof/>
        </w:rPr>
        <w:tab/>
      </w:r>
      <w:r>
        <w:rPr>
          <w:noProof/>
        </w:rPr>
        <w:fldChar w:fldCharType="begin"/>
      </w:r>
      <w:r>
        <w:rPr>
          <w:noProof/>
        </w:rPr>
        <w:instrText xml:space="preserve"> PAGEREF _Toc151043859 \h </w:instrText>
      </w:r>
      <w:r>
        <w:rPr>
          <w:noProof/>
        </w:rPr>
      </w:r>
      <w:r>
        <w:rPr>
          <w:noProof/>
        </w:rPr>
        <w:fldChar w:fldCharType="separate"/>
      </w:r>
      <w:r w:rsidR="007300C6">
        <w:rPr>
          <w:noProof/>
        </w:rPr>
        <w:t>347</w:t>
      </w:r>
      <w:r>
        <w:rPr>
          <w:noProof/>
        </w:rPr>
        <w:fldChar w:fldCharType="end"/>
      </w:r>
    </w:p>
    <w:p w14:paraId="6E303F09" w14:textId="792DD521"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(a) Regular contributions</w:t>
      </w:r>
      <w:r>
        <w:rPr>
          <w:noProof/>
        </w:rPr>
        <w:tab/>
      </w:r>
      <w:r>
        <w:rPr>
          <w:noProof/>
        </w:rPr>
        <w:fldChar w:fldCharType="begin"/>
      </w:r>
      <w:r>
        <w:rPr>
          <w:noProof/>
        </w:rPr>
        <w:instrText xml:space="preserve"> PAGEREF _Toc151043860 \h </w:instrText>
      </w:r>
      <w:r>
        <w:rPr>
          <w:noProof/>
        </w:rPr>
      </w:r>
      <w:r>
        <w:rPr>
          <w:noProof/>
        </w:rPr>
        <w:fldChar w:fldCharType="separate"/>
      </w:r>
      <w:r w:rsidR="007300C6">
        <w:rPr>
          <w:noProof/>
        </w:rPr>
        <w:t>347</w:t>
      </w:r>
      <w:r>
        <w:rPr>
          <w:noProof/>
        </w:rPr>
        <w:fldChar w:fldCharType="end"/>
      </w:r>
    </w:p>
    <w:p w14:paraId="4BEF3F48" w14:textId="020721DD"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(b) Funding calls</w:t>
      </w:r>
      <w:r>
        <w:rPr>
          <w:noProof/>
        </w:rPr>
        <w:tab/>
      </w:r>
      <w:r>
        <w:rPr>
          <w:noProof/>
        </w:rPr>
        <w:fldChar w:fldCharType="begin"/>
      </w:r>
      <w:r>
        <w:rPr>
          <w:noProof/>
        </w:rPr>
        <w:instrText xml:space="preserve"> PAGEREF _Toc151043861 \h </w:instrText>
      </w:r>
      <w:r>
        <w:rPr>
          <w:noProof/>
        </w:rPr>
      </w:r>
      <w:r>
        <w:rPr>
          <w:noProof/>
        </w:rPr>
        <w:fldChar w:fldCharType="separate"/>
      </w:r>
      <w:r w:rsidR="007300C6">
        <w:rPr>
          <w:noProof/>
        </w:rPr>
        <w:t>347</w:t>
      </w:r>
      <w:r>
        <w:rPr>
          <w:noProof/>
        </w:rPr>
        <w:fldChar w:fldCharType="end"/>
      </w:r>
    </w:p>
    <w:p w14:paraId="345B8AE5" w14:textId="40F06A58"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The 2022 interim actuarial investigation surplus amounts</w:t>
      </w:r>
      <w:r>
        <w:rPr>
          <w:noProof/>
        </w:rPr>
        <w:tab/>
      </w:r>
      <w:r>
        <w:rPr>
          <w:noProof/>
        </w:rPr>
        <w:fldChar w:fldCharType="begin"/>
      </w:r>
      <w:r>
        <w:rPr>
          <w:noProof/>
        </w:rPr>
        <w:instrText xml:space="preserve"> PAGEREF _Toc151043862 \h </w:instrText>
      </w:r>
      <w:r>
        <w:rPr>
          <w:noProof/>
        </w:rPr>
      </w:r>
      <w:r>
        <w:rPr>
          <w:noProof/>
        </w:rPr>
        <w:fldChar w:fldCharType="separate"/>
      </w:r>
      <w:r w:rsidR="007300C6">
        <w:rPr>
          <w:noProof/>
        </w:rPr>
        <w:t>347</w:t>
      </w:r>
      <w:r>
        <w:rPr>
          <w:noProof/>
        </w:rPr>
        <w:fldChar w:fldCharType="end"/>
      </w:r>
    </w:p>
    <w:p w14:paraId="36EC2F96" w14:textId="608F464B"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Melbourne City Council Superannuation Sub Plan (CMSSP) members</w:t>
      </w:r>
      <w:r>
        <w:rPr>
          <w:noProof/>
        </w:rPr>
        <w:tab/>
      </w:r>
      <w:r>
        <w:rPr>
          <w:noProof/>
        </w:rPr>
        <w:fldChar w:fldCharType="begin"/>
      </w:r>
      <w:r>
        <w:rPr>
          <w:noProof/>
        </w:rPr>
        <w:instrText xml:space="preserve"> PAGEREF _Toc151043863 \h </w:instrText>
      </w:r>
      <w:r>
        <w:rPr>
          <w:noProof/>
        </w:rPr>
      </w:r>
      <w:r>
        <w:rPr>
          <w:noProof/>
        </w:rPr>
        <w:fldChar w:fldCharType="separate"/>
      </w:r>
      <w:r w:rsidR="007300C6">
        <w:rPr>
          <w:noProof/>
        </w:rPr>
        <w:t>349</w:t>
      </w:r>
      <w:r>
        <w:rPr>
          <w:noProof/>
        </w:rPr>
        <w:fldChar w:fldCharType="end"/>
      </w:r>
    </w:p>
    <w:p w14:paraId="1DEA5068" w14:textId="5B06E4E4"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Funding arrangements</w:t>
      </w:r>
      <w:r>
        <w:rPr>
          <w:noProof/>
        </w:rPr>
        <w:tab/>
      </w:r>
      <w:r>
        <w:rPr>
          <w:noProof/>
        </w:rPr>
        <w:fldChar w:fldCharType="begin"/>
      </w:r>
      <w:r>
        <w:rPr>
          <w:noProof/>
        </w:rPr>
        <w:instrText xml:space="preserve"> PAGEREF _Toc151043864 \h </w:instrText>
      </w:r>
      <w:r>
        <w:rPr>
          <w:noProof/>
        </w:rPr>
      </w:r>
      <w:r>
        <w:rPr>
          <w:noProof/>
        </w:rPr>
        <w:fldChar w:fldCharType="separate"/>
      </w:r>
      <w:r w:rsidR="007300C6">
        <w:rPr>
          <w:noProof/>
        </w:rPr>
        <w:t>349</w:t>
      </w:r>
      <w:r>
        <w:rPr>
          <w:noProof/>
        </w:rPr>
        <w:fldChar w:fldCharType="end"/>
      </w:r>
    </w:p>
    <w:p w14:paraId="411B6120" w14:textId="223F166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Employer contributions and funding calls</w:t>
      </w:r>
      <w:r>
        <w:rPr>
          <w:noProof/>
        </w:rPr>
        <w:tab/>
      </w:r>
      <w:r>
        <w:rPr>
          <w:noProof/>
        </w:rPr>
        <w:fldChar w:fldCharType="begin"/>
      </w:r>
      <w:r>
        <w:rPr>
          <w:noProof/>
        </w:rPr>
        <w:instrText xml:space="preserve"> PAGEREF _Toc151043865 \h </w:instrText>
      </w:r>
      <w:r>
        <w:rPr>
          <w:noProof/>
        </w:rPr>
      </w:r>
      <w:r>
        <w:rPr>
          <w:noProof/>
        </w:rPr>
        <w:fldChar w:fldCharType="separate"/>
      </w:r>
      <w:r w:rsidR="007300C6">
        <w:rPr>
          <w:noProof/>
        </w:rPr>
        <w:t>349</w:t>
      </w:r>
      <w:r>
        <w:rPr>
          <w:noProof/>
        </w:rPr>
        <w:fldChar w:fldCharType="end"/>
      </w:r>
    </w:p>
    <w:p w14:paraId="5269DD12" w14:textId="7BC20D5A"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The 2020 actuarial investigation surplus amounts</w:t>
      </w:r>
      <w:r>
        <w:rPr>
          <w:noProof/>
        </w:rPr>
        <w:tab/>
      </w:r>
      <w:r>
        <w:rPr>
          <w:noProof/>
        </w:rPr>
        <w:fldChar w:fldCharType="begin"/>
      </w:r>
      <w:r>
        <w:rPr>
          <w:noProof/>
        </w:rPr>
        <w:instrText xml:space="preserve"> PAGEREF _Toc151043866 \h </w:instrText>
      </w:r>
      <w:r>
        <w:rPr>
          <w:noProof/>
        </w:rPr>
      </w:r>
      <w:r>
        <w:rPr>
          <w:noProof/>
        </w:rPr>
        <w:fldChar w:fldCharType="separate"/>
      </w:r>
      <w:r w:rsidR="007300C6">
        <w:rPr>
          <w:noProof/>
        </w:rPr>
        <w:t>349</w:t>
      </w:r>
      <w:r>
        <w:rPr>
          <w:noProof/>
        </w:rPr>
        <w:fldChar w:fldCharType="end"/>
      </w:r>
    </w:p>
    <w:p w14:paraId="4252CA37" w14:textId="0362535C"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The 2022 Interim actuarial investigations</w:t>
      </w:r>
      <w:r>
        <w:rPr>
          <w:noProof/>
        </w:rPr>
        <w:tab/>
      </w:r>
      <w:r>
        <w:rPr>
          <w:noProof/>
        </w:rPr>
        <w:fldChar w:fldCharType="begin"/>
      </w:r>
      <w:r>
        <w:rPr>
          <w:noProof/>
        </w:rPr>
        <w:instrText xml:space="preserve"> PAGEREF _Toc151043867 \h </w:instrText>
      </w:r>
      <w:r>
        <w:rPr>
          <w:noProof/>
        </w:rPr>
      </w:r>
      <w:r>
        <w:rPr>
          <w:noProof/>
        </w:rPr>
        <w:fldChar w:fldCharType="separate"/>
      </w:r>
      <w:r w:rsidR="007300C6">
        <w:rPr>
          <w:noProof/>
        </w:rPr>
        <w:t>350</w:t>
      </w:r>
      <w:r>
        <w:rPr>
          <w:noProof/>
        </w:rPr>
        <w:fldChar w:fldCharType="end"/>
      </w:r>
    </w:p>
    <w:p w14:paraId="7D246F2D" w14:textId="0CE774CB"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Note 10 Change In Accounting Policy</w:t>
      </w:r>
      <w:r>
        <w:rPr>
          <w:noProof/>
        </w:rPr>
        <w:tab/>
      </w:r>
      <w:r>
        <w:rPr>
          <w:noProof/>
        </w:rPr>
        <w:fldChar w:fldCharType="begin"/>
      </w:r>
      <w:r>
        <w:rPr>
          <w:noProof/>
        </w:rPr>
        <w:instrText xml:space="preserve"> PAGEREF _Toc151043868 \h </w:instrText>
      </w:r>
      <w:r>
        <w:rPr>
          <w:noProof/>
        </w:rPr>
      </w:r>
      <w:r>
        <w:rPr>
          <w:noProof/>
        </w:rPr>
        <w:fldChar w:fldCharType="separate"/>
      </w:r>
      <w:r w:rsidR="007300C6">
        <w:rPr>
          <w:noProof/>
        </w:rPr>
        <w:t>352</w:t>
      </w:r>
      <w:r>
        <w:rPr>
          <w:noProof/>
        </w:rPr>
        <w:fldChar w:fldCharType="end"/>
      </w:r>
    </w:p>
    <w:p w14:paraId="2FCE5E69" w14:textId="79CA1152" w:rsidR="00741645" w:rsidRPr="007F344C" w:rsidRDefault="00FA244F" w:rsidP="00FA244F">
      <w:r>
        <w:fldChar w:fldCharType="end"/>
      </w:r>
      <w:r w:rsidR="00741645" w:rsidRPr="007F344C">
        <w:br w:type="page"/>
      </w:r>
    </w:p>
    <w:p w14:paraId="136F3C57" w14:textId="5F406741" w:rsidR="00741645" w:rsidRPr="007F344C" w:rsidRDefault="00741645" w:rsidP="00741645">
      <w:pPr>
        <w:pStyle w:val="Heading2"/>
        <w:rPr>
          <w:rFonts w:hint="eastAsia"/>
          <w:lang w:val="en-AU"/>
        </w:rPr>
      </w:pPr>
      <w:bookmarkStart w:id="372" w:name="_Toc151043710"/>
      <w:bookmarkStart w:id="373" w:name="_Toc152150247"/>
      <w:bookmarkStart w:id="374" w:name="FinReportSection"/>
      <w:r w:rsidRPr="007F344C">
        <w:rPr>
          <w:lang w:val="en-AU"/>
        </w:rPr>
        <w:t>Certification of the financial statements</w:t>
      </w:r>
      <w:bookmarkEnd w:id="372"/>
      <w:bookmarkEnd w:id="373"/>
    </w:p>
    <w:p w14:paraId="3A3C078F" w14:textId="6684E5C2" w:rsidR="00741645" w:rsidRPr="007F344C" w:rsidRDefault="00741645" w:rsidP="00741645">
      <w:r w:rsidRPr="007F344C">
        <w:rPr>
          <w:noProof/>
          <w:lang w:eastAsia="en-AU"/>
        </w:rPr>
        <w:drawing>
          <wp:inline distT="0" distB="0" distL="0" distR="0" wp14:anchorId="62697D33" wp14:editId="5598795E">
            <wp:extent cx="6116320" cy="8206740"/>
            <wp:effectExtent l="0" t="0" r="0" b="3810"/>
            <wp:docPr id="2132585729" name="Picture 1" descr="Certification of the financial statements signed by Sally Capp, Lord Mayor, &#10;Alison Leighton, Chief Executive Officer,&#10;Philip Le Liu, Council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85729" name="Picture 1" descr="Certification of the financial statements signed by Sally Capp, Lord Mayor, &#10;Alison Leighton, Chief Executive Officer,&#10;Philip Le Liu, Councillor"/>
                    <pic:cNvPicPr/>
                  </pic:nvPicPr>
                  <pic:blipFill>
                    <a:blip r:embed="rId66"/>
                    <a:stretch>
                      <a:fillRect/>
                    </a:stretch>
                  </pic:blipFill>
                  <pic:spPr>
                    <a:xfrm>
                      <a:off x="0" y="0"/>
                      <a:ext cx="6116320" cy="8206740"/>
                    </a:xfrm>
                    <a:prstGeom prst="rect">
                      <a:avLst/>
                    </a:prstGeom>
                  </pic:spPr>
                </pic:pic>
              </a:graphicData>
            </a:graphic>
          </wp:inline>
        </w:drawing>
      </w:r>
    </w:p>
    <w:p w14:paraId="04D15DED" w14:textId="6F0CF688" w:rsidR="00741645" w:rsidRPr="007F344C" w:rsidRDefault="00741645">
      <w:pPr>
        <w:spacing w:before="0" w:after="0"/>
      </w:pPr>
      <w:r w:rsidRPr="007F344C">
        <w:br w:type="page"/>
      </w:r>
    </w:p>
    <w:p w14:paraId="5F5AAA67" w14:textId="1B420C00" w:rsidR="00741645" w:rsidRPr="007F344C" w:rsidRDefault="00122CDC" w:rsidP="00122CDC">
      <w:pPr>
        <w:pStyle w:val="Heading2"/>
        <w:rPr>
          <w:rFonts w:hint="eastAsia"/>
          <w:lang w:val="en-AU"/>
        </w:rPr>
      </w:pPr>
      <w:bookmarkStart w:id="375" w:name="_Toc151043711"/>
      <w:bookmarkStart w:id="376" w:name="_Toc152150248"/>
      <w:r w:rsidRPr="007F344C">
        <w:rPr>
          <w:lang w:val="en-AU"/>
        </w:rPr>
        <w:t>Independent Auditor’s report</w:t>
      </w:r>
      <w:bookmarkEnd w:id="375"/>
      <w:bookmarkEnd w:id="376"/>
    </w:p>
    <w:p w14:paraId="103DC9A9" w14:textId="10579FA3" w:rsidR="00122CDC" w:rsidRPr="007F344C" w:rsidRDefault="00122CDC" w:rsidP="00741645">
      <w:r w:rsidRPr="007F344C">
        <w:rPr>
          <w:noProof/>
          <w:lang w:eastAsia="en-AU"/>
        </w:rPr>
        <w:drawing>
          <wp:inline distT="0" distB="0" distL="0" distR="0" wp14:anchorId="0C93E365" wp14:editId="360CD828">
            <wp:extent cx="5531526" cy="8493760"/>
            <wp:effectExtent l="0" t="0" r="0" b="2540"/>
            <wp:docPr id="838450437" name="Picture 1" descr="Independent Au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50437" name="Picture 1" descr="Independent Auditor's report page 1"/>
                    <pic:cNvPicPr/>
                  </pic:nvPicPr>
                  <pic:blipFill>
                    <a:blip r:embed="rId67"/>
                    <a:stretch>
                      <a:fillRect/>
                    </a:stretch>
                  </pic:blipFill>
                  <pic:spPr>
                    <a:xfrm>
                      <a:off x="0" y="0"/>
                      <a:ext cx="5531526" cy="8493760"/>
                    </a:xfrm>
                    <a:prstGeom prst="rect">
                      <a:avLst/>
                    </a:prstGeom>
                  </pic:spPr>
                </pic:pic>
              </a:graphicData>
            </a:graphic>
          </wp:inline>
        </w:drawing>
      </w:r>
    </w:p>
    <w:p w14:paraId="51BEF09B" w14:textId="252138FC" w:rsidR="00DE70E2" w:rsidRPr="007F344C" w:rsidRDefault="00DE70E2">
      <w:pPr>
        <w:spacing w:before="0" w:after="0"/>
      </w:pPr>
      <w:r w:rsidRPr="007F344C">
        <w:br w:type="page"/>
      </w:r>
    </w:p>
    <w:p w14:paraId="0693EAC0" w14:textId="67B3D530" w:rsidR="00DE70E2" w:rsidRPr="007F344C" w:rsidRDefault="00DE70E2" w:rsidP="00741645">
      <w:r w:rsidRPr="007F344C">
        <w:rPr>
          <w:noProof/>
          <w:lang w:eastAsia="en-AU"/>
        </w:rPr>
        <w:drawing>
          <wp:inline distT="0" distB="0" distL="0" distR="0" wp14:anchorId="790692F0" wp14:editId="25A0B1DF">
            <wp:extent cx="5512574" cy="8768080"/>
            <wp:effectExtent l="0" t="0" r="0" b="0"/>
            <wp:docPr id="72715573" name="Picture 1" descr="Independent Au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573" name="Picture 1" descr="Independent Auditor's report page 2"/>
                    <pic:cNvPicPr/>
                  </pic:nvPicPr>
                  <pic:blipFill>
                    <a:blip r:embed="rId68"/>
                    <a:stretch>
                      <a:fillRect/>
                    </a:stretch>
                  </pic:blipFill>
                  <pic:spPr>
                    <a:xfrm>
                      <a:off x="0" y="0"/>
                      <a:ext cx="5512574" cy="8768080"/>
                    </a:xfrm>
                    <a:prstGeom prst="rect">
                      <a:avLst/>
                    </a:prstGeom>
                  </pic:spPr>
                </pic:pic>
              </a:graphicData>
            </a:graphic>
          </wp:inline>
        </w:drawing>
      </w:r>
    </w:p>
    <w:p w14:paraId="15708F6E" w14:textId="1A3B39BE" w:rsidR="00DE70E2" w:rsidRPr="007F344C" w:rsidRDefault="00DE70E2">
      <w:pPr>
        <w:spacing w:before="0" w:after="0"/>
      </w:pPr>
      <w:r w:rsidRPr="007F344C">
        <w:br w:type="page"/>
      </w:r>
    </w:p>
    <w:p w14:paraId="6D22EC23" w14:textId="4B6239FC" w:rsidR="00DE70E2" w:rsidRPr="007F344C" w:rsidRDefault="00DE70E2" w:rsidP="00DE70E2">
      <w:pPr>
        <w:pStyle w:val="Heading1"/>
        <w:rPr>
          <w:rFonts w:hint="eastAsia"/>
          <w:lang w:val="en-AU"/>
        </w:rPr>
      </w:pPr>
      <w:bookmarkStart w:id="377" w:name="_Toc151043712"/>
      <w:bookmarkStart w:id="378" w:name="_Toc152150249"/>
      <w:r w:rsidRPr="007F344C">
        <w:rPr>
          <w:lang w:val="en-AU"/>
        </w:rPr>
        <w:t>Financial Statements</w:t>
      </w:r>
      <w:bookmarkEnd w:id="377"/>
      <w:bookmarkEnd w:id="378"/>
    </w:p>
    <w:p w14:paraId="4C75E11C" w14:textId="77777777" w:rsidR="00DE70E2" w:rsidRPr="007F344C" w:rsidRDefault="00DE70E2" w:rsidP="00DE70E2">
      <w:pPr>
        <w:pStyle w:val="Heading2"/>
        <w:rPr>
          <w:rFonts w:hint="eastAsia"/>
          <w:lang w:val="en-AU"/>
        </w:rPr>
      </w:pPr>
      <w:bookmarkStart w:id="379" w:name="_Toc151043713"/>
      <w:bookmarkStart w:id="380" w:name="_Toc152150250"/>
      <w:r w:rsidRPr="007F344C">
        <w:rPr>
          <w:lang w:val="en-AU"/>
        </w:rPr>
        <w:t>Comprehensive Income Statement</w:t>
      </w:r>
      <w:bookmarkEnd w:id="379"/>
      <w:bookmarkEnd w:id="380"/>
    </w:p>
    <w:p w14:paraId="3A1A7BFC" w14:textId="6149DFA3" w:rsidR="00DE70E2" w:rsidRPr="007F344C" w:rsidRDefault="00DE70E2" w:rsidP="00DE70E2">
      <w:r w:rsidRPr="007F344C">
        <w:t>For the Year Ended 30 June 2023</w:t>
      </w:r>
    </w:p>
    <w:p w14:paraId="0B5AE41D" w14:textId="77777777" w:rsidR="00DE70E2" w:rsidRPr="007F344C" w:rsidRDefault="00DE70E2" w:rsidP="00DE70E2"/>
    <w:tbl>
      <w:tblPr>
        <w:tblStyle w:val="TableGrid"/>
        <w:tblW w:w="5000" w:type="pct"/>
        <w:tblLayout w:type="fixed"/>
        <w:tblLook w:val="04A0" w:firstRow="1" w:lastRow="0" w:firstColumn="1" w:lastColumn="0" w:noHBand="0" w:noVBand="1"/>
      </w:tblPr>
      <w:tblGrid>
        <w:gridCol w:w="3394"/>
        <w:gridCol w:w="1499"/>
        <w:gridCol w:w="1500"/>
        <w:gridCol w:w="669"/>
        <w:gridCol w:w="1280"/>
        <w:gridCol w:w="1280"/>
      </w:tblGrid>
      <w:tr w:rsidR="00DE70E2" w:rsidRPr="007F344C" w14:paraId="7065992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38EDD718" w14:textId="77777777" w:rsidR="00DE70E2" w:rsidRPr="00B014F7" w:rsidRDefault="00DE70E2" w:rsidP="00423AE0"/>
        </w:tc>
        <w:tc>
          <w:tcPr>
            <w:tcW w:w="1499" w:type="dxa"/>
          </w:tcPr>
          <w:p w14:paraId="2AA70B26" w14:textId="77777777" w:rsidR="00D77638"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157D6D3E" w14:textId="4A7FFA02"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2023</w:t>
            </w:r>
          </w:p>
          <w:p w14:paraId="07D4AB89"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1500" w:type="dxa"/>
          </w:tcPr>
          <w:p w14:paraId="04C5493E"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1F9771EB"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2022</w:t>
            </w:r>
          </w:p>
          <w:p w14:paraId="0FFA0629"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669" w:type="dxa"/>
          </w:tcPr>
          <w:p w14:paraId="05CB18CE"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Note</w:t>
            </w:r>
          </w:p>
        </w:tc>
        <w:tc>
          <w:tcPr>
            <w:tcW w:w="1280" w:type="dxa"/>
          </w:tcPr>
          <w:p w14:paraId="5B835C5E"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597B7191"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2023</w:t>
            </w:r>
          </w:p>
          <w:p w14:paraId="6FC0A555"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1280" w:type="dxa"/>
          </w:tcPr>
          <w:p w14:paraId="4C93B007"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58D4EA03"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2022</w:t>
            </w:r>
          </w:p>
          <w:p w14:paraId="7B225D63"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r>
      <w:tr w:rsidR="00DE70E2" w:rsidRPr="00B014F7" w14:paraId="35797A2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4B210B8" w14:textId="77777777" w:rsidR="00DE70E2" w:rsidRPr="00B014F7" w:rsidRDefault="00DE70E2" w:rsidP="00423AE0">
            <w:r w:rsidRPr="00B014F7">
              <w:t>Income</w:t>
            </w:r>
          </w:p>
        </w:tc>
        <w:tc>
          <w:tcPr>
            <w:tcW w:w="1499" w:type="dxa"/>
          </w:tcPr>
          <w:p w14:paraId="3E380D5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076428F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2884FA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08622D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4F4915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70631EEB"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04FC3B9" w14:textId="77777777" w:rsidR="00DE70E2" w:rsidRPr="00B014F7" w:rsidRDefault="00DE70E2" w:rsidP="00423AE0">
            <w:r w:rsidRPr="00B014F7">
              <w:t>Rates and charges</w:t>
            </w:r>
          </w:p>
        </w:tc>
        <w:tc>
          <w:tcPr>
            <w:tcW w:w="1499" w:type="dxa"/>
          </w:tcPr>
          <w:p w14:paraId="5F1441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348,912</w:t>
            </w:r>
          </w:p>
        </w:tc>
        <w:tc>
          <w:tcPr>
            <w:tcW w:w="1500" w:type="dxa"/>
          </w:tcPr>
          <w:p w14:paraId="271C464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325,615</w:t>
            </w:r>
          </w:p>
        </w:tc>
        <w:tc>
          <w:tcPr>
            <w:tcW w:w="669" w:type="dxa"/>
          </w:tcPr>
          <w:p w14:paraId="02C011A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w:t>
            </w:r>
          </w:p>
        </w:tc>
        <w:tc>
          <w:tcPr>
            <w:tcW w:w="1280" w:type="dxa"/>
          </w:tcPr>
          <w:p w14:paraId="1D728FB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349,162</w:t>
            </w:r>
          </w:p>
        </w:tc>
        <w:tc>
          <w:tcPr>
            <w:tcW w:w="1280" w:type="dxa"/>
          </w:tcPr>
          <w:p w14:paraId="4F00E52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325,868</w:t>
            </w:r>
          </w:p>
        </w:tc>
      </w:tr>
      <w:tr w:rsidR="00DE70E2" w:rsidRPr="00B014F7" w14:paraId="2D56F1CB"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5A607D9" w14:textId="77777777" w:rsidR="00DE70E2" w:rsidRPr="00B014F7" w:rsidRDefault="00DE70E2" w:rsidP="00423AE0">
            <w:r w:rsidRPr="00B014F7">
              <w:t>Statutory fees and fines</w:t>
            </w:r>
          </w:p>
        </w:tc>
        <w:tc>
          <w:tcPr>
            <w:tcW w:w="1499" w:type="dxa"/>
          </w:tcPr>
          <w:p w14:paraId="6D87C7A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0D0337E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F83368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7D0EFE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590569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26A220F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B86B3C9" w14:textId="77777777" w:rsidR="00DE70E2" w:rsidRPr="00B014F7" w:rsidRDefault="00DE70E2" w:rsidP="00423AE0">
            <w:r w:rsidRPr="00B014F7">
              <w:t>Parking fines</w:t>
            </w:r>
          </w:p>
        </w:tc>
        <w:tc>
          <w:tcPr>
            <w:tcW w:w="1499" w:type="dxa"/>
          </w:tcPr>
          <w:p w14:paraId="79AC2B5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31,952</w:t>
            </w:r>
          </w:p>
        </w:tc>
        <w:tc>
          <w:tcPr>
            <w:tcW w:w="1500" w:type="dxa"/>
          </w:tcPr>
          <w:p w14:paraId="5D06A1A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24,068</w:t>
            </w:r>
          </w:p>
        </w:tc>
        <w:tc>
          <w:tcPr>
            <w:tcW w:w="669" w:type="dxa"/>
          </w:tcPr>
          <w:p w14:paraId="6274A52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w:t>
            </w:r>
          </w:p>
        </w:tc>
        <w:tc>
          <w:tcPr>
            <w:tcW w:w="1280" w:type="dxa"/>
          </w:tcPr>
          <w:p w14:paraId="2FF01A4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31,952</w:t>
            </w:r>
          </w:p>
        </w:tc>
        <w:tc>
          <w:tcPr>
            <w:tcW w:w="1280" w:type="dxa"/>
          </w:tcPr>
          <w:p w14:paraId="292C616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24,068</w:t>
            </w:r>
          </w:p>
        </w:tc>
      </w:tr>
      <w:tr w:rsidR="00DE70E2" w:rsidRPr="00B014F7" w14:paraId="0A106D0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4D83897" w14:textId="77777777" w:rsidR="00DE70E2" w:rsidRPr="00B014F7" w:rsidRDefault="00DE70E2" w:rsidP="00423AE0">
            <w:r w:rsidRPr="00B014F7">
              <w:t>Other statutory fees and fines</w:t>
            </w:r>
          </w:p>
        </w:tc>
        <w:tc>
          <w:tcPr>
            <w:tcW w:w="1499" w:type="dxa"/>
          </w:tcPr>
          <w:p w14:paraId="65FFD8E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16,755</w:t>
            </w:r>
          </w:p>
        </w:tc>
        <w:tc>
          <w:tcPr>
            <w:tcW w:w="1500" w:type="dxa"/>
          </w:tcPr>
          <w:p w14:paraId="23315D9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12,397</w:t>
            </w:r>
          </w:p>
        </w:tc>
        <w:tc>
          <w:tcPr>
            <w:tcW w:w="669" w:type="dxa"/>
          </w:tcPr>
          <w:p w14:paraId="37E0B98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w:t>
            </w:r>
          </w:p>
        </w:tc>
        <w:tc>
          <w:tcPr>
            <w:tcW w:w="1280" w:type="dxa"/>
          </w:tcPr>
          <w:p w14:paraId="433B69E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16,756</w:t>
            </w:r>
          </w:p>
        </w:tc>
        <w:tc>
          <w:tcPr>
            <w:tcW w:w="1280" w:type="dxa"/>
          </w:tcPr>
          <w:p w14:paraId="595AC3A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12,398</w:t>
            </w:r>
          </w:p>
        </w:tc>
      </w:tr>
      <w:tr w:rsidR="00DE70E2" w:rsidRPr="00B014F7" w14:paraId="7612EB8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3338873" w14:textId="77777777" w:rsidR="00DE70E2" w:rsidRPr="00B014F7" w:rsidRDefault="00DE70E2" w:rsidP="00423AE0">
            <w:r w:rsidRPr="00B014F7">
              <w:t>User fees</w:t>
            </w:r>
          </w:p>
        </w:tc>
        <w:tc>
          <w:tcPr>
            <w:tcW w:w="1499" w:type="dxa"/>
          </w:tcPr>
          <w:p w14:paraId="5B0674A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21B4F79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368B310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4E5875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4867A6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495AFB5F"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EE19A24" w14:textId="77777777" w:rsidR="00DE70E2" w:rsidRPr="00B014F7" w:rsidRDefault="00DE70E2" w:rsidP="00423AE0">
            <w:r w:rsidRPr="00B014F7">
              <w:t>Parking fees</w:t>
            </w:r>
          </w:p>
        </w:tc>
        <w:tc>
          <w:tcPr>
            <w:tcW w:w="1499" w:type="dxa"/>
          </w:tcPr>
          <w:p w14:paraId="3FE32EA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50,017</w:t>
            </w:r>
          </w:p>
        </w:tc>
        <w:tc>
          <w:tcPr>
            <w:tcW w:w="1500" w:type="dxa"/>
          </w:tcPr>
          <w:p w14:paraId="09823CE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41,658</w:t>
            </w:r>
          </w:p>
        </w:tc>
        <w:tc>
          <w:tcPr>
            <w:tcW w:w="669" w:type="dxa"/>
          </w:tcPr>
          <w:p w14:paraId="64680BA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w:t>
            </w:r>
          </w:p>
        </w:tc>
        <w:tc>
          <w:tcPr>
            <w:tcW w:w="1280" w:type="dxa"/>
          </w:tcPr>
          <w:p w14:paraId="0694621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45,647</w:t>
            </w:r>
          </w:p>
        </w:tc>
        <w:tc>
          <w:tcPr>
            <w:tcW w:w="1280" w:type="dxa"/>
          </w:tcPr>
          <w:p w14:paraId="05848E7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38,995</w:t>
            </w:r>
          </w:p>
        </w:tc>
      </w:tr>
      <w:tr w:rsidR="00DE70E2" w:rsidRPr="00B014F7" w14:paraId="397242C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26A3A90" w14:textId="77777777" w:rsidR="00DE70E2" w:rsidRPr="00B014F7" w:rsidRDefault="00DE70E2" w:rsidP="00423AE0">
            <w:r w:rsidRPr="00B014F7">
              <w:t>Other user fees</w:t>
            </w:r>
          </w:p>
        </w:tc>
        <w:tc>
          <w:tcPr>
            <w:tcW w:w="1499" w:type="dxa"/>
          </w:tcPr>
          <w:p w14:paraId="005571F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24,867</w:t>
            </w:r>
          </w:p>
        </w:tc>
        <w:tc>
          <w:tcPr>
            <w:tcW w:w="1500" w:type="dxa"/>
          </w:tcPr>
          <w:p w14:paraId="6902E24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17,932</w:t>
            </w:r>
          </w:p>
        </w:tc>
        <w:tc>
          <w:tcPr>
            <w:tcW w:w="669" w:type="dxa"/>
          </w:tcPr>
          <w:p w14:paraId="2EAFC92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w:t>
            </w:r>
          </w:p>
        </w:tc>
        <w:tc>
          <w:tcPr>
            <w:tcW w:w="1280" w:type="dxa"/>
          </w:tcPr>
          <w:p w14:paraId="28C50C6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24,867</w:t>
            </w:r>
          </w:p>
        </w:tc>
        <w:tc>
          <w:tcPr>
            <w:tcW w:w="1280" w:type="dxa"/>
          </w:tcPr>
          <w:p w14:paraId="2A7A85F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17,932</w:t>
            </w:r>
          </w:p>
        </w:tc>
      </w:tr>
      <w:tr w:rsidR="00DE70E2" w:rsidRPr="00B014F7" w14:paraId="28D645FE"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F7985CA" w14:textId="77777777" w:rsidR="00DE70E2" w:rsidRPr="00B014F7" w:rsidRDefault="00DE70E2" w:rsidP="00423AE0">
            <w:r w:rsidRPr="00B014F7">
              <w:t>Grants - operating</w:t>
            </w:r>
          </w:p>
        </w:tc>
        <w:tc>
          <w:tcPr>
            <w:tcW w:w="1499" w:type="dxa"/>
          </w:tcPr>
          <w:p w14:paraId="240E95F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32,089</w:t>
            </w:r>
          </w:p>
        </w:tc>
        <w:tc>
          <w:tcPr>
            <w:tcW w:w="1500" w:type="dxa"/>
          </w:tcPr>
          <w:p w14:paraId="5E9CCB4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50,222</w:t>
            </w:r>
          </w:p>
        </w:tc>
        <w:tc>
          <w:tcPr>
            <w:tcW w:w="669" w:type="dxa"/>
          </w:tcPr>
          <w:p w14:paraId="402F176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w:t>
            </w:r>
          </w:p>
        </w:tc>
        <w:tc>
          <w:tcPr>
            <w:tcW w:w="1280" w:type="dxa"/>
          </w:tcPr>
          <w:p w14:paraId="69A144C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32,089</w:t>
            </w:r>
          </w:p>
        </w:tc>
        <w:tc>
          <w:tcPr>
            <w:tcW w:w="1280" w:type="dxa"/>
          </w:tcPr>
          <w:p w14:paraId="6AD92E6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50,222</w:t>
            </w:r>
          </w:p>
        </w:tc>
      </w:tr>
      <w:tr w:rsidR="00DE70E2" w:rsidRPr="00B014F7" w14:paraId="3525E36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F47DEA4" w14:textId="77777777" w:rsidR="00DE70E2" w:rsidRPr="00B014F7" w:rsidRDefault="00DE70E2" w:rsidP="00423AE0">
            <w:r w:rsidRPr="00B014F7">
              <w:t>Grants - capital</w:t>
            </w:r>
          </w:p>
        </w:tc>
        <w:tc>
          <w:tcPr>
            <w:tcW w:w="1499" w:type="dxa"/>
          </w:tcPr>
          <w:p w14:paraId="43350A5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23,679</w:t>
            </w:r>
          </w:p>
        </w:tc>
        <w:tc>
          <w:tcPr>
            <w:tcW w:w="1500" w:type="dxa"/>
          </w:tcPr>
          <w:p w14:paraId="64DAF13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17,906</w:t>
            </w:r>
          </w:p>
        </w:tc>
        <w:tc>
          <w:tcPr>
            <w:tcW w:w="669" w:type="dxa"/>
          </w:tcPr>
          <w:p w14:paraId="3E63BE1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w:t>
            </w:r>
          </w:p>
        </w:tc>
        <w:tc>
          <w:tcPr>
            <w:tcW w:w="1280" w:type="dxa"/>
          </w:tcPr>
          <w:p w14:paraId="13814C2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23,679</w:t>
            </w:r>
          </w:p>
        </w:tc>
        <w:tc>
          <w:tcPr>
            <w:tcW w:w="1280" w:type="dxa"/>
          </w:tcPr>
          <w:p w14:paraId="62536A6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17,906</w:t>
            </w:r>
          </w:p>
        </w:tc>
      </w:tr>
      <w:tr w:rsidR="00DE70E2" w:rsidRPr="00B014F7" w14:paraId="7C7AB90E"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9910B02" w14:textId="77777777" w:rsidR="00DE70E2" w:rsidRPr="00B014F7" w:rsidRDefault="00DE70E2" w:rsidP="00423AE0">
            <w:r w:rsidRPr="00B014F7">
              <w:t>Contributions - monetary</w:t>
            </w:r>
          </w:p>
        </w:tc>
        <w:tc>
          <w:tcPr>
            <w:tcW w:w="1499" w:type="dxa"/>
          </w:tcPr>
          <w:p w14:paraId="1C600E7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24,005</w:t>
            </w:r>
          </w:p>
        </w:tc>
        <w:tc>
          <w:tcPr>
            <w:tcW w:w="1500" w:type="dxa"/>
          </w:tcPr>
          <w:p w14:paraId="2C18A52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7,203</w:t>
            </w:r>
          </w:p>
        </w:tc>
        <w:tc>
          <w:tcPr>
            <w:tcW w:w="669" w:type="dxa"/>
          </w:tcPr>
          <w:p w14:paraId="4885B26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3.5</w:t>
            </w:r>
          </w:p>
        </w:tc>
        <w:tc>
          <w:tcPr>
            <w:tcW w:w="1280" w:type="dxa"/>
          </w:tcPr>
          <w:p w14:paraId="4C19C0F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24,005</w:t>
            </w:r>
          </w:p>
        </w:tc>
        <w:tc>
          <w:tcPr>
            <w:tcW w:w="1280" w:type="dxa"/>
          </w:tcPr>
          <w:p w14:paraId="130D336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7,193</w:t>
            </w:r>
          </w:p>
        </w:tc>
      </w:tr>
      <w:tr w:rsidR="00DE70E2" w:rsidRPr="00B014F7" w14:paraId="21DE5B8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B1A53D6" w14:textId="77777777" w:rsidR="00DE70E2" w:rsidRPr="00B014F7" w:rsidRDefault="00DE70E2" w:rsidP="00423AE0">
            <w:r w:rsidRPr="00B014F7">
              <w:t>Net gain / (loss) on disposal of property, infrastructure, plant and equipment</w:t>
            </w:r>
          </w:p>
        </w:tc>
        <w:tc>
          <w:tcPr>
            <w:tcW w:w="1499" w:type="dxa"/>
          </w:tcPr>
          <w:p w14:paraId="0C0EF51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1,699</w:t>
            </w:r>
          </w:p>
        </w:tc>
        <w:tc>
          <w:tcPr>
            <w:tcW w:w="1500" w:type="dxa"/>
          </w:tcPr>
          <w:p w14:paraId="34DC22C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2,693</w:t>
            </w:r>
          </w:p>
        </w:tc>
        <w:tc>
          <w:tcPr>
            <w:tcW w:w="669" w:type="dxa"/>
          </w:tcPr>
          <w:p w14:paraId="7C2E2BF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3.6</w:t>
            </w:r>
          </w:p>
        </w:tc>
        <w:tc>
          <w:tcPr>
            <w:tcW w:w="1280" w:type="dxa"/>
          </w:tcPr>
          <w:p w14:paraId="125890A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(57)</w:t>
            </w:r>
          </w:p>
        </w:tc>
        <w:tc>
          <w:tcPr>
            <w:tcW w:w="1280" w:type="dxa"/>
          </w:tcPr>
          <w:p w14:paraId="6AB0F61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2,177</w:t>
            </w:r>
          </w:p>
        </w:tc>
      </w:tr>
      <w:tr w:rsidR="00DE70E2" w:rsidRPr="00B014F7" w14:paraId="29946E7F"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A6AFFB8" w14:textId="77777777" w:rsidR="00DE70E2" w:rsidRPr="00B014F7" w:rsidRDefault="00DE70E2" w:rsidP="00423AE0">
            <w:r w:rsidRPr="00B014F7">
              <w:t>Fair value adjustments for investment properties</w:t>
            </w:r>
          </w:p>
        </w:tc>
        <w:tc>
          <w:tcPr>
            <w:tcW w:w="1499" w:type="dxa"/>
          </w:tcPr>
          <w:p w14:paraId="25E12B5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5,713</w:t>
            </w:r>
          </w:p>
        </w:tc>
        <w:tc>
          <w:tcPr>
            <w:tcW w:w="1500" w:type="dxa"/>
          </w:tcPr>
          <w:p w14:paraId="4A482E8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5,223</w:t>
            </w:r>
          </w:p>
        </w:tc>
        <w:tc>
          <w:tcPr>
            <w:tcW w:w="669" w:type="dxa"/>
          </w:tcPr>
          <w:p w14:paraId="4E2DB1E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6.3</w:t>
            </w:r>
          </w:p>
        </w:tc>
        <w:tc>
          <w:tcPr>
            <w:tcW w:w="1280" w:type="dxa"/>
          </w:tcPr>
          <w:p w14:paraId="4A0FDCD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5,713</w:t>
            </w:r>
          </w:p>
        </w:tc>
        <w:tc>
          <w:tcPr>
            <w:tcW w:w="1280" w:type="dxa"/>
          </w:tcPr>
          <w:p w14:paraId="5D97F4B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5,223</w:t>
            </w:r>
          </w:p>
        </w:tc>
      </w:tr>
      <w:tr w:rsidR="00DE70E2" w:rsidRPr="00B014F7" w14:paraId="6B65408F"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E5FB955" w14:textId="77777777" w:rsidR="00DE70E2" w:rsidRPr="00B014F7" w:rsidRDefault="00DE70E2" w:rsidP="00423AE0">
            <w:r w:rsidRPr="00B014F7">
              <w:t>Other income</w:t>
            </w:r>
          </w:p>
        </w:tc>
        <w:tc>
          <w:tcPr>
            <w:tcW w:w="1499" w:type="dxa"/>
          </w:tcPr>
          <w:p w14:paraId="7955B86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317,617</w:t>
            </w:r>
          </w:p>
        </w:tc>
        <w:tc>
          <w:tcPr>
            <w:tcW w:w="1500" w:type="dxa"/>
          </w:tcPr>
          <w:p w14:paraId="688F84E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304,000</w:t>
            </w:r>
          </w:p>
        </w:tc>
        <w:tc>
          <w:tcPr>
            <w:tcW w:w="669" w:type="dxa"/>
          </w:tcPr>
          <w:p w14:paraId="64E9A08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3.7</w:t>
            </w:r>
          </w:p>
        </w:tc>
        <w:tc>
          <w:tcPr>
            <w:tcW w:w="1280" w:type="dxa"/>
          </w:tcPr>
          <w:p w14:paraId="71C121E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13,551</w:t>
            </w:r>
          </w:p>
        </w:tc>
        <w:tc>
          <w:tcPr>
            <w:tcW w:w="1280" w:type="dxa"/>
          </w:tcPr>
          <w:p w14:paraId="193D9AB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17,192</w:t>
            </w:r>
          </w:p>
        </w:tc>
      </w:tr>
      <w:tr w:rsidR="00DE70E2" w:rsidRPr="00B014F7" w14:paraId="715B67A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66AA53D" w14:textId="77777777" w:rsidR="00DE70E2" w:rsidRPr="00B014F7" w:rsidRDefault="00DE70E2" w:rsidP="00423AE0">
            <w:r w:rsidRPr="00B014F7">
              <w:t>Total Income</w:t>
            </w:r>
          </w:p>
        </w:tc>
        <w:tc>
          <w:tcPr>
            <w:tcW w:w="1499" w:type="dxa"/>
          </w:tcPr>
          <w:p w14:paraId="6451CF3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877,305</w:t>
            </w:r>
          </w:p>
        </w:tc>
        <w:tc>
          <w:tcPr>
            <w:tcW w:w="1500" w:type="dxa"/>
          </w:tcPr>
          <w:p w14:paraId="3187DB8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808,917</w:t>
            </w:r>
          </w:p>
        </w:tc>
        <w:tc>
          <w:tcPr>
            <w:tcW w:w="669" w:type="dxa"/>
          </w:tcPr>
          <w:p w14:paraId="43FCD23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51A10A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567,364</w:t>
            </w:r>
          </w:p>
        </w:tc>
        <w:tc>
          <w:tcPr>
            <w:tcW w:w="1280" w:type="dxa"/>
          </w:tcPr>
          <w:p w14:paraId="63FCB93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519,174</w:t>
            </w:r>
          </w:p>
        </w:tc>
      </w:tr>
      <w:tr w:rsidR="00DE70E2" w:rsidRPr="00B014F7" w14:paraId="339A7C4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AA51DC1" w14:textId="77777777" w:rsidR="00DE70E2" w:rsidRPr="00B014F7" w:rsidRDefault="00DE70E2" w:rsidP="00423AE0"/>
        </w:tc>
        <w:tc>
          <w:tcPr>
            <w:tcW w:w="1499" w:type="dxa"/>
          </w:tcPr>
          <w:p w14:paraId="0B73611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6460590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5F43C7F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65C376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AC7873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334A3E9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89DA374" w14:textId="77777777" w:rsidR="00DE70E2" w:rsidRPr="00B014F7" w:rsidRDefault="00DE70E2" w:rsidP="00423AE0">
            <w:r w:rsidRPr="00B014F7">
              <w:t>Expenses</w:t>
            </w:r>
          </w:p>
        </w:tc>
        <w:tc>
          <w:tcPr>
            <w:tcW w:w="1499" w:type="dxa"/>
          </w:tcPr>
          <w:p w14:paraId="62946AD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72D286F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11900CD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E4A6C6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82D776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1883D2BE"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24F61EC" w14:textId="77777777" w:rsidR="00DE70E2" w:rsidRPr="00B014F7" w:rsidRDefault="00DE70E2" w:rsidP="00423AE0">
            <w:r w:rsidRPr="00B014F7">
              <w:t>Employee costs</w:t>
            </w:r>
          </w:p>
        </w:tc>
        <w:tc>
          <w:tcPr>
            <w:tcW w:w="1499" w:type="dxa"/>
          </w:tcPr>
          <w:p w14:paraId="7A6C706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331,085</w:t>
            </w:r>
          </w:p>
        </w:tc>
        <w:tc>
          <w:tcPr>
            <w:tcW w:w="1500" w:type="dxa"/>
          </w:tcPr>
          <w:p w14:paraId="2D20045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317,940</w:t>
            </w:r>
          </w:p>
        </w:tc>
        <w:tc>
          <w:tcPr>
            <w:tcW w:w="669" w:type="dxa"/>
          </w:tcPr>
          <w:p w14:paraId="4052719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4.1</w:t>
            </w:r>
          </w:p>
        </w:tc>
        <w:tc>
          <w:tcPr>
            <w:tcW w:w="1280" w:type="dxa"/>
          </w:tcPr>
          <w:p w14:paraId="35DB8ED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190,853</w:t>
            </w:r>
          </w:p>
        </w:tc>
        <w:tc>
          <w:tcPr>
            <w:tcW w:w="1280" w:type="dxa"/>
          </w:tcPr>
          <w:p w14:paraId="430456D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178,205</w:t>
            </w:r>
          </w:p>
        </w:tc>
      </w:tr>
      <w:tr w:rsidR="00DE70E2" w:rsidRPr="00B014F7" w14:paraId="7924AFE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43880B1" w14:textId="77777777" w:rsidR="00DE70E2" w:rsidRPr="00B014F7" w:rsidRDefault="00DE70E2" w:rsidP="00423AE0">
            <w:r w:rsidRPr="00B014F7">
              <w:t>Materials and services</w:t>
            </w:r>
          </w:p>
        </w:tc>
        <w:tc>
          <w:tcPr>
            <w:tcW w:w="1499" w:type="dxa"/>
          </w:tcPr>
          <w:p w14:paraId="56ADCC9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372,678</w:t>
            </w:r>
          </w:p>
        </w:tc>
        <w:tc>
          <w:tcPr>
            <w:tcW w:w="1500" w:type="dxa"/>
          </w:tcPr>
          <w:p w14:paraId="648E588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358,887</w:t>
            </w:r>
          </w:p>
        </w:tc>
        <w:tc>
          <w:tcPr>
            <w:tcW w:w="669" w:type="dxa"/>
          </w:tcPr>
          <w:p w14:paraId="43E627A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4.2</w:t>
            </w:r>
          </w:p>
        </w:tc>
        <w:tc>
          <w:tcPr>
            <w:tcW w:w="1280" w:type="dxa"/>
          </w:tcPr>
          <w:p w14:paraId="6F8CF7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221,262</w:t>
            </w:r>
          </w:p>
        </w:tc>
        <w:tc>
          <w:tcPr>
            <w:tcW w:w="1280" w:type="dxa"/>
          </w:tcPr>
          <w:p w14:paraId="0DFB34C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222,550</w:t>
            </w:r>
          </w:p>
        </w:tc>
      </w:tr>
      <w:tr w:rsidR="00DE70E2" w:rsidRPr="00B014F7" w14:paraId="782D6B67"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F7D0331" w14:textId="77777777" w:rsidR="00DE70E2" w:rsidRPr="00B014F7" w:rsidRDefault="00DE70E2" w:rsidP="00423AE0">
            <w:r w:rsidRPr="00B014F7">
              <w:t>Depreciation</w:t>
            </w:r>
          </w:p>
        </w:tc>
        <w:tc>
          <w:tcPr>
            <w:tcW w:w="1499" w:type="dxa"/>
          </w:tcPr>
          <w:p w14:paraId="49F033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81,288</w:t>
            </w:r>
          </w:p>
        </w:tc>
        <w:tc>
          <w:tcPr>
            <w:tcW w:w="1500" w:type="dxa"/>
          </w:tcPr>
          <w:p w14:paraId="1EEF31F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79,462</w:t>
            </w:r>
          </w:p>
        </w:tc>
        <w:tc>
          <w:tcPr>
            <w:tcW w:w="669" w:type="dxa"/>
          </w:tcPr>
          <w:p w14:paraId="595D30B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4.3</w:t>
            </w:r>
          </w:p>
        </w:tc>
        <w:tc>
          <w:tcPr>
            <w:tcW w:w="1280" w:type="dxa"/>
          </w:tcPr>
          <w:p w14:paraId="6721CD3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69,485</w:t>
            </w:r>
          </w:p>
        </w:tc>
        <w:tc>
          <w:tcPr>
            <w:tcW w:w="1280" w:type="dxa"/>
          </w:tcPr>
          <w:p w14:paraId="16CAABC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66,221</w:t>
            </w:r>
          </w:p>
        </w:tc>
      </w:tr>
      <w:tr w:rsidR="00DE70E2" w:rsidRPr="00B014F7" w14:paraId="784861A4"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17E3466" w14:textId="77777777" w:rsidR="00DE70E2" w:rsidRPr="00B014F7" w:rsidRDefault="00DE70E2" w:rsidP="00423AE0">
            <w:r w:rsidRPr="00B014F7">
              <w:t>Amortisation / Impairment - intangible assets</w:t>
            </w:r>
          </w:p>
        </w:tc>
        <w:tc>
          <w:tcPr>
            <w:tcW w:w="1499" w:type="dxa"/>
          </w:tcPr>
          <w:p w14:paraId="61ACE8C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12,202</w:t>
            </w:r>
          </w:p>
        </w:tc>
        <w:tc>
          <w:tcPr>
            <w:tcW w:w="1500" w:type="dxa"/>
          </w:tcPr>
          <w:p w14:paraId="416AC4D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13,160</w:t>
            </w:r>
          </w:p>
        </w:tc>
        <w:tc>
          <w:tcPr>
            <w:tcW w:w="669" w:type="dxa"/>
          </w:tcPr>
          <w:p w14:paraId="380ECB1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A9220C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11,085</w:t>
            </w:r>
          </w:p>
        </w:tc>
        <w:tc>
          <w:tcPr>
            <w:tcW w:w="1280" w:type="dxa"/>
          </w:tcPr>
          <w:p w14:paraId="4300299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11,874</w:t>
            </w:r>
          </w:p>
        </w:tc>
      </w:tr>
      <w:tr w:rsidR="00DE70E2" w:rsidRPr="00B014F7" w14:paraId="07FF851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BD6BDFA" w14:textId="77777777" w:rsidR="00DE70E2" w:rsidRPr="00B014F7" w:rsidRDefault="00DE70E2" w:rsidP="00423AE0">
            <w:r w:rsidRPr="00B014F7">
              <w:t>Amortisation - right of use assets</w:t>
            </w:r>
          </w:p>
        </w:tc>
        <w:tc>
          <w:tcPr>
            <w:tcW w:w="1499" w:type="dxa"/>
          </w:tcPr>
          <w:p w14:paraId="4842DAC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7,305</w:t>
            </w:r>
          </w:p>
        </w:tc>
        <w:tc>
          <w:tcPr>
            <w:tcW w:w="1500" w:type="dxa"/>
          </w:tcPr>
          <w:p w14:paraId="47D04F5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7,343</w:t>
            </w:r>
          </w:p>
        </w:tc>
        <w:tc>
          <w:tcPr>
            <w:tcW w:w="669" w:type="dxa"/>
          </w:tcPr>
          <w:p w14:paraId="1D80EC9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60210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2,327</w:t>
            </w:r>
          </w:p>
        </w:tc>
        <w:tc>
          <w:tcPr>
            <w:tcW w:w="1280" w:type="dxa"/>
          </w:tcPr>
          <w:p w14:paraId="483A84A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2,349</w:t>
            </w:r>
          </w:p>
        </w:tc>
      </w:tr>
      <w:tr w:rsidR="00DE70E2" w:rsidRPr="00B014F7" w14:paraId="32CC490B"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0A159FB" w14:textId="77777777" w:rsidR="00DE70E2" w:rsidRPr="00B014F7" w:rsidRDefault="00DE70E2" w:rsidP="00423AE0">
            <w:r w:rsidRPr="00B014F7">
              <w:t>Bad and doubtful debts - allowance for impairment losses</w:t>
            </w:r>
          </w:p>
        </w:tc>
        <w:tc>
          <w:tcPr>
            <w:tcW w:w="1499" w:type="dxa"/>
          </w:tcPr>
          <w:p w14:paraId="7905ECD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12,669</w:t>
            </w:r>
          </w:p>
        </w:tc>
        <w:tc>
          <w:tcPr>
            <w:tcW w:w="1500" w:type="dxa"/>
          </w:tcPr>
          <w:p w14:paraId="735BDB4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8,072</w:t>
            </w:r>
          </w:p>
        </w:tc>
        <w:tc>
          <w:tcPr>
            <w:tcW w:w="669" w:type="dxa"/>
          </w:tcPr>
          <w:p w14:paraId="25F837A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4.4</w:t>
            </w:r>
          </w:p>
        </w:tc>
        <w:tc>
          <w:tcPr>
            <w:tcW w:w="1280" w:type="dxa"/>
          </w:tcPr>
          <w:p w14:paraId="3E7B6A5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12,626</w:t>
            </w:r>
          </w:p>
        </w:tc>
        <w:tc>
          <w:tcPr>
            <w:tcW w:w="1280" w:type="dxa"/>
          </w:tcPr>
          <w:p w14:paraId="1FAC5F2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8,048</w:t>
            </w:r>
          </w:p>
        </w:tc>
      </w:tr>
      <w:tr w:rsidR="00DE70E2" w:rsidRPr="00B014F7" w14:paraId="3A8B9D49"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21B02F6" w14:textId="77777777" w:rsidR="00DE70E2" w:rsidRPr="00B014F7" w:rsidRDefault="00DE70E2" w:rsidP="00423AE0">
            <w:r w:rsidRPr="00B014F7">
              <w:t>Borrowing costs</w:t>
            </w:r>
          </w:p>
        </w:tc>
        <w:tc>
          <w:tcPr>
            <w:tcW w:w="1499" w:type="dxa"/>
          </w:tcPr>
          <w:p w14:paraId="414D7AA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1,523</w:t>
            </w:r>
          </w:p>
        </w:tc>
        <w:tc>
          <w:tcPr>
            <w:tcW w:w="1500" w:type="dxa"/>
          </w:tcPr>
          <w:p w14:paraId="5466FFA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355</w:t>
            </w:r>
          </w:p>
        </w:tc>
        <w:tc>
          <w:tcPr>
            <w:tcW w:w="669" w:type="dxa"/>
          </w:tcPr>
          <w:p w14:paraId="0E69AEB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760533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519</w:t>
            </w:r>
          </w:p>
        </w:tc>
        <w:tc>
          <w:tcPr>
            <w:tcW w:w="1280" w:type="dxa"/>
          </w:tcPr>
          <w:p w14:paraId="15640E7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91</w:t>
            </w:r>
          </w:p>
        </w:tc>
      </w:tr>
      <w:tr w:rsidR="00DE70E2" w:rsidRPr="00B014F7" w14:paraId="02B437B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91DB9E3" w14:textId="77777777" w:rsidR="00DE70E2" w:rsidRPr="00B014F7" w:rsidRDefault="00DE70E2" w:rsidP="00423AE0">
            <w:r w:rsidRPr="00B014F7">
              <w:t>Finance costs - leases</w:t>
            </w:r>
          </w:p>
        </w:tc>
        <w:tc>
          <w:tcPr>
            <w:tcW w:w="1499" w:type="dxa"/>
          </w:tcPr>
          <w:p w14:paraId="2470EE1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643</w:t>
            </w:r>
          </w:p>
        </w:tc>
        <w:tc>
          <w:tcPr>
            <w:tcW w:w="1500" w:type="dxa"/>
          </w:tcPr>
          <w:p w14:paraId="1B69C94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756</w:t>
            </w:r>
          </w:p>
        </w:tc>
        <w:tc>
          <w:tcPr>
            <w:tcW w:w="669" w:type="dxa"/>
          </w:tcPr>
          <w:p w14:paraId="445BB7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D99D75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165</w:t>
            </w:r>
          </w:p>
        </w:tc>
        <w:tc>
          <w:tcPr>
            <w:tcW w:w="1280" w:type="dxa"/>
          </w:tcPr>
          <w:p w14:paraId="61E754F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189</w:t>
            </w:r>
          </w:p>
        </w:tc>
      </w:tr>
      <w:tr w:rsidR="00DE70E2" w:rsidRPr="00B014F7" w14:paraId="08A608E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6CA3E19" w14:textId="77777777" w:rsidR="00DE70E2" w:rsidRPr="00B014F7" w:rsidRDefault="00DE70E2" w:rsidP="00423AE0">
            <w:r w:rsidRPr="00B014F7">
              <w:t>Other expenses</w:t>
            </w:r>
          </w:p>
        </w:tc>
        <w:tc>
          <w:tcPr>
            <w:tcW w:w="1499" w:type="dxa"/>
          </w:tcPr>
          <w:p w14:paraId="27BD1E0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11,733</w:t>
            </w:r>
          </w:p>
        </w:tc>
        <w:tc>
          <w:tcPr>
            <w:tcW w:w="1500" w:type="dxa"/>
          </w:tcPr>
          <w:p w14:paraId="1D35ADF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9,943</w:t>
            </w:r>
          </w:p>
        </w:tc>
        <w:tc>
          <w:tcPr>
            <w:tcW w:w="669" w:type="dxa"/>
          </w:tcPr>
          <w:p w14:paraId="2F5F91C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4.5</w:t>
            </w:r>
          </w:p>
        </w:tc>
        <w:tc>
          <w:tcPr>
            <w:tcW w:w="1280" w:type="dxa"/>
          </w:tcPr>
          <w:p w14:paraId="0068703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8,660</w:t>
            </w:r>
          </w:p>
        </w:tc>
        <w:tc>
          <w:tcPr>
            <w:tcW w:w="1280" w:type="dxa"/>
          </w:tcPr>
          <w:p w14:paraId="41A5973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7,563</w:t>
            </w:r>
          </w:p>
        </w:tc>
      </w:tr>
      <w:tr w:rsidR="00DE70E2" w:rsidRPr="00B014F7" w14:paraId="09F62A5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4B0161A" w14:textId="77777777" w:rsidR="00DE70E2" w:rsidRPr="00B014F7" w:rsidRDefault="00DE70E2" w:rsidP="00423AE0">
            <w:r w:rsidRPr="00B014F7">
              <w:t>Grants and contributions</w:t>
            </w:r>
          </w:p>
        </w:tc>
        <w:tc>
          <w:tcPr>
            <w:tcW w:w="1499" w:type="dxa"/>
          </w:tcPr>
          <w:p w14:paraId="524CC64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22,968</w:t>
            </w:r>
          </w:p>
        </w:tc>
        <w:tc>
          <w:tcPr>
            <w:tcW w:w="1500" w:type="dxa"/>
          </w:tcPr>
          <w:p w14:paraId="665F5BA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28,900</w:t>
            </w:r>
          </w:p>
        </w:tc>
        <w:tc>
          <w:tcPr>
            <w:tcW w:w="669" w:type="dxa"/>
          </w:tcPr>
          <w:p w14:paraId="734CB31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4.6</w:t>
            </w:r>
          </w:p>
        </w:tc>
        <w:tc>
          <w:tcPr>
            <w:tcW w:w="1280" w:type="dxa"/>
          </w:tcPr>
          <w:p w14:paraId="607E8E5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25,418</w:t>
            </w:r>
          </w:p>
        </w:tc>
        <w:tc>
          <w:tcPr>
            <w:tcW w:w="1280" w:type="dxa"/>
          </w:tcPr>
          <w:p w14:paraId="72282A9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36,600</w:t>
            </w:r>
          </w:p>
        </w:tc>
      </w:tr>
      <w:tr w:rsidR="00DE70E2" w:rsidRPr="00B014F7" w14:paraId="7DFBDFA4"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3C3E70F" w14:textId="77777777" w:rsidR="00DE70E2" w:rsidRPr="00B014F7" w:rsidRDefault="00DE70E2" w:rsidP="00423AE0">
            <w:r w:rsidRPr="00B014F7">
              <w:t>Impairment loss on asset revaluation</w:t>
            </w:r>
          </w:p>
        </w:tc>
        <w:tc>
          <w:tcPr>
            <w:tcW w:w="1499" w:type="dxa"/>
          </w:tcPr>
          <w:p w14:paraId="4D8409E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500" w:type="dxa"/>
          </w:tcPr>
          <w:p w14:paraId="5D7CF2D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608</w:t>
            </w:r>
          </w:p>
        </w:tc>
        <w:tc>
          <w:tcPr>
            <w:tcW w:w="669" w:type="dxa"/>
          </w:tcPr>
          <w:p w14:paraId="1D7D92C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574A04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1634ADC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608</w:t>
            </w:r>
          </w:p>
        </w:tc>
      </w:tr>
      <w:tr w:rsidR="00DE70E2" w:rsidRPr="00B014F7" w14:paraId="136C183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2BF9ECC" w14:textId="77777777" w:rsidR="00DE70E2" w:rsidRPr="00B014F7" w:rsidRDefault="00DE70E2" w:rsidP="00423AE0">
            <w:r w:rsidRPr="00B014F7">
              <w:t>Total Expenses</w:t>
            </w:r>
          </w:p>
        </w:tc>
        <w:tc>
          <w:tcPr>
            <w:tcW w:w="1499" w:type="dxa"/>
          </w:tcPr>
          <w:p w14:paraId="4C3BDAA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854,094</w:t>
            </w:r>
          </w:p>
        </w:tc>
        <w:tc>
          <w:tcPr>
            <w:tcW w:w="1500" w:type="dxa"/>
          </w:tcPr>
          <w:p w14:paraId="2F3F99F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825,426</w:t>
            </w:r>
          </w:p>
        </w:tc>
        <w:tc>
          <w:tcPr>
            <w:tcW w:w="669" w:type="dxa"/>
          </w:tcPr>
          <w:p w14:paraId="3601C6F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D3B84D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542,400</w:t>
            </w:r>
          </w:p>
        </w:tc>
        <w:tc>
          <w:tcPr>
            <w:tcW w:w="1280" w:type="dxa"/>
          </w:tcPr>
          <w:p w14:paraId="6F6511E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534,298</w:t>
            </w:r>
          </w:p>
        </w:tc>
      </w:tr>
      <w:tr w:rsidR="00DE70E2" w:rsidRPr="00B014F7" w14:paraId="57E71BBB"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4E8EAD7" w14:textId="77777777" w:rsidR="00DE70E2" w:rsidRPr="00B014F7" w:rsidRDefault="00DE70E2" w:rsidP="00423AE0"/>
        </w:tc>
        <w:tc>
          <w:tcPr>
            <w:tcW w:w="1499" w:type="dxa"/>
          </w:tcPr>
          <w:p w14:paraId="6686082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3EF4B0E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C32EF0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9097F7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C6CE05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0244E297"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81FC2A1" w14:textId="77777777" w:rsidR="00DE70E2" w:rsidRPr="00B014F7" w:rsidRDefault="00DE70E2" w:rsidP="00423AE0">
            <w:r w:rsidRPr="00B014F7">
              <w:t>Surplus / (deficit) for the year</w:t>
            </w:r>
          </w:p>
        </w:tc>
        <w:tc>
          <w:tcPr>
            <w:tcW w:w="1499" w:type="dxa"/>
          </w:tcPr>
          <w:p w14:paraId="557A715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23,211</w:t>
            </w:r>
          </w:p>
        </w:tc>
        <w:tc>
          <w:tcPr>
            <w:tcW w:w="1500" w:type="dxa"/>
          </w:tcPr>
          <w:p w14:paraId="555A91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(16,509)</w:t>
            </w:r>
          </w:p>
        </w:tc>
        <w:tc>
          <w:tcPr>
            <w:tcW w:w="669" w:type="dxa"/>
          </w:tcPr>
          <w:p w14:paraId="0E875B3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9C2992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24,964</w:t>
            </w:r>
          </w:p>
        </w:tc>
        <w:tc>
          <w:tcPr>
            <w:tcW w:w="1280" w:type="dxa"/>
          </w:tcPr>
          <w:p w14:paraId="39796C8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(15,124)</w:t>
            </w:r>
          </w:p>
        </w:tc>
      </w:tr>
      <w:tr w:rsidR="00DE70E2" w:rsidRPr="00B014F7" w14:paraId="6CA1EC9F"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7B57E25" w14:textId="77777777" w:rsidR="00DE70E2" w:rsidRPr="00B014F7" w:rsidRDefault="00DE70E2" w:rsidP="00423AE0"/>
        </w:tc>
        <w:tc>
          <w:tcPr>
            <w:tcW w:w="1499" w:type="dxa"/>
          </w:tcPr>
          <w:p w14:paraId="78B5094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54314C8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02525E6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CFCF44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F33431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5B0BFA4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AFF882D" w14:textId="77777777" w:rsidR="00DE70E2" w:rsidRPr="00B014F7" w:rsidRDefault="00DE70E2" w:rsidP="00423AE0">
            <w:r w:rsidRPr="00B014F7">
              <w:t>Other Comprehensive Income</w:t>
            </w:r>
          </w:p>
        </w:tc>
        <w:tc>
          <w:tcPr>
            <w:tcW w:w="1499" w:type="dxa"/>
          </w:tcPr>
          <w:p w14:paraId="5817D5E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2576CC0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597ED83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23A0A2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7A549C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7DE816D9"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58D95B0" w14:textId="77777777" w:rsidR="00DE70E2" w:rsidRPr="00B014F7" w:rsidRDefault="00DE70E2" w:rsidP="00423AE0">
            <w:r w:rsidRPr="00B014F7">
              <w:t>Items that will not be reclassified to surplus or deficit in future periods</w:t>
            </w:r>
          </w:p>
        </w:tc>
        <w:tc>
          <w:tcPr>
            <w:tcW w:w="1499" w:type="dxa"/>
          </w:tcPr>
          <w:p w14:paraId="53B4729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4C9D6CE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E68273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CB583D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A9053B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445A5BC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BC189B4" w14:textId="77777777" w:rsidR="00DE70E2" w:rsidRPr="00B014F7" w:rsidRDefault="00DE70E2" w:rsidP="00423AE0">
            <w:r w:rsidRPr="00B014F7">
              <w:t>Net asset revaluation increment</w:t>
            </w:r>
          </w:p>
        </w:tc>
        <w:tc>
          <w:tcPr>
            <w:tcW w:w="1499" w:type="dxa"/>
          </w:tcPr>
          <w:p w14:paraId="5ACC966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234,799</w:t>
            </w:r>
          </w:p>
        </w:tc>
        <w:tc>
          <w:tcPr>
            <w:tcW w:w="1500" w:type="dxa"/>
          </w:tcPr>
          <w:p w14:paraId="75B3E43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200,676</w:t>
            </w:r>
          </w:p>
        </w:tc>
        <w:tc>
          <w:tcPr>
            <w:tcW w:w="669" w:type="dxa"/>
          </w:tcPr>
          <w:p w14:paraId="1146B4D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9.1(a)</w:t>
            </w:r>
          </w:p>
        </w:tc>
        <w:tc>
          <w:tcPr>
            <w:tcW w:w="1280" w:type="dxa"/>
          </w:tcPr>
          <w:p w14:paraId="6093C7F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188,499</w:t>
            </w:r>
          </w:p>
        </w:tc>
        <w:tc>
          <w:tcPr>
            <w:tcW w:w="1280" w:type="dxa"/>
          </w:tcPr>
          <w:p w14:paraId="206B02E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200,676</w:t>
            </w:r>
          </w:p>
        </w:tc>
      </w:tr>
      <w:tr w:rsidR="00DE70E2" w:rsidRPr="00B014F7" w14:paraId="25EAB3C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97F2280" w14:textId="77777777" w:rsidR="00DE70E2" w:rsidRPr="00B014F7" w:rsidRDefault="00DE70E2" w:rsidP="00423AE0">
            <w:r w:rsidRPr="00B014F7">
              <w:t>Gain/(loss) on defined benefits plans</w:t>
            </w:r>
          </w:p>
        </w:tc>
        <w:tc>
          <w:tcPr>
            <w:tcW w:w="1499" w:type="dxa"/>
          </w:tcPr>
          <w:p w14:paraId="7D5B80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(1,062)</w:t>
            </w:r>
          </w:p>
        </w:tc>
        <w:tc>
          <w:tcPr>
            <w:tcW w:w="1500" w:type="dxa"/>
          </w:tcPr>
          <w:p w14:paraId="3A5C014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1,467</w:t>
            </w:r>
          </w:p>
        </w:tc>
        <w:tc>
          <w:tcPr>
            <w:tcW w:w="669" w:type="dxa"/>
          </w:tcPr>
          <w:p w14:paraId="76AA463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9.3</w:t>
            </w:r>
          </w:p>
        </w:tc>
        <w:tc>
          <w:tcPr>
            <w:tcW w:w="1280" w:type="dxa"/>
          </w:tcPr>
          <w:p w14:paraId="7D5510C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4372CB3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2F1CE48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7FEC47C" w14:textId="77777777" w:rsidR="00DE70E2" w:rsidRPr="00B014F7" w:rsidRDefault="00DE70E2" w:rsidP="00423AE0">
            <w:r w:rsidRPr="00B014F7">
              <w:t>Total Other Comprehensive Income</w:t>
            </w:r>
          </w:p>
        </w:tc>
        <w:tc>
          <w:tcPr>
            <w:tcW w:w="1499" w:type="dxa"/>
          </w:tcPr>
          <w:p w14:paraId="43C4ACE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233,737</w:t>
            </w:r>
          </w:p>
        </w:tc>
        <w:tc>
          <w:tcPr>
            <w:tcW w:w="1500" w:type="dxa"/>
          </w:tcPr>
          <w:p w14:paraId="6B2ADEC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202,143</w:t>
            </w:r>
          </w:p>
        </w:tc>
        <w:tc>
          <w:tcPr>
            <w:tcW w:w="669" w:type="dxa"/>
          </w:tcPr>
          <w:p w14:paraId="66B2757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750BD4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188,499</w:t>
            </w:r>
          </w:p>
        </w:tc>
        <w:tc>
          <w:tcPr>
            <w:tcW w:w="1280" w:type="dxa"/>
          </w:tcPr>
          <w:p w14:paraId="1F7A3A5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200,676</w:t>
            </w:r>
          </w:p>
        </w:tc>
      </w:tr>
      <w:tr w:rsidR="00DE70E2" w:rsidRPr="00B014F7" w14:paraId="52BEE34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2774551" w14:textId="77777777" w:rsidR="00DE70E2" w:rsidRPr="00B014F7" w:rsidRDefault="00DE70E2" w:rsidP="00423AE0"/>
        </w:tc>
        <w:tc>
          <w:tcPr>
            <w:tcW w:w="1499" w:type="dxa"/>
          </w:tcPr>
          <w:p w14:paraId="34AAF21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1D16490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7AFB846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E124EF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F6CF9F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1B867324"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02122FD" w14:textId="77777777" w:rsidR="00DE70E2" w:rsidRPr="00B014F7" w:rsidRDefault="00DE70E2" w:rsidP="00423AE0">
            <w:r w:rsidRPr="00B014F7">
              <w:t>Total Comprehensive Result</w:t>
            </w:r>
          </w:p>
        </w:tc>
        <w:tc>
          <w:tcPr>
            <w:tcW w:w="1499" w:type="dxa"/>
          </w:tcPr>
          <w:p w14:paraId="1247E6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256,948</w:t>
            </w:r>
          </w:p>
        </w:tc>
        <w:tc>
          <w:tcPr>
            <w:tcW w:w="1500" w:type="dxa"/>
          </w:tcPr>
          <w:p w14:paraId="6B5DDFF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185,634</w:t>
            </w:r>
          </w:p>
        </w:tc>
        <w:tc>
          <w:tcPr>
            <w:tcW w:w="669" w:type="dxa"/>
          </w:tcPr>
          <w:p w14:paraId="0B6709C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AEF79C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213,463</w:t>
            </w:r>
          </w:p>
        </w:tc>
        <w:tc>
          <w:tcPr>
            <w:tcW w:w="1280" w:type="dxa"/>
          </w:tcPr>
          <w:p w14:paraId="20208B2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185,552</w:t>
            </w:r>
          </w:p>
        </w:tc>
      </w:tr>
    </w:tbl>
    <w:p w14:paraId="0FFBF31D" w14:textId="5F9D53E0" w:rsidR="00DE70E2" w:rsidRPr="007F344C" w:rsidRDefault="00DE70E2" w:rsidP="00DE70E2">
      <w:r w:rsidRPr="007F344C">
        <w:t>The Comprehensive Income Statement should be read in conjunction with the accompanying notes.</w:t>
      </w:r>
    </w:p>
    <w:p w14:paraId="51788235" w14:textId="31A790F1" w:rsidR="00DE70E2" w:rsidRPr="007F344C" w:rsidRDefault="00DE70E2">
      <w:pPr>
        <w:spacing w:before="0" w:after="0"/>
      </w:pPr>
      <w:r w:rsidRPr="007F344C">
        <w:br w:type="page"/>
      </w:r>
    </w:p>
    <w:p w14:paraId="04703BDB" w14:textId="3AC5CD73" w:rsidR="00DE70E2" w:rsidRPr="007F344C" w:rsidRDefault="00DE70E2" w:rsidP="00DE70E2">
      <w:pPr>
        <w:pStyle w:val="Heading2"/>
        <w:rPr>
          <w:rFonts w:hint="eastAsia"/>
          <w:lang w:val="en-AU"/>
        </w:rPr>
      </w:pPr>
      <w:bookmarkStart w:id="381" w:name="_Toc151043714"/>
      <w:bookmarkStart w:id="382" w:name="_Toc152150251"/>
      <w:r w:rsidRPr="007F344C">
        <w:rPr>
          <w:lang w:val="en-AU"/>
        </w:rPr>
        <w:t>Balance Sheet</w:t>
      </w:r>
      <w:bookmarkEnd w:id="381"/>
      <w:bookmarkEnd w:id="382"/>
    </w:p>
    <w:p w14:paraId="0CF3D3C8" w14:textId="0FA9CC51" w:rsidR="00DE70E2" w:rsidRPr="007F344C" w:rsidRDefault="00DE70E2" w:rsidP="00DE70E2">
      <w:r w:rsidRPr="007F344C">
        <w:t>As at 30 June 2023</w:t>
      </w:r>
    </w:p>
    <w:tbl>
      <w:tblPr>
        <w:tblStyle w:val="TableGrid"/>
        <w:tblW w:w="5000" w:type="pct"/>
        <w:tblLayout w:type="fixed"/>
        <w:tblLook w:val="04A0" w:firstRow="1" w:lastRow="0" w:firstColumn="1" w:lastColumn="0" w:noHBand="0" w:noVBand="1"/>
      </w:tblPr>
      <w:tblGrid>
        <w:gridCol w:w="3394"/>
        <w:gridCol w:w="1499"/>
        <w:gridCol w:w="1500"/>
        <w:gridCol w:w="669"/>
        <w:gridCol w:w="1280"/>
        <w:gridCol w:w="1280"/>
      </w:tblGrid>
      <w:tr w:rsidR="00DE70E2" w:rsidRPr="007F344C" w14:paraId="53ED483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4" w:type="dxa"/>
          </w:tcPr>
          <w:p w14:paraId="465338F3" w14:textId="77777777" w:rsidR="00DE70E2" w:rsidRPr="00B014F7" w:rsidRDefault="00DE70E2" w:rsidP="00423AE0">
            <w:bookmarkStart w:id="383" w:name="_Hlk150942757"/>
          </w:p>
        </w:tc>
        <w:tc>
          <w:tcPr>
            <w:tcW w:w="1499" w:type="dxa"/>
          </w:tcPr>
          <w:p w14:paraId="35D6589B" w14:textId="77777777" w:rsidR="00D77638"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3AC9A790" w14:textId="65638446"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2023</w:t>
            </w:r>
          </w:p>
          <w:p w14:paraId="652E1DB9"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1500" w:type="dxa"/>
          </w:tcPr>
          <w:p w14:paraId="35372DF4"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20EACB20"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2022</w:t>
            </w:r>
          </w:p>
          <w:p w14:paraId="6A7F4A29"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669" w:type="dxa"/>
          </w:tcPr>
          <w:p w14:paraId="304D084C"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Note</w:t>
            </w:r>
          </w:p>
        </w:tc>
        <w:tc>
          <w:tcPr>
            <w:tcW w:w="1280" w:type="dxa"/>
          </w:tcPr>
          <w:p w14:paraId="164419B0"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4D9A32C1"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2023</w:t>
            </w:r>
          </w:p>
          <w:p w14:paraId="2F99EA56"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c>
          <w:tcPr>
            <w:tcW w:w="1280" w:type="dxa"/>
          </w:tcPr>
          <w:p w14:paraId="3EBF9F03"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584411A7" w14:textId="77777777" w:rsidR="00DE70E2" w:rsidRPr="007F344C"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2022</w:t>
            </w:r>
          </w:p>
          <w:p w14:paraId="46660C29" w14:textId="77777777" w:rsidR="00DE70E2" w:rsidRPr="00B014F7" w:rsidRDefault="00DE70E2" w:rsidP="003D4217">
            <w:pPr>
              <w:jc w:val="right"/>
              <w:cnfStyle w:val="100000000000" w:firstRow="1" w:lastRow="0" w:firstColumn="0" w:lastColumn="0" w:oddVBand="0" w:evenVBand="0" w:oddHBand="0" w:evenHBand="0" w:firstRowFirstColumn="0" w:firstRowLastColumn="0" w:lastRowFirstColumn="0" w:lastRowLastColumn="0"/>
            </w:pPr>
            <w:r w:rsidRPr="00B014F7">
              <w:t>$’000</w:t>
            </w:r>
          </w:p>
        </w:tc>
      </w:tr>
      <w:bookmarkEnd w:id="383"/>
      <w:tr w:rsidR="00DE70E2" w:rsidRPr="00B014F7" w14:paraId="0C951B1A"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0F8AFE9" w14:textId="77777777" w:rsidR="00DE70E2" w:rsidRPr="00B014F7" w:rsidRDefault="00DE70E2" w:rsidP="00423AE0">
            <w:r w:rsidRPr="00B014F7">
              <w:t>Assets</w:t>
            </w:r>
          </w:p>
        </w:tc>
        <w:tc>
          <w:tcPr>
            <w:tcW w:w="1499" w:type="dxa"/>
          </w:tcPr>
          <w:p w14:paraId="6F816B7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53057F3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14ED3A1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BDB570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8A6A85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4CC146DA"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F3D73D6" w14:textId="77777777" w:rsidR="00DE70E2" w:rsidRPr="00B014F7" w:rsidRDefault="00DE70E2" w:rsidP="00423AE0">
            <w:r w:rsidRPr="00B014F7">
              <w:t>Current Assets</w:t>
            </w:r>
          </w:p>
        </w:tc>
        <w:tc>
          <w:tcPr>
            <w:tcW w:w="1499" w:type="dxa"/>
          </w:tcPr>
          <w:p w14:paraId="0391A5D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059425C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1F7A737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7ABDE0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772089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30A10AD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DC7EE8A" w14:textId="77777777" w:rsidR="00DE70E2" w:rsidRPr="00B014F7" w:rsidRDefault="00DE70E2" w:rsidP="00423AE0">
            <w:r w:rsidRPr="00B014F7">
              <w:t>Cash and cash equivalents</w:t>
            </w:r>
          </w:p>
        </w:tc>
        <w:tc>
          <w:tcPr>
            <w:tcW w:w="1499" w:type="dxa"/>
          </w:tcPr>
          <w:p w14:paraId="6A16F9B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109,754</w:t>
            </w:r>
          </w:p>
        </w:tc>
        <w:tc>
          <w:tcPr>
            <w:tcW w:w="1500" w:type="dxa"/>
          </w:tcPr>
          <w:p w14:paraId="0E76328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49,631</w:t>
            </w:r>
          </w:p>
        </w:tc>
        <w:tc>
          <w:tcPr>
            <w:tcW w:w="669" w:type="dxa"/>
          </w:tcPr>
          <w:p w14:paraId="677C369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 (a)</w:t>
            </w:r>
          </w:p>
        </w:tc>
        <w:tc>
          <w:tcPr>
            <w:tcW w:w="1280" w:type="dxa"/>
          </w:tcPr>
          <w:p w14:paraId="2347DDE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97,789</w:t>
            </w:r>
          </w:p>
        </w:tc>
        <w:tc>
          <w:tcPr>
            <w:tcW w:w="1280" w:type="dxa"/>
          </w:tcPr>
          <w:p w14:paraId="1718E1F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39,801</w:t>
            </w:r>
          </w:p>
        </w:tc>
      </w:tr>
      <w:tr w:rsidR="00DE70E2" w:rsidRPr="00B014F7" w14:paraId="017356E0"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D2A5CC2" w14:textId="77777777" w:rsidR="00DE70E2" w:rsidRPr="00B014F7" w:rsidRDefault="00DE70E2" w:rsidP="00423AE0">
            <w:r w:rsidRPr="00B014F7">
              <w:t>Trade and other receivables</w:t>
            </w:r>
          </w:p>
        </w:tc>
        <w:tc>
          <w:tcPr>
            <w:tcW w:w="1499" w:type="dxa"/>
          </w:tcPr>
          <w:p w14:paraId="4D35593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69,746</w:t>
            </w:r>
          </w:p>
        </w:tc>
        <w:tc>
          <w:tcPr>
            <w:tcW w:w="1500" w:type="dxa"/>
          </w:tcPr>
          <w:p w14:paraId="12AC6B8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67,819</w:t>
            </w:r>
          </w:p>
        </w:tc>
        <w:tc>
          <w:tcPr>
            <w:tcW w:w="669" w:type="dxa"/>
          </w:tcPr>
          <w:p w14:paraId="7BA6A82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 (c)</w:t>
            </w:r>
          </w:p>
        </w:tc>
        <w:tc>
          <w:tcPr>
            <w:tcW w:w="1280" w:type="dxa"/>
          </w:tcPr>
          <w:p w14:paraId="438DFF9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31,981</w:t>
            </w:r>
          </w:p>
        </w:tc>
        <w:tc>
          <w:tcPr>
            <w:tcW w:w="1280" w:type="dxa"/>
          </w:tcPr>
          <w:p w14:paraId="3994184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32,145</w:t>
            </w:r>
          </w:p>
        </w:tc>
      </w:tr>
      <w:tr w:rsidR="00DE70E2" w:rsidRPr="00B014F7" w14:paraId="591B14C4"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0D87A02" w14:textId="77777777" w:rsidR="00DE70E2" w:rsidRPr="00B014F7" w:rsidRDefault="00DE70E2" w:rsidP="00423AE0">
            <w:r w:rsidRPr="00B014F7">
              <w:t>Other financial assets</w:t>
            </w:r>
          </w:p>
        </w:tc>
        <w:tc>
          <w:tcPr>
            <w:tcW w:w="1499" w:type="dxa"/>
          </w:tcPr>
          <w:p w14:paraId="4BCD862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3,859</w:t>
            </w:r>
          </w:p>
        </w:tc>
        <w:tc>
          <w:tcPr>
            <w:tcW w:w="1500" w:type="dxa"/>
          </w:tcPr>
          <w:p w14:paraId="269F786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2,000</w:t>
            </w:r>
          </w:p>
        </w:tc>
        <w:tc>
          <w:tcPr>
            <w:tcW w:w="669" w:type="dxa"/>
          </w:tcPr>
          <w:p w14:paraId="4EDAEE2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 (b)</w:t>
            </w:r>
          </w:p>
        </w:tc>
        <w:tc>
          <w:tcPr>
            <w:tcW w:w="1280" w:type="dxa"/>
          </w:tcPr>
          <w:p w14:paraId="3FEEDC6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498A48E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492FB09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EF8770B" w14:textId="77777777" w:rsidR="00DE70E2" w:rsidRPr="00B014F7" w:rsidRDefault="00DE70E2" w:rsidP="00423AE0">
            <w:r w:rsidRPr="00B014F7">
              <w:t>Inventories</w:t>
            </w:r>
          </w:p>
        </w:tc>
        <w:tc>
          <w:tcPr>
            <w:tcW w:w="1499" w:type="dxa"/>
          </w:tcPr>
          <w:p w14:paraId="1CFBEB0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2,046</w:t>
            </w:r>
          </w:p>
        </w:tc>
        <w:tc>
          <w:tcPr>
            <w:tcW w:w="1500" w:type="dxa"/>
          </w:tcPr>
          <w:p w14:paraId="0773C26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2,795</w:t>
            </w:r>
          </w:p>
        </w:tc>
        <w:tc>
          <w:tcPr>
            <w:tcW w:w="669" w:type="dxa"/>
          </w:tcPr>
          <w:p w14:paraId="7EF5F45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CAB57F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1459842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39B5A7BA"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595BA2A" w14:textId="77777777" w:rsidR="00DE70E2" w:rsidRPr="00B014F7" w:rsidRDefault="00DE70E2" w:rsidP="00423AE0">
            <w:r w:rsidRPr="00B014F7">
              <w:t>Prepayments</w:t>
            </w:r>
          </w:p>
        </w:tc>
        <w:tc>
          <w:tcPr>
            <w:tcW w:w="1499" w:type="dxa"/>
          </w:tcPr>
          <w:p w14:paraId="1C13B10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21,302</w:t>
            </w:r>
          </w:p>
        </w:tc>
        <w:tc>
          <w:tcPr>
            <w:tcW w:w="1500" w:type="dxa"/>
          </w:tcPr>
          <w:p w14:paraId="3A7B363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13,312</w:t>
            </w:r>
          </w:p>
        </w:tc>
        <w:tc>
          <w:tcPr>
            <w:tcW w:w="669" w:type="dxa"/>
          </w:tcPr>
          <w:p w14:paraId="23DC43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 (a)</w:t>
            </w:r>
          </w:p>
        </w:tc>
        <w:tc>
          <w:tcPr>
            <w:tcW w:w="1280" w:type="dxa"/>
          </w:tcPr>
          <w:p w14:paraId="5410F6A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15,810</w:t>
            </w:r>
          </w:p>
        </w:tc>
        <w:tc>
          <w:tcPr>
            <w:tcW w:w="1280" w:type="dxa"/>
          </w:tcPr>
          <w:p w14:paraId="29D3B43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6,542</w:t>
            </w:r>
          </w:p>
        </w:tc>
      </w:tr>
      <w:tr w:rsidR="00DE70E2" w:rsidRPr="00B014F7" w14:paraId="73EB0F9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8F06D2E" w14:textId="77777777" w:rsidR="00DE70E2" w:rsidRPr="00B014F7" w:rsidRDefault="00DE70E2" w:rsidP="00423AE0">
            <w:r w:rsidRPr="00B014F7">
              <w:t>Non-current assets classified as held for sale</w:t>
            </w:r>
          </w:p>
        </w:tc>
        <w:tc>
          <w:tcPr>
            <w:tcW w:w="1499" w:type="dxa"/>
          </w:tcPr>
          <w:p w14:paraId="0A9932B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31,070</w:t>
            </w:r>
          </w:p>
        </w:tc>
        <w:tc>
          <w:tcPr>
            <w:tcW w:w="1500" w:type="dxa"/>
          </w:tcPr>
          <w:p w14:paraId="323A4D8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436</w:t>
            </w:r>
          </w:p>
        </w:tc>
        <w:tc>
          <w:tcPr>
            <w:tcW w:w="669" w:type="dxa"/>
          </w:tcPr>
          <w:p w14:paraId="01BCE1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6.1</w:t>
            </w:r>
          </w:p>
        </w:tc>
        <w:tc>
          <w:tcPr>
            <w:tcW w:w="1280" w:type="dxa"/>
          </w:tcPr>
          <w:p w14:paraId="461EF59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31,070</w:t>
            </w:r>
          </w:p>
        </w:tc>
        <w:tc>
          <w:tcPr>
            <w:tcW w:w="1280" w:type="dxa"/>
          </w:tcPr>
          <w:p w14:paraId="2CC09A4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62335C4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BC15152" w14:textId="77777777" w:rsidR="00DE70E2" w:rsidRPr="00B014F7" w:rsidRDefault="00DE70E2" w:rsidP="00423AE0">
            <w:r w:rsidRPr="00B014F7">
              <w:t>Other assets</w:t>
            </w:r>
          </w:p>
        </w:tc>
        <w:tc>
          <w:tcPr>
            <w:tcW w:w="1499" w:type="dxa"/>
          </w:tcPr>
          <w:p w14:paraId="6259853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8,909</w:t>
            </w:r>
          </w:p>
        </w:tc>
        <w:tc>
          <w:tcPr>
            <w:tcW w:w="1500" w:type="dxa"/>
          </w:tcPr>
          <w:p w14:paraId="1F5955D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12,608</w:t>
            </w:r>
          </w:p>
        </w:tc>
        <w:tc>
          <w:tcPr>
            <w:tcW w:w="669" w:type="dxa"/>
          </w:tcPr>
          <w:p w14:paraId="413E18E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 (b)</w:t>
            </w:r>
          </w:p>
        </w:tc>
        <w:tc>
          <w:tcPr>
            <w:tcW w:w="1280" w:type="dxa"/>
          </w:tcPr>
          <w:p w14:paraId="064E37E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2,252</w:t>
            </w:r>
          </w:p>
        </w:tc>
        <w:tc>
          <w:tcPr>
            <w:tcW w:w="1280" w:type="dxa"/>
          </w:tcPr>
          <w:p w14:paraId="01C4490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5,366</w:t>
            </w:r>
          </w:p>
        </w:tc>
      </w:tr>
      <w:tr w:rsidR="00DE70E2" w:rsidRPr="00B014F7" w14:paraId="56B52280"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767E07E" w14:textId="77777777" w:rsidR="00DE70E2" w:rsidRPr="00B014F7" w:rsidRDefault="00DE70E2" w:rsidP="00423AE0">
            <w:r w:rsidRPr="00B014F7">
              <w:t>Total Current Assets</w:t>
            </w:r>
          </w:p>
        </w:tc>
        <w:tc>
          <w:tcPr>
            <w:tcW w:w="1499" w:type="dxa"/>
          </w:tcPr>
          <w:p w14:paraId="171C244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246,686</w:t>
            </w:r>
          </w:p>
        </w:tc>
        <w:tc>
          <w:tcPr>
            <w:tcW w:w="1500" w:type="dxa"/>
          </w:tcPr>
          <w:p w14:paraId="2DA998B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148,601</w:t>
            </w:r>
          </w:p>
        </w:tc>
        <w:tc>
          <w:tcPr>
            <w:tcW w:w="669" w:type="dxa"/>
          </w:tcPr>
          <w:p w14:paraId="5E541F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C47C53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178,902</w:t>
            </w:r>
          </w:p>
        </w:tc>
        <w:tc>
          <w:tcPr>
            <w:tcW w:w="1280" w:type="dxa"/>
          </w:tcPr>
          <w:p w14:paraId="48649BA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83,854</w:t>
            </w:r>
          </w:p>
        </w:tc>
      </w:tr>
      <w:tr w:rsidR="00DE70E2" w:rsidRPr="00B014F7" w14:paraId="03F4C6B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DF95C7E" w14:textId="77777777" w:rsidR="00DE70E2" w:rsidRPr="00B014F7" w:rsidRDefault="00DE70E2" w:rsidP="00423AE0"/>
        </w:tc>
        <w:tc>
          <w:tcPr>
            <w:tcW w:w="1499" w:type="dxa"/>
          </w:tcPr>
          <w:p w14:paraId="625E3F5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54B1BAB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154AF7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8DCF9F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06D80D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53025B6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077678A" w14:textId="77777777" w:rsidR="00DE70E2" w:rsidRPr="00B014F7" w:rsidRDefault="00DE70E2" w:rsidP="00423AE0">
            <w:r w:rsidRPr="00B014F7">
              <w:t>Non-Current Assets</w:t>
            </w:r>
          </w:p>
        </w:tc>
        <w:tc>
          <w:tcPr>
            <w:tcW w:w="1499" w:type="dxa"/>
          </w:tcPr>
          <w:p w14:paraId="5FCC0C6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3204C24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7B9D149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42C1B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B2344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5EED29A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C788FE7" w14:textId="77777777" w:rsidR="00DE70E2" w:rsidRPr="00B014F7" w:rsidRDefault="00DE70E2" w:rsidP="00423AE0">
            <w:r w:rsidRPr="00B014F7">
              <w:t>Other financial assets</w:t>
            </w:r>
          </w:p>
        </w:tc>
        <w:tc>
          <w:tcPr>
            <w:tcW w:w="1499" w:type="dxa"/>
          </w:tcPr>
          <w:p w14:paraId="5835477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34,749</w:t>
            </w:r>
          </w:p>
        </w:tc>
        <w:tc>
          <w:tcPr>
            <w:tcW w:w="1500" w:type="dxa"/>
          </w:tcPr>
          <w:p w14:paraId="0F03831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33,717</w:t>
            </w:r>
          </w:p>
        </w:tc>
        <w:tc>
          <w:tcPr>
            <w:tcW w:w="669" w:type="dxa"/>
          </w:tcPr>
          <w:p w14:paraId="14C7C6B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 (b)</w:t>
            </w:r>
          </w:p>
        </w:tc>
        <w:tc>
          <w:tcPr>
            <w:tcW w:w="1280" w:type="dxa"/>
          </w:tcPr>
          <w:p w14:paraId="4F1E51E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34,749</w:t>
            </w:r>
          </w:p>
        </w:tc>
        <w:tc>
          <w:tcPr>
            <w:tcW w:w="1280" w:type="dxa"/>
          </w:tcPr>
          <w:p w14:paraId="5938464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33,717</w:t>
            </w:r>
          </w:p>
        </w:tc>
      </w:tr>
      <w:tr w:rsidR="00DE70E2" w:rsidRPr="00B014F7" w14:paraId="49C9CC0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4B648C71" w14:textId="77777777" w:rsidR="00DE70E2" w:rsidRPr="00B014F7" w:rsidRDefault="00DE70E2" w:rsidP="00423AE0">
            <w:r w:rsidRPr="00B014F7">
              <w:t xml:space="preserve">Investment in subsidiaries and associates </w:t>
            </w:r>
          </w:p>
        </w:tc>
        <w:tc>
          <w:tcPr>
            <w:tcW w:w="1499" w:type="dxa"/>
          </w:tcPr>
          <w:p w14:paraId="6B6CA68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9,871</w:t>
            </w:r>
          </w:p>
        </w:tc>
        <w:tc>
          <w:tcPr>
            <w:tcW w:w="1500" w:type="dxa"/>
          </w:tcPr>
          <w:p w14:paraId="423DCDA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7,750</w:t>
            </w:r>
          </w:p>
        </w:tc>
        <w:tc>
          <w:tcPr>
            <w:tcW w:w="669" w:type="dxa"/>
          </w:tcPr>
          <w:p w14:paraId="5807717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6.3</w:t>
            </w:r>
          </w:p>
        </w:tc>
        <w:tc>
          <w:tcPr>
            <w:tcW w:w="1280" w:type="dxa"/>
          </w:tcPr>
          <w:p w14:paraId="3099788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28,477</w:t>
            </w:r>
          </w:p>
        </w:tc>
        <w:tc>
          <w:tcPr>
            <w:tcW w:w="1280" w:type="dxa"/>
          </w:tcPr>
          <w:p w14:paraId="0AB12AF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26,356</w:t>
            </w:r>
          </w:p>
        </w:tc>
      </w:tr>
      <w:tr w:rsidR="00DE70E2" w:rsidRPr="00B014F7" w14:paraId="04FCA920"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DA4E5E8" w14:textId="77777777" w:rsidR="00DE70E2" w:rsidRPr="00B014F7" w:rsidRDefault="00DE70E2" w:rsidP="00423AE0">
            <w:r w:rsidRPr="00B014F7">
              <w:t>Property, infrastructure, plant and equipment</w:t>
            </w:r>
          </w:p>
        </w:tc>
        <w:tc>
          <w:tcPr>
            <w:tcW w:w="1499" w:type="dxa"/>
          </w:tcPr>
          <w:p w14:paraId="1A14EC6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4,879,880</w:t>
            </w:r>
          </w:p>
        </w:tc>
        <w:tc>
          <w:tcPr>
            <w:tcW w:w="1500" w:type="dxa"/>
          </w:tcPr>
          <w:p w14:paraId="2FBE975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4,596,956</w:t>
            </w:r>
          </w:p>
        </w:tc>
        <w:tc>
          <w:tcPr>
            <w:tcW w:w="669" w:type="dxa"/>
          </w:tcPr>
          <w:p w14:paraId="3DC1CA7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6.2</w:t>
            </w:r>
          </w:p>
        </w:tc>
        <w:tc>
          <w:tcPr>
            <w:tcW w:w="1280" w:type="dxa"/>
          </w:tcPr>
          <w:p w14:paraId="4E80FE7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4,729,712</w:t>
            </w:r>
          </w:p>
        </w:tc>
        <w:tc>
          <w:tcPr>
            <w:tcW w:w="1280" w:type="dxa"/>
          </w:tcPr>
          <w:p w14:paraId="45AFD14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4,488,466</w:t>
            </w:r>
          </w:p>
        </w:tc>
      </w:tr>
      <w:tr w:rsidR="00DE70E2" w:rsidRPr="00B014F7" w14:paraId="7A3F1BEE"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BF0EEAA" w14:textId="77777777" w:rsidR="00DE70E2" w:rsidRPr="00B014F7" w:rsidRDefault="00DE70E2" w:rsidP="00423AE0">
            <w:r w:rsidRPr="00B014F7">
              <w:t>Right-of-use assets</w:t>
            </w:r>
          </w:p>
        </w:tc>
        <w:tc>
          <w:tcPr>
            <w:tcW w:w="1499" w:type="dxa"/>
          </w:tcPr>
          <w:p w14:paraId="1500D8E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18,274</w:t>
            </w:r>
          </w:p>
        </w:tc>
        <w:tc>
          <w:tcPr>
            <w:tcW w:w="1500" w:type="dxa"/>
          </w:tcPr>
          <w:p w14:paraId="5C8D29F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22,783</w:t>
            </w:r>
          </w:p>
        </w:tc>
        <w:tc>
          <w:tcPr>
            <w:tcW w:w="669" w:type="dxa"/>
          </w:tcPr>
          <w:p w14:paraId="2E8F0C9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w:t>
            </w:r>
          </w:p>
        </w:tc>
        <w:tc>
          <w:tcPr>
            <w:tcW w:w="1280" w:type="dxa"/>
          </w:tcPr>
          <w:p w14:paraId="40E206D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4,629</w:t>
            </w:r>
          </w:p>
        </w:tc>
        <w:tc>
          <w:tcPr>
            <w:tcW w:w="1280" w:type="dxa"/>
          </w:tcPr>
          <w:p w14:paraId="3A2D631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5,868</w:t>
            </w:r>
          </w:p>
        </w:tc>
      </w:tr>
      <w:tr w:rsidR="00DE70E2" w:rsidRPr="00B014F7" w14:paraId="6E93B09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21F6A9A" w14:textId="77777777" w:rsidR="00DE70E2" w:rsidRPr="00B014F7" w:rsidRDefault="00DE70E2" w:rsidP="00423AE0">
            <w:r w:rsidRPr="00B014F7">
              <w:t>Investment property</w:t>
            </w:r>
          </w:p>
        </w:tc>
        <w:tc>
          <w:tcPr>
            <w:tcW w:w="1499" w:type="dxa"/>
          </w:tcPr>
          <w:p w14:paraId="6A497A9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230,751</w:t>
            </w:r>
          </w:p>
        </w:tc>
        <w:tc>
          <w:tcPr>
            <w:tcW w:w="1500" w:type="dxa"/>
          </w:tcPr>
          <w:p w14:paraId="1FF0311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227,978</w:t>
            </w:r>
          </w:p>
        </w:tc>
        <w:tc>
          <w:tcPr>
            <w:tcW w:w="669" w:type="dxa"/>
          </w:tcPr>
          <w:p w14:paraId="5C9746F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6.4</w:t>
            </w:r>
          </w:p>
        </w:tc>
        <w:tc>
          <w:tcPr>
            <w:tcW w:w="1280" w:type="dxa"/>
          </w:tcPr>
          <w:p w14:paraId="32898FB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230,751</w:t>
            </w:r>
          </w:p>
        </w:tc>
        <w:tc>
          <w:tcPr>
            <w:tcW w:w="1280" w:type="dxa"/>
          </w:tcPr>
          <w:p w14:paraId="625B95E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227,978</w:t>
            </w:r>
          </w:p>
        </w:tc>
      </w:tr>
      <w:tr w:rsidR="00DE70E2" w:rsidRPr="00B014F7" w14:paraId="0634C205"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2EB591E" w14:textId="77777777" w:rsidR="00DE70E2" w:rsidRPr="00B014F7" w:rsidRDefault="00DE70E2" w:rsidP="00423AE0">
            <w:r w:rsidRPr="00B014F7">
              <w:t>Intangible assets</w:t>
            </w:r>
          </w:p>
        </w:tc>
        <w:tc>
          <w:tcPr>
            <w:tcW w:w="1499" w:type="dxa"/>
          </w:tcPr>
          <w:p w14:paraId="09C6A4E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75,350</w:t>
            </w:r>
          </w:p>
        </w:tc>
        <w:tc>
          <w:tcPr>
            <w:tcW w:w="1500" w:type="dxa"/>
          </w:tcPr>
          <w:p w14:paraId="24B0CC9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76,319</w:t>
            </w:r>
          </w:p>
        </w:tc>
        <w:tc>
          <w:tcPr>
            <w:tcW w:w="669" w:type="dxa"/>
          </w:tcPr>
          <w:p w14:paraId="2DA5B02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 (c)</w:t>
            </w:r>
          </w:p>
        </w:tc>
        <w:tc>
          <w:tcPr>
            <w:tcW w:w="1280" w:type="dxa"/>
          </w:tcPr>
          <w:p w14:paraId="4864505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43,858</w:t>
            </w:r>
          </w:p>
        </w:tc>
        <w:tc>
          <w:tcPr>
            <w:tcW w:w="1280" w:type="dxa"/>
          </w:tcPr>
          <w:p w14:paraId="4B6BEB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43,700</w:t>
            </w:r>
          </w:p>
        </w:tc>
      </w:tr>
      <w:tr w:rsidR="00DE70E2" w:rsidRPr="00B014F7" w14:paraId="73908F3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103FD7A" w14:textId="77777777" w:rsidR="00DE70E2" w:rsidRPr="00B014F7" w:rsidRDefault="00DE70E2" w:rsidP="00423AE0">
            <w:r w:rsidRPr="00B014F7">
              <w:t xml:space="preserve">Net assets of City of Melbourne’s Defined Benefits </w:t>
            </w:r>
          </w:p>
        </w:tc>
        <w:tc>
          <w:tcPr>
            <w:tcW w:w="1499" w:type="dxa"/>
          </w:tcPr>
          <w:p w14:paraId="01200BF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15,584</w:t>
            </w:r>
          </w:p>
        </w:tc>
        <w:tc>
          <w:tcPr>
            <w:tcW w:w="1500" w:type="dxa"/>
          </w:tcPr>
          <w:p w14:paraId="4578942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16,511</w:t>
            </w:r>
          </w:p>
        </w:tc>
        <w:tc>
          <w:tcPr>
            <w:tcW w:w="669" w:type="dxa"/>
          </w:tcPr>
          <w:p w14:paraId="3DD821D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9.3</w:t>
            </w:r>
          </w:p>
        </w:tc>
        <w:tc>
          <w:tcPr>
            <w:tcW w:w="1280" w:type="dxa"/>
          </w:tcPr>
          <w:p w14:paraId="2797F91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0C3BF77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72239D67"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BD29FFA" w14:textId="77777777" w:rsidR="00DE70E2" w:rsidRPr="00B014F7" w:rsidRDefault="00DE70E2" w:rsidP="00423AE0">
            <w:r w:rsidRPr="00B014F7">
              <w:t>Total Non-Current Assets</w:t>
            </w:r>
          </w:p>
        </w:tc>
        <w:tc>
          <w:tcPr>
            <w:tcW w:w="1499" w:type="dxa"/>
          </w:tcPr>
          <w:p w14:paraId="2A4FE4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5,264,459</w:t>
            </w:r>
          </w:p>
        </w:tc>
        <w:tc>
          <w:tcPr>
            <w:tcW w:w="1500" w:type="dxa"/>
          </w:tcPr>
          <w:p w14:paraId="55FC1D8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4,982,014</w:t>
            </w:r>
          </w:p>
        </w:tc>
        <w:tc>
          <w:tcPr>
            <w:tcW w:w="669" w:type="dxa"/>
          </w:tcPr>
          <w:p w14:paraId="44062A7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B97462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5,072,176</w:t>
            </w:r>
          </w:p>
        </w:tc>
        <w:tc>
          <w:tcPr>
            <w:tcW w:w="1280" w:type="dxa"/>
          </w:tcPr>
          <w:p w14:paraId="356B583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4,826,085</w:t>
            </w:r>
          </w:p>
        </w:tc>
      </w:tr>
      <w:tr w:rsidR="00DE70E2" w:rsidRPr="00B014F7" w14:paraId="5EF37ED9"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B5A6271" w14:textId="77777777" w:rsidR="00DE70E2" w:rsidRPr="00B014F7" w:rsidRDefault="00DE70E2" w:rsidP="00423AE0"/>
        </w:tc>
        <w:tc>
          <w:tcPr>
            <w:tcW w:w="1499" w:type="dxa"/>
          </w:tcPr>
          <w:p w14:paraId="357F63C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732414F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A447C9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06C0C9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C2ABF2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21024490"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E564291" w14:textId="77777777" w:rsidR="00DE70E2" w:rsidRPr="00B014F7" w:rsidRDefault="00DE70E2" w:rsidP="00423AE0">
            <w:r w:rsidRPr="00B014F7">
              <w:t>Total Assets</w:t>
            </w:r>
          </w:p>
        </w:tc>
        <w:tc>
          <w:tcPr>
            <w:tcW w:w="1499" w:type="dxa"/>
          </w:tcPr>
          <w:p w14:paraId="0E44988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5,511,145</w:t>
            </w:r>
          </w:p>
        </w:tc>
        <w:tc>
          <w:tcPr>
            <w:tcW w:w="1500" w:type="dxa"/>
          </w:tcPr>
          <w:p w14:paraId="789D5E4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5,130,615</w:t>
            </w:r>
          </w:p>
        </w:tc>
        <w:tc>
          <w:tcPr>
            <w:tcW w:w="669" w:type="dxa"/>
          </w:tcPr>
          <w:p w14:paraId="483753D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D991F6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5,251,078</w:t>
            </w:r>
          </w:p>
        </w:tc>
        <w:tc>
          <w:tcPr>
            <w:tcW w:w="1280" w:type="dxa"/>
          </w:tcPr>
          <w:p w14:paraId="46575FC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4,909,939</w:t>
            </w:r>
          </w:p>
        </w:tc>
      </w:tr>
      <w:tr w:rsidR="00DE70E2" w:rsidRPr="00B014F7" w14:paraId="20CD9C1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F0D1809" w14:textId="77777777" w:rsidR="00DE70E2" w:rsidRPr="00B014F7" w:rsidRDefault="00DE70E2" w:rsidP="00423AE0"/>
        </w:tc>
        <w:tc>
          <w:tcPr>
            <w:tcW w:w="1499" w:type="dxa"/>
          </w:tcPr>
          <w:p w14:paraId="645FF54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5052515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0106F2D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29FB89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47A3EF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1FB85F4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AE93B14" w14:textId="77777777" w:rsidR="00DE70E2" w:rsidRPr="00B014F7" w:rsidRDefault="00DE70E2" w:rsidP="00423AE0">
            <w:r w:rsidRPr="00B014F7">
              <w:t>Liabilities</w:t>
            </w:r>
          </w:p>
        </w:tc>
        <w:tc>
          <w:tcPr>
            <w:tcW w:w="1499" w:type="dxa"/>
          </w:tcPr>
          <w:p w14:paraId="308C2E4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0CD7521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3B7564C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1A8A62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DFBCB7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77736A27"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F2C0D97" w14:textId="77777777" w:rsidR="00DE70E2" w:rsidRPr="00B014F7" w:rsidRDefault="00DE70E2" w:rsidP="00423AE0">
            <w:r w:rsidRPr="00B014F7">
              <w:t>Current Liabilities</w:t>
            </w:r>
          </w:p>
        </w:tc>
        <w:tc>
          <w:tcPr>
            <w:tcW w:w="1499" w:type="dxa"/>
          </w:tcPr>
          <w:p w14:paraId="5812622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544C353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0AA2E1B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5B9F5A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A1309F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048AB33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1BC574D" w14:textId="77777777" w:rsidR="00DE70E2" w:rsidRPr="00B014F7" w:rsidRDefault="00DE70E2" w:rsidP="00423AE0">
            <w:r w:rsidRPr="00B014F7">
              <w:t>Trade and other payables</w:t>
            </w:r>
          </w:p>
        </w:tc>
        <w:tc>
          <w:tcPr>
            <w:tcW w:w="1499" w:type="dxa"/>
          </w:tcPr>
          <w:p w14:paraId="516DE5A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102,070</w:t>
            </w:r>
          </w:p>
        </w:tc>
        <w:tc>
          <w:tcPr>
            <w:tcW w:w="1500" w:type="dxa"/>
          </w:tcPr>
          <w:p w14:paraId="000F6EB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96,860</w:t>
            </w:r>
          </w:p>
        </w:tc>
        <w:tc>
          <w:tcPr>
            <w:tcW w:w="669" w:type="dxa"/>
          </w:tcPr>
          <w:p w14:paraId="6B1632E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 (a)</w:t>
            </w:r>
          </w:p>
        </w:tc>
        <w:tc>
          <w:tcPr>
            <w:tcW w:w="1280" w:type="dxa"/>
          </w:tcPr>
          <w:p w14:paraId="4DAC718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81,474</w:t>
            </w:r>
          </w:p>
        </w:tc>
        <w:tc>
          <w:tcPr>
            <w:tcW w:w="1280" w:type="dxa"/>
          </w:tcPr>
          <w:p w14:paraId="6B8C685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62,058</w:t>
            </w:r>
          </w:p>
        </w:tc>
      </w:tr>
      <w:tr w:rsidR="00DE70E2" w:rsidRPr="00B014F7" w14:paraId="5E9A0DD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809D2B1" w14:textId="77777777" w:rsidR="00DE70E2" w:rsidRPr="00B014F7" w:rsidRDefault="00DE70E2" w:rsidP="00423AE0">
            <w:r w:rsidRPr="00B014F7">
              <w:t>Trust funds and deposits</w:t>
            </w:r>
          </w:p>
        </w:tc>
        <w:tc>
          <w:tcPr>
            <w:tcW w:w="1499" w:type="dxa"/>
          </w:tcPr>
          <w:p w14:paraId="0BE4B35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21,531</w:t>
            </w:r>
          </w:p>
        </w:tc>
        <w:tc>
          <w:tcPr>
            <w:tcW w:w="1500" w:type="dxa"/>
          </w:tcPr>
          <w:p w14:paraId="5FC188D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15,839</w:t>
            </w:r>
          </w:p>
        </w:tc>
        <w:tc>
          <w:tcPr>
            <w:tcW w:w="669" w:type="dxa"/>
          </w:tcPr>
          <w:p w14:paraId="1EAB97B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 (b)</w:t>
            </w:r>
          </w:p>
        </w:tc>
        <w:tc>
          <w:tcPr>
            <w:tcW w:w="1280" w:type="dxa"/>
          </w:tcPr>
          <w:p w14:paraId="37E7373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19,088</w:t>
            </w:r>
          </w:p>
        </w:tc>
        <w:tc>
          <w:tcPr>
            <w:tcW w:w="1280" w:type="dxa"/>
          </w:tcPr>
          <w:p w14:paraId="3C3F2C7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13,653</w:t>
            </w:r>
          </w:p>
        </w:tc>
      </w:tr>
      <w:tr w:rsidR="00DE70E2" w:rsidRPr="00B014F7" w14:paraId="660A0C8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71138C2" w14:textId="77777777" w:rsidR="00DE70E2" w:rsidRPr="00B014F7" w:rsidRDefault="00DE70E2" w:rsidP="00423AE0">
            <w:r w:rsidRPr="00B014F7">
              <w:t>Unearned income/revenue</w:t>
            </w:r>
          </w:p>
        </w:tc>
        <w:tc>
          <w:tcPr>
            <w:tcW w:w="1499" w:type="dxa"/>
          </w:tcPr>
          <w:p w14:paraId="4ABB53E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21,435</w:t>
            </w:r>
          </w:p>
        </w:tc>
        <w:tc>
          <w:tcPr>
            <w:tcW w:w="1500" w:type="dxa"/>
          </w:tcPr>
          <w:p w14:paraId="0F8E8E3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31,405</w:t>
            </w:r>
          </w:p>
        </w:tc>
        <w:tc>
          <w:tcPr>
            <w:tcW w:w="669" w:type="dxa"/>
          </w:tcPr>
          <w:p w14:paraId="6AF206B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 (c)</w:t>
            </w:r>
          </w:p>
        </w:tc>
        <w:tc>
          <w:tcPr>
            <w:tcW w:w="1280" w:type="dxa"/>
          </w:tcPr>
          <w:p w14:paraId="61F9035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15,319</w:t>
            </w:r>
          </w:p>
        </w:tc>
        <w:tc>
          <w:tcPr>
            <w:tcW w:w="1280" w:type="dxa"/>
          </w:tcPr>
          <w:p w14:paraId="2902A89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25,843</w:t>
            </w:r>
          </w:p>
        </w:tc>
      </w:tr>
      <w:tr w:rsidR="00DE70E2" w:rsidRPr="00B014F7" w14:paraId="6E919845"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A8FA449" w14:textId="77777777" w:rsidR="00DE70E2" w:rsidRPr="00B014F7" w:rsidRDefault="00DE70E2" w:rsidP="00423AE0">
            <w:r w:rsidRPr="00B014F7">
              <w:t>Provisions</w:t>
            </w:r>
          </w:p>
        </w:tc>
        <w:tc>
          <w:tcPr>
            <w:tcW w:w="1499" w:type="dxa"/>
          </w:tcPr>
          <w:p w14:paraId="639E470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60,856</w:t>
            </w:r>
          </w:p>
        </w:tc>
        <w:tc>
          <w:tcPr>
            <w:tcW w:w="1500" w:type="dxa"/>
          </w:tcPr>
          <w:p w14:paraId="4A18C95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58,365</w:t>
            </w:r>
          </w:p>
        </w:tc>
        <w:tc>
          <w:tcPr>
            <w:tcW w:w="669" w:type="dxa"/>
          </w:tcPr>
          <w:p w14:paraId="33EFEB1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5.5</w:t>
            </w:r>
          </w:p>
        </w:tc>
        <w:tc>
          <w:tcPr>
            <w:tcW w:w="1280" w:type="dxa"/>
          </w:tcPr>
          <w:p w14:paraId="161B845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42,695</w:t>
            </w:r>
          </w:p>
        </w:tc>
        <w:tc>
          <w:tcPr>
            <w:tcW w:w="1280" w:type="dxa"/>
          </w:tcPr>
          <w:p w14:paraId="38B0B80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41,099</w:t>
            </w:r>
          </w:p>
        </w:tc>
      </w:tr>
      <w:tr w:rsidR="00DE70E2" w:rsidRPr="00B014F7" w14:paraId="306CDBA5"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28B8F31" w14:textId="77777777" w:rsidR="00DE70E2" w:rsidRPr="00B014F7" w:rsidRDefault="00DE70E2" w:rsidP="00423AE0">
            <w:r w:rsidRPr="00B014F7">
              <w:t>Interest-bearing liabilities</w:t>
            </w:r>
          </w:p>
        </w:tc>
        <w:tc>
          <w:tcPr>
            <w:tcW w:w="1499" w:type="dxa"/>
          </w:tcPr>
          <w:p w14:paraId="1F013C0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500" w:type="dxa"/>
          </w:tcPr>
          <w:p w14:paraId="0D6850E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13,200</w:t>
            </w:r>
          </w:p>
        </w:tc>
        <w:tc>
          <w:tcPr>
            <w:tcW w:w="669" w:type="dxa"/>
          </w:tcPr>
          <w:p w14:paraId="75F4738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5.4</w:t>
            </w:r>
          </w:p>
        </w:tc>
        <w:tc>
          <w:tcPr>
            <w:tcW w:w="1280" w:type="dxa"/>
          </w:tcPr>
          <w:p w14:paraId="3E00D21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1280" w:type="dxa"/>
          </w:tcPr>
          <w:p w14:paraId="4087AFB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4BD43FC0"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B330C73" w14:textId="77777777" w:rsidR="00DE70E2" w:rsidRPr="00B014F7" w:rsidRDefault="00DE70E2" w:rsidP="00423AE0">
            <w:r w:rsidRPr="00B014F7">
              <w:t>Lease liability</w:t>
            </w:r>
          </w:p>
        </w:tc>
        <w:tc>
          <w:tcPr>
            <w:tcW w:w="1499" w:type="dxa"/>
          </w:tcPr>
          <w:p w14:paraId="50718AD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5,353</w:t>
            </w:r>
          </w:p>
        </w:tc>
        <w:tc>
          <w:tcPr>
            <w:tcW w:w="1500" w:type="dxa"/>
          </w:tcPr>
          <w:p w14:paraId="2EE9407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5,898</w:t>
            </w:r>
          </w:p>
        </w:tc>
        <w:tc>
          <w:tcPr>
            <w:tcW w:w="669" w:type="dxa"/>
          </w:tcPr>
          <w:p w14:paraId="455BCD1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w:t>
            </w:r>
          </w:p>
        </w:tc>
        <w:tc>
          <w:tcPr>
            <w:tcW w:w="1280" w:type="dxa"/>
          </w:tcPr>
          <w:p w14:paraId="6DD7780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1,631</w:t>
            </w:r>
          </w:p>
        </w:tc>
        <w:tc>
          <w:tcPr>
            <w:tcW w:w="1280" w:type="dxa"/>
          </w:tcPr>
          <w:p w14:paraId="7E24260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1,649</w:t>
            </w:r>
          </w:p>
        </w:tc>
      </w:tr>
      <w:tr w:rsidR="00DE70E2" w:rsidRPr="00B014F7" w14:paraId="22F15C9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89E74CE" w14:textId="77777777" w:rsidR="00DE70E2" w:rsidRPr="00B014F7" w:rsidRDefault="00DE70E2" w:rsidP="00423AE0">
            <w:r w:rsidRPr="00B014F7">
              <w:t>Total Current Liabilities</w:t>
            </w:r>
          </w:p>
        </w:tc>
        <w:tc>
          <w:tcPr>
            <w:tcW w:w="1499" w:type="dxa"/>
          </w:tcPr>
          <w:p w14:paraId="61F3C45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211,245</w:t>
            </w:r>
          </w:p>
        </w:tc>
        <w:tc>
          <w:tcPr>
            <w:tcW w:w="1500" w:type="dxa"/>
          </w:tcPr>
          <w:p w14:paraId="5FBF748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221,567</w:t>
            </w:r>
          </w:p>
        </w:tc>
        <w:tc>
          <w:tcPr>
            <w:tcW w:w="669" w:type="dxa"/>
          </w:tcPr>
          <w:p w14:paraId="4EE71B3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30CE11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160,207</w:t>
            </w:r>
          </w:p>
        </w:tc>
        <w:tc>
          <w:tcPr>
            <w:tcW w:w="1280" w:type="dxa"/>
          </w:tcPr>
          <w:p w14:paraId="7023A80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144,302</w:t>
            </w:r>
          </w:p>
        </w:tc>
      </w:tr>
      <w:tr w:rsidR="00DE70E2" w:rsidRPr="00B014F7" w14:paraId="05D2112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0793305" w14:textId="77777777" w:rsidR="00DE70E2" w:rsidRPr="00B014F7" w:rsidRDefault="00DE70E2" w:rsidP="00423AE0"/>
        </w:tc>
        <w:tc>
          <w:tcPr>
            <w:tcW w:w="1499" w:type="dxa"/>
          </w:tcPr>
          <w:p w14:paraId="64A7027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761632D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CA886D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849DD5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4BC45E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49B4F1CA"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6E99A8D" w14:textId="77777777" w:rsidR="00DE70E2" w:rsidRPr="00B014F7" w:rsidRDefault="00DE70E2" w:rsidP="00423AE0">
            <w:r w:rsidRPr="00B014F7">
              <w:t>Non-Current Liabilities</w:t>
            </w:r>
          </w:p>
        </w:tc>
        <w:tc>
          <w:tcPr>
            <w:tcW w:w="1499" w:type="dxa"/>
          </w:tcPr>
          <w:p w14:paraId="2ADAFDB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2E4373C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6CBD522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605E9E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BEC0CD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45499AAD"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DACA4E1" w14:textId="77777777" w:rsidR="00DE70E2" w:rsidRPr="00B014F7" w:rsidRDefault="00DE70E2" w:rsidP="00423AE0">
            <w:r w:rsidRPr="00B014F7">
              <w:t>Trust funds and deposits</w:t>
            </w:r>
          </w:p>
        </w:tc>
        <w:tc>
          <w:tcPr>
            <w:tcW w:w="1499" w:type="dxa"/>
          </w:tcPr>
          <w:p w14:paraId="233E250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2,649</w:t>
            </w:r>
          </w:p>
        </w:tc>
        <w:tc>
          <w:tcPr>
            <w:tcW w:w="1500" w:type="dxa"/>
          </w:tcPr>
          <w:p w14:paraId="2220515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1,617</w:t>
            </w:r>
          </w:p>
        </w:tc>
        <w:tc>
          <w:tcPr>
            <w:tcW w:w="669" w:type="dxa"/>
          </w:tcPr>
          <w:p w14:paraId="4CDD6CD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5.3 (b)</w:t>
            </w:r>
          </w:p>
        </w:tc>
        <w:tc>
          <w:tcPr>
            <w:tcW w:w="1280" w:type="dxa"/>
          </w:tcPr>
          <w:p w14:paraId="65A5661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2,649</w:t>
            </w:r>
          </w:p>
        </w:tc>
        <w:tc>
          <w:tcPr>
            <w:tcW w:w="1280" w:type="dxa"/>
          </w:tcPr>
          <w:p w14:paraId="1549A4F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1,617</w:t>
            </w:r>
          </w:p>
        </w:tc>
      </w:tr>
      <w:tr w:rsidR="00DE70E2" w:rsidRPr="00B014F7" w14:paraId="417A44E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3BFB29E" w14:textId="77777777" w:rsidR="00DE70E2" w:rsidRPr="00B014F7" w:rsidRDefault="00DE70E2" w:rsidP="00423AE0">
            <w:r w:rsidRPr="00B014F7">
              <w:t>Provisions</w:t>
            </w:r>
          </w:p>
        </w:tc>
        <w:tc>
          <w:tcPr>
            <w:tcW w:w="1499" w:type="dxa"/>
          </w:tcPr>
          <w:p w14:paraId="5C34341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4,789</w:t>
            </w:r>
          </w:p>
        </w:tc>
        <w:tc>
          <w:tcPr>
            <w:tcW w:w="1500" w:type="dxa"/>
          </w:tcPr>
          <w:p w14:paraId="59BEFDE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5,105</w:t>
            </w:r>
          </w:p>
        </w:tc>
        <w:tc>
          <w:tcPr>
            <w:tcW w:w="669" w:type="dxa"/>
          </w:tcPr>
          <w:p w14:paraId="0F1FF69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5.5</w:t>
            </w:r>
          </w:p>
        </w:tc>
        <w:tc>
          <w:tcPr>
            <w:tcW w:w="1280" w:type="dxa"/>
          </w:tcPr>
          <w:p w14:paraId="5844C17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3,850</w:t>
            </w:r>
          </w:p>
        </w:tc>
        <w:tc>
          <w:tcPr>
            <w:tcW w:w="1280" w:type="dxa"/>
          </w:tcPr>
          <w:p w14:paraId="60C0048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4,050</w:t>
            </w:r>
          </w:p>
        </w:tc>
      </w:tr>
      <w:tr w:rsidR="00DE70E2" w:rsidRPr="00B014F7" w14:paraId="3BB17CB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0AB2ED13" w14:textId="77777777" w:rsidR="00DE70E2" w:rsidRPr="00B014F7" w:rsidRDefault="00DE70E2" w:rsidP="00423AE0">
            <w:r w:rsidRPr="00B014F7">
              <w:t>Interest-bearing liabilities</w:t>
            </w:r>
          </w:p>
        </w:tc>
        <w:tc>
          <w:tcPr>
            <w:tcW w:w="1499" w:type="dxa"/>
          </w:tcPr>
          <w:p w14:paraId="0D3DB57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135,000</w:t>
            </w:r>
          </w:p>
        </w:tc>
        <w:tc>
          <w:tcPr>
            <w:tcW w:w="1500" w:type="dxa"/>
          </w:tcPr>
          <w:p w14:paraId="1368501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c>
          <w:tcPr>
            <w:tcW w:w="669" w:type="dxa"/>
          </w:tcPr>
          <w:p w14:paraId="23D5F18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5.4</w:t>
            </w:r>
          </w:p>
        </w:tc>
        <w:tc>
          <w:tcPr>
            <w:tcW w:w="1280" w:type="dxa"/>
          </w:tcPr>
          <w:p w14:paraId="619F9A1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110,000</w:t>
            </w:r>
          </w:p>
        </w:tc>
        <w:tc>
          <w:tcPr>
            <w:tcW w:w="1280" w:type="dxa"/>
          </w:tcPr>
          <w:p w14:paraId="42E73A3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w:t>
            </w:r>
          </w:p>
        </w:tc>
      </w:tr>
      <w:tr w:rsidR="00DE70E2" w:rsidRPr="00B014F7" w14:paraId="2E5FE87A"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3095FEE" w14:textId="77777777" w:rsidR="00DE70E2" w:rsidRPr="00B014F7" w:rsidRDefault="00DE70E2" w:rsidP="00423AE0">
            <w:r w:rsidRPr="00B014F7">
              <w:t>Lease liability</w:t>
            </w:r>
          </w:p>
        </w:tc>
        <w:tc>
          <w:tcPr>
            <w:tcW w:w="1499" w:type="dxa"/>
          </w:tcPr>
          <w:p w14:paraId="39B1E7D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13,551</w:t>
            </w:r>
          </w:p>
        </w:tc>
        <w:tc>
          <w:tcPr>
            <w:tcW w:w="1500" w:type="dxa"/>
          </w:tcPr>
          <w:p w14:paraId="79179CF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17,484</w:t>
            </w:r>
          </w:p>
        </w:tc>
        <w:tc>
          <w:tcPr>
            <w:tcW w:w="669" w:type="dxa"/>
          </w:tcPr>
          <w:p w14:paraId="19ED674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5.8</w:t>
            </w:r>
          </w:p>
        </w:tc>
        <w:tc>
          <w:tcPr>
            <w:tcW w:w="1280" w:type="dxa"/>
          </w:tcPr>
          <w:p w14:paraId="439EF30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3,329</w:t>
            </w:r>
          </w:p>
        </w:tc>
        <w:tc>
          <w:tcPr>
            <w:tcW w:w="1280" w:type="dxa"/>
          </w:tcPr>
          <w:p w14:paraId="43DDC874"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4,510</w:t>
            </w:r>
          </w:p>
        </w:tc>
      </w:tr>
      <w:tr w:rsidR="00DE70E2" w:rsidRPr="00B014F7" w14:paraId="0754DD63"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0665E19" w14:textId="77777777" w:rsidR="00DE70E2" w:rsidRPr="00B014F7" w:rsidRDefault="00DE70E2" w:rsidP="00423AE0">
            <w:r w:rsidRPr="00B014F7">
              <w:t>Total Non-Current Liabilities</w:t>
            </w:r>
          </w:p>
        </w:tc>
        <w:tc>
          <w:tcPr>
            <w:tcW w:w="1499" w:type="dxa"/>
          </w:tcPr>
          <w:p w14:paraId="6234AD6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155,989</w:t>
            </w:r>
          </w:p>
        </w:tc>
        <w:tc>
          <w:tcPr>
            <w:tcW w:w="1500" w:type="dxa"/>
          </w:tcPr>
          <w:p w14:paraId="19EC93AC"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24,206</w:t>
            </w:r>
          </w:p>
        </w:tc>
        <w:tc>
          <w:tcPr>
            <w:tcW w:w="669" w:type="dxa"/>
          </w:tcPr>
          <w:p w14:paraId="23E9E5C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F2006C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119,828</w:t>
            </w:r>
          </w:p>
        </w:tc>
        <w:tc>
          <w:tcPr>
            <w:tcW w:w="1280" w:type="dxa"/>
          </w:tcPr>
          <w:p w14:paraId="6AB04506"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10,177</w:t>
            </w:r>
          </w:p>
        </w:tc>
      </w:tr>
      <w:tr w:rsidR="00DE70E2" w:rsidRPr="00B014F7" w14:paraId="51005247"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5DBDC926" w14:textId="77777777" w:rsidR="00DE70E2" w:rsidRPr="00B014F7" w:rsidRDefault="00DE70E2" w:rsidP="00423AE0"/>
        </w:tc>
        <w:tc>
          <w:tcPr>
            <w:tcW w:w="1499" w:type="dxa"/>
          </w:tcPr>
          <w:p w14:paraId="54DA9AC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616FEA2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1D76C6A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0B04232"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4E85B3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2571F209"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4614CF4" w14:textId="77777777" w:rsidR="00DE70E2" w:rsidRPr="00B014F7" w:rsidRDefault="00DE70E2" w:rsidP="00423AE0">
            <w:r w:rsidRPr="00B014F7">
              <w:t>Total Liabilities</w:t>
            </w:r>
          </w:p>
        </w:tc>
        <w:tc>
          <w:tcPr>
            <w:tcW w:w="1499" w:type="dxa"/>
          </w:tcPr>
          <w:p w14:paraId="73D1FA5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367,234</w:t>
            </w:r>
          </w:p>
        </w:tc>
        <w:tc>
          <w:tcPr>
            <w:tcW w:w="1500" w:type="dxa"/>
          </w:tcPr>
          <w:p w14:paraId="597DC34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245,773</w:t>
            </w:r>
          </w:p>
        </w:tc>
        <w:tc>
          <w:tcPr>
            <w:tcW w:w="669" w:type="dxa"/>
          </w:tcPr>
          <w:p w14:paraId="48BA702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36DB32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280,035</w:t>
            </w:r>
          </w:p>
        </w:tc>
        <w:tc>
          <w:tcPr>
            <w:tcW w:w="1280" w:type="dxa"/>
          </w:tcPr>
          <w:p w14:paraId="127ECC5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154,479</w:t>
            </w:r>
          </w:p>
        </w:tc>
      </w:tr>
      <w:tr w:rsidR="00DE70E2" w:rsidRPr="00B014F7" w14:paraId="19286686"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1F5F013D" w14:textId="77777777" w:rsidR="00DE70E2" w:rsidRPr="00B014F7" w:rsidRDefault="00DE70E2" w:rsidP="00423AE0"/>
        </w:tc>
        <w:tc>
          <w:tcPr>
            <w:tcW w:w="1499" w:type="dxa"/>
          </w:tcPr>
          <w:p w14:paraId="1ABF3CF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3592348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44F621B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178614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2393EB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645A2208"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3DF1ED62" w14:textId="77777777" w:rsidR="00DE70E2" w:rsidRPr="00B014F7" w:rsidRDefault="00DE70E2" w:rsidP="00423AE0">
            <w:r w:rsidRPr="00B014F7">
              <w:t>Net Assets</w:t>
            </w:r>
          </w:p>
        </w:tc>
        <w:tc>
          <w:tcPr>
            <w:tcW w:w="1499" w:type="dxa"/>
          </w:tcPr>
          <w:p w14:paraId="052CA61E"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5,143,911</w:t>
            </w:r>
          </w:p>
        </w:tc>
        <w:tc>
          <w:tcPr>
            <w:tcW w:w="1500" w:type="dxa"/>
          </w:tcPr>
          <w:p w14:paraId="1CED746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4,884,842</w:t>
            </w:r>
          </w:p>
        </w:tc>
        <w:tc>
          <w:tcPr>
            <w:tcW w:w="669" w:type="dxa"/>
          </w:tcPr>
          <w:p w14:paraId="5C96C93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FB309B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4,971,043</w:t>
            </w:r>
          </w:p>
        </w:tc>
        <w:tc>
          <w:tcPr>
            <w:tcW w:w="1280" w:type="dxa"/>
          </w:tcPr>
          <w:p w14:paraId="32899D0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4,755,460</w:t>
            </w:r>
          </w:p>
        </w:tc>
      </w:tr>
      <w:tr w:rsidR="00DE70E2" w:rsidRPr="00B014F7" w14:paraId="753585D4"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70D87CD9" w14:textId="77777777" w:rsidR="00DE70E2" w:rsidRPr="00B014F7" w:rsidRDefault="00DE70E2" w:rsidP="00423AE0"/>
        </w:tc>
        <w:tc>
          <w:tcPr>
            <w:tcW w:w="1499" w:type="dxa"/>
          </w:tcPr>
          <w:p w14:paraId="3C3A78E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2A3D41A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0B0CC105"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355A16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71CC16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2ACD6DB1"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15C134C" w14:textId="77777777" w:rsidR="00DE70E2" w:rsidRPr="00B014F7" w:rsidRDefault="00DE70E2" w:rsidP="00423AE0">
            <w:r w:rsidRPr="00B014F7">
              <w:t>Equity</w:t>
            </w:r>
          </w:p>
        </w:tc>
        <w:tc>
          <w:tcPr>
            <w:tcW w:w="1499" w:type="dxa"/>
          </w:tcPr>
          <w:p w14:paraId="645D190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500" w:type="dxa"/>
          </w:tcPr>
          <w:p w14:paraId="6297351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669" w:type="dxa"/>
          </w:tcPr>
          <w:p w14:paraId="5DDD32C9"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9F22B0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A69758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r>
      <w:tr w:rsidR="00DE70E2" w:rsidRPr="00B014F7" w14:paraId="331609EC"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5F5F000" w14:textId="77777777" w:rsidR="00DE70E2" w:rsidRPr="00B014F7" w:rsidRDefault="00DE70E2" w:rsidP="00423AE0">
            <w:r w:rsidRPr="00B014F7">
              <w:t>Accumulated surplus</w:t>
            </w:r>
          </w:p>
        </w:tc>
        <w:tc>
          <w:tcPr>
            <w:tcW w:w="1499" w:type="dxa"/>
          </w:tcPr>
          <w:p w14:paraId="6704FB8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2,251,523</w:t>
            </w:r>
          </w:p>
        </w:tc>
        <w:tc>
          <w:tcPr>
            <w:tcW w:w="1500" w:type="dxa"/>
          </w:tcPr>
          <w:p w14:paraId="4532477B"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2,245,695</w:t>
            </w:r>
          </w:p>
        </w:tc>
        <w:tc>
          <w:tcPr>
            <w:tcW w:w="669" w:type="dxa"/>
          </w:tcPr>
          <w:p w14:paraId="34ED009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33B8E13"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 xml:space="preserve"> 2,175,910</w:t>
            </w:r>
          </w:p>
        </w:tc>
        <w:tc>
          <w:tcPr>
            <w:tcW w:w="1280" w:type="dxa"/>
          </w:tcPr>
          <w:p w14:paraId="1EC628C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2,167,018</w:t>
            </w:r>
          </w:p>
        </w:tc>
      </w:tr>
      <w:tr w:rsidR="00DE70E2" w:rsidRPr="00B014F7" w14:paraId="35A8CB7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6F8767BE" w14:textId="77777777" w:rsidR="00DE70E2" w:rsidRPr="00B014F7" w:rsidRDefault="00DE70E2" w:rsidP="00423AE0">
            <w:r w:rsidRPr="00B014F7">
              <w:t>Reserves</w:t>
            </w:r>
          </w:p>
        </w:tc>
        <w:tc>
          <w:tcPr>
            <w:tcW w:w="1499" w:type="dxa"/>
          </w:tcPr>
          <w:p w14:paraId="38A3C907"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2,892,138</w:t>
            </w:r>
          </w:p>
        </w:tc>
        <w:tc>
          <w:tcPr>
            <w:tcW w:w="1500" w:type="dxa"/>
          </w:tcPr>
          <w:p w14:paraId="7E63E5A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2,639,147</w:t>
            </w:r>
          </w:p>
        </w:tc>
        <w:tc>
          <w:tcPr>
            <w:tcW w:w="669" w:type="dxa"/>
          </w:tcPr>
          <w:p w14:paraId="596F6A1A"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9.1</w:t>
            </w:r>
          </w:p>
        </w:tc>
        <w:tc>
          <w:tcPr>
            <w:tcW w:w="1280" w:type="dxa"/>
          </w:tcPr>
          <w:p w14:paraId="2246474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2,795,133</w:t>
            </w:r>
          </w:p>
        </w:tc>
        <w:tc>
          <w:tcPr>
            <w:tcW w:w="1280" w:type="dxa"/>
          </w:tcPr>
          <w:p w14:paraId="7D2954D8"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2,588,442</w:t>
            </w:r>
          </w:p>
        </w:tc>
      </w:tr>
      <w:tr w:rsidR="00DE70E2" w:rsidRPr="00B014F7" w14:paraId="56D73382" w14:textId="77777777" w:rsidTr="00D77638">
        <w:tc>
          <w:tcPr>
            <w:cnfStyle w:val="001000000000" w:firstRow="0" w:lastRow="0" w:firstColumn="1" w:lastColumn="0" w:oddVBand="0" w:evenVBand="0" w:oddHBand="0" w:evenHBand="0" w:firstRowFirstColumn="0" w:firstRowLastColumn="0" w:lastRowFirstColumn="0" w:lastRowLastColumn="0"/>
            <w:tcW w:w="3394" w:type="dxa"/>
          </w:tcPr>
          <w:p w14:paraId="27919A53" w14:textId="77777777" w:rsidR="00DE70E2" w:rsidRPr="00B014F7" w:rsidRDefault="00DE70E2" w:rsidP="00423AE0">
            <w:r w:rsidRPr="00B014F7">
              <w:t>Total Equity</w:t>
            </w:r>
          </w:p>
        </w:tc>
        <w:tc>
          <w:tcPr>
            <w:tcW w:w="1499" w:type="dxa"/>
          </w:tcPr>
          <w:p w14:paraId="17DA27B0"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5,143,911</w:t>
            </w:r>
          </w:p>
        </w:tc>
        <w:tc>
          <w:tcPr>
            <w:tcW w:w="1500" w:type="dxa"/>
          </w:tcPr>
          <w:p w14:paraId="273153F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4,884,842</w:t>
            </w:r>
          </w:p>
        </w:tc>
        <w:tc>
          <w:tcPr>
            <w:tcW w:w="669" w:type="dxa"/>
          </w:tcPr>
          <w:p w14:paraId="2A7014EF"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8DFF09D"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4,971,043</w:t>
            </w:r>
          </w:p>
        </w:tc>
        <w:tc>
          <w:tcPr>
            <w:tcW w:w="1280" w:type="dxa"/>
          </w:tcPr>
          <w:p w14:paraId="321E7E11" w14:textId="77777777" w:rsidR="00DE70E2" w:rsidRPr="00B014F7" w:rsidRDefault="00DE70E2" w:rsidP="003D4217">
            <w:pPr>
              <w:jc w:val="right"/>
              <w:cnfStyle w:val="000000000000" w:firstRow="0" w:lastRow="0" w:firstColumn="0" w:lastColumn="0" w:oddVBand="0" w:evenVBand="0" w:oddHBand="0" w:evenHBand="0" w:firstRowFirstColumn="0" w:firstRowLastColumn="0" w:lastRowFirstColumn="0" w:lastRowLastColumn="0"/>
            </w:pPr>
            <w:r w:rsidRPr="00B014F7">
              <w:t>4,755,460</w:t>
            </w:r>
          </w:p>
        </w:tc>
      </w:tr>
    </w:tbl>
    <w:p w14:paraId="3512F9BD" w14:textId="77777777" w:rsidR="001D6DF0" w:rsidRDefault="00DE70E2" w:rsidP="00DE70E2">
      <w:r w:rsidRPr="007F344C">
        <w:t>The Balance Sheet should be read in conjunction with the accompanying notes.</w:t>
      </w:r>
    </w:p>
    <w:p w14:paraId="1CD92CD1" w14:textId="09058D86" w:rsidR="00726D4C" w:rsidRPr="007F344C" w:rsidRDefault="00726D4C" w:rsidP="00B266DE">
      <w:pPr>
        <w:sectPr w:rsidR="00726D4C" w:rsidRPr="007F344C" w:rsidSect="002607C9">
          <w:footerReference w:type="default" r:id="rId69"/>
          <w:endnotePr>
            <w:numFmt w:val="decimal"/>
          </w:endnotePr>
          <w:pgSz w:w="11900" w:h="16840" w:code="9"/>
          <w:pgMar w:top="1418" w:right="1134" w:bottom="1134" w:left="1134" w:header="709" w:footer="284" w:gutter="0"/>
          <w:cols w:space="708"/>
          <w:docGrid w:linePitch="360"/>
        </w:sectPr>
      </w:pPr>
    </w:p>
    <w:p w14:paraId="52990453" w14:textId="7F76F20F" w:rsidR="00726D4C" w:rsidRPr="007F344C" w:rsidRDefault="00726D4C" w:rsidP="00726D4C">
      <w:pPr>
        <w:pStyle w:val="Heading3"/>
        <w:rPr>
          <w:rFonts w:hint="eastAsia"/>
          <w:lang w:val="en-AU"/>
        </w:rPr>
      </w:pPr>
      <w:bookmarkStart w:id="384" w:name="_Toc151043715"/>
      <w:bookmarkStart w:id="385" w:name="_Toc152150252"/>
      <w:r w:rsidRPr="007F344C">
        <w:rPr>
          <w:lang w:val="en-AU"/>
        </w:rPr>
        <w:t>Statement of Changes in Equity</w:t>
      </w:r>
      <w:bookmarkEnd w:id="384"/>
      <w:bookmarkEnd w:id="385"/>
    </w:p>
    <w:p w14:paraId="24B06DA8" w14:textId="551B4C1C" w:rsidR="00726D4C" w:rsidRPr="007F344C" w:rsidRDefault="00726D4C" w:rsidP="00726D4C">
      <w:r w:rsidRPr="007F344C">
        <w:t>For the Year Ended 30 June 2023</w:t>
      </w:r>
    </w:p>
    <w:p w14:paraId="173368D1" w14:textId="77777777" w:rsidR="00726D4C" w:rsidRPr="007F344C" w:rsidRDefault="00726D4C" w:rsidP="00726D4C">
      <w:pPr>
        <w:spacing w:before="2"/>
        <w:rPr>
          <w:sz w:val="17"/>
        </w:rPr>
      </w:pPr>
    </w:p>
    <w:tbl>
      <w:tblPr>
        <w:tblStyle w:val="TableGrid"/>
        <w:tblW w:w="5000" w:type="pct"/>
        <w:tblLayout w:type="fixed"/>
        <w:tblLook w:val="04A0" w:firstRow="1" w:lastRow="0" w:firstColumn="1" w:lastColumn="0" w:noHBand="0" w:noVBand="1"/>
      </w:tblPr>
      <w:tblGrid>
        <w:gridCol w:w="2405"/>
        <w:gridCol w:w="785"/>
        <w:gridCol w:w="1385"/>
        <w:gridCol w:w="1385"/>
        <w:gridCol w:w="1386"/>
        <w:gridCol w:w="1387"/>
        <w:gridCol w:w="1386"/>
        <w:gridCol w:w="1386"/>
        <w:gridCol w:w="1386"/>
        <w:gridCol w:w="1387"/>
      </w:tblGrid>
      <w:tr w:rsidR="00726D4C" w:rsidRPr="007F344C" w14:paraId="5D68FF5E" w14:textId="77777777" w:rsidTr="003D4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48E156" w14:textId="77777777" w:rsidR="00726D4C" w:rsidRPr="007F344C" w:rsidRDefault="00726D4C" w:rsidP="00423AE0">
            <w:r w:rsidRPr="007F344C">
              <w:t>Consolidated</w:t>
            </w:r>
          </w:p>
        </w:tc>
        <w:tc>
          <w:tcPr>
            <w:tcW w:w="785" w:type="dxa"/>
          </w:tcPr>
          <w:p w14:paraId="48F96331"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Note</w:t>
            </w:r>
          </w:p>
        </w:tc>
        <w:tc>
          <w:tcPr>
            <w:tcW w:w="1385" w:type="dxa"/>
          </w:tcPr>
          <w:p w14:paraId="225F20D0"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Total Equity</w:t>
            </w:r>
          </w:p>
          <w:p w14:paraId="367A8ACE"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162BC001"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5" w:type="dxa"/>
          </w:tcPr>
          <w:p w14:paraId="27719E90"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Total Equity</w:t>
            </w:r>
          </w:p>
          <w:p w14:paraId="4CDCB6A1"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4A5720C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0B91F194"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Accumulated Surplus</w:t>
            </w:r>
          </w:p>
          <w:p w14:paraId="78ED6878"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46CDBC27"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7" w:type="dxa"/>
          </w:tcPr>
          <w:p w14:paraId="5DB8080C"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Accumulated Surplus</w:t>
            </w:r>
          </w:p>
          <w:p w14:paraId="78199311"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082BE3CC"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16CEBCE3"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Revaluation Reserve</w:t>
            </w:r>
          </w:p>
          <w:p w14:paraId="143117A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3A65043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505F5B57"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Revaluation Reserve</w:t>
            </w:r>
          </w:p>
          <w:p w14:paraId="753FFCA2"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32CBBF80"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4D7E53A9"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Other Reserves</w:t>
            </w:r>
          </w:p>
          <w:p w14:paraId="025C632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2D5459BC"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7" w:type="dxa"/>
          </w:tcPr>
          <w:p w14:paraId="18034C3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Other Reserves</w:t>
            </w:r>
          </w:p>
          <w:p w14:paraId="51903020"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23931A69"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r>
      <w:tr w:rsidR="00726D4C" w:rsidRPr="007F344C" w14:paraId="7870A76F"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20198F18" w14:textId="77777777" w:rsidR="00726D4C" w:rsidRPr="007F344C" w:rsidRDefault="00726D4C" w:rsidP="00423AE0">
            <w:r w:rsidRPr="007F344C">
              <w:t>Balance at beginning of the financial year</w:t>
            </w:r>
          </w:p>
        </w:tc>
        <w:tc>
          <w:tcPr>
            <w:tcW w:w="785" w:type="dxa"/>
          </w:tcPr>
          <w:p w14:paraId="0F934C4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20E33C3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4,884,842</w:t>
            </w:r>
          </w:p>
        </w:tc>
        <w:tc>
          <w:tcPr>
            <w:tcW w:w="1385" w:type="dxa"/>
          </w:tcPr>
          <w:p w14:paraId="488977F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4,699,208</w:t>
            </w:r>
          </w:p>
        </w:tc>
        <w:tc>
          <w:tcPr>
            <w:tcW w:w="1386" w:type="dxa"/>
          </w:tcPr>
          <w:p w14:paraId="5CCD5B0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2,245,695</w:t>
            </w:r>
          </w:p>
        </w:tc>
        <w:tc>
          <w:tcPr>
            <w:tcW w:w="1387" w:type="dxa"/>
          </w:tcPr>
          <w:p w14:paraId="4D2B3E1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2,258,962</w:t>
            </w:r>
          </w:p>
        </w:tc>
        <w:tc>
          <w:tcPr>
            <w:tcW w:w="1386" w:type="dxa"/>
          </w:tcPr>
          <w:p w14:paraId="0EF9EAE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2,551,332</w:t>
            </w:r>
          </w:p>
        </w:tc>
        <w:tc>
          <w:tcPr>
            <w:tcW w:w="1386" w:type="dxa"/>
          </w:tcPr>
          <w:p w14:paraId="24B62F2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2,350,656</w:t>
            </w:r>
          </w:p>
        </w:tc>
        <w:tc>
          <w:tcPr>
            <w:tcW w:w="1386" w:type="dxa"/>
          </w:tcPr>
          <w:p w14:paraId="7C3C000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87,815</w:t>
            </w:r>
          </w:p>
        </w:tc>
        <w:tc>
          <w:tcPr>
            <w:tcW w:w="1387" w:type="dxa"/>
          </w:tcPr>
          <w:p w14:paraId="24DAC97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89,590</w:t>
            </w:r>
          </w:p>
        </w:tc>
      </w:tr>
      <w:tr w:rsidR="00726D4C" w:rsidRPr="007F344C" w14:paraId="20BC36C3"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14D4442A" w14:textId="77777777" w:rsidR="00726D4C" w:rsidRPr="007F344C" w:rsidRDefault="00726D4C" w:rsidP="00423AE0">
            <w:r w:rsidRPr="007F344C">
              <w:t>Surplus/(deficit) for the year</w:t>
            </w:r>
          </w:p>
        </w:tc>
        <w:tc>
          <w:tcPr>
            <w:tcW w:w="785" w:type="dxa"/>
          </w:tcPr>
          <w:p w14:paraId="2E47B60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101F224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23,211</w:t>
            </w:r>
          </w:p>
        </w:tc>
        <w:tc>
          <w:tcPr>
            <w:tcW w:w="1385" w:type="dxa"/>
          </w:tcPr>
          <w:p w14:paraId="1572E1A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(16,509)</w:t>
            </w:r>
          </w:p>
        </w:tc>
        <w:tc>
          <w:tcPr>
            <w:tcW w:w="1386" w:type="dxa"/>
          </w:tcPr>
          <w:p w14:paraId="7348623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23,211</w:t>
            </w:r>
          </w:p>
        </w:tc>
        <w:tc>
          <w:tcPr>
            <w:tcW w:w="1387" w:type="dxa"/>
          </w:tcPr>
          <w:p w14:paraId="3AEBE26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(16,509)</w:t>
            </w:r>
          </w:p>
        </w:tc>
        <w:tc>
          <w:tcPr>
            <w:tcW w:w="1386" w:type="dxa"/>
          </w:tcPr>
          <w:p w14:paraId="0659FD0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454C234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4F1FD5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22909BF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06C91367"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6F8D9D1F" w14:textId="77777777" w:rsidR="00726D4C" w:rsidRPr="007F344C" w:rsidRDefault="00726D4C" w:rsidP="00423AE0">
            <w:r w:rsidRPr="007F344C">
              <w:t>Net asset revaluation increment</w:t>
            </w:r>
          </w:p>
        </w:tc>
        <w:tc>
          <w:tcPr>
            <w:tcW w:w="785" w:type="dxa"/>
          </w:tcPr>
          <w:p w14:paraId="26D196A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518CC61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234,799</w:t>
            </w:r>
          </w:p>
        </w:tc>
        <w:tc>
          <w:tcPr>
            <w:tcW w:w="1385" w:type="dxa"/>
          </w:tcPr>
          <w:p w14:paraId="2098B9F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200,676</w:t>
            </w:r>
          </w:p>
        </w:tc>
        <w:tc>
          <w:tcPr>
            <w:tcW w:w="1386" w:type="dxa"/>
          </w:tcPr>
          <w:p w14:paraId="1E22655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289667B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2D15984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234,799</w:t>
            </w:r>
          </w:p>
        </w:tc>
        <w:tc>
          <w:tcPr>
            <w:tcW w:w="1386" w:type="dxa"/>
          </w:tcPr>
          <w:p w14:paraId="308053A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200,676</w:t>
            </w:r>
          </w:p>
        </w:tc>
        <w:tc>
          <w:tcPr>
            <w:tcW w:w="1386" w:type="dxa"/>
          </w:tcPr>
          <w:p w14:paraId="461628C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5B271E7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5A5387AA"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6AFA0B2A" w14:textId="77777777" w:rsidR="00726D4C" w:rsidRPr="007F344C" w:rsidRDefault="00726D4C" w:rsidP="00423AE0">
            <w:r w:rsidRPr="007F344C">
              <w:t>Investment in associates</w:t>
            </w:r>
          </w:p>
        </w:tc>
        <w:tc>
          <w:tcPr>
            <w:tcW w:w="785" w:type="dxa"/>
          </w:tcPr>
          <w:p w14:paraId="158B45A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1AFC6AE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2,121</w:t>
            </w:r>
          </w:p>
        </w:tc>
        <w:tc>
          <w:tcPr>
            <w:tcW w:w="1385" w:type="dxa"/>
          </w:tcPr>
          <w:p w14:paraId="609D886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6863CD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36D80B9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942A99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2D7166C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7281382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2,121</w:t>
            </w:r>
          </w:p>
        </w:tc>
        <w:tc>
          <w:tcPr>
            <w:tcW w:w="1387" w:type="dxa"/>
          </w:tcPr>
          <w:p w14:paraId="6254627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063D6033"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51886351" w14:textId="77777777" w:rsidR="00726D4C" w:rsidRPr="007F344C" w:rsidRDefault="00726D4C" w:rsidP="00423AE0">
            <w:r w:rsidRPr="007F344C">
              <w:t>Transfers to other reserves</w:t>
            </w:r>
          </w:p>
        </w:tc>
        <w:tc>
          <w:tcPr>
            <w:tcW w:w="785" w:type="dxa"/>
          </w:tcPr>
          <w:p w14:paraId="7856FD1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3C38D71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5" w:type="dxa"/>
          </w:tcPr>
          <w:p w14:paraId="6BA1595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27EE18D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(18,474)</w:t>
            </w:r>
          </w:p>
        </w:tc>
        <w:tc>
          <w:tcPr>
            <w:tcW w:w="1387" w:type="dxa"/>
          </w:tcPr>
          <w:p w14:paraId="743C5BE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(5,086)</w:t>
            </w:r>
          </w:p>
        </w:tc>
        <w:tc>
          <w:tcPr>
            <w:tcW w:w="1386" w:type="dxa"/>
          </w:tcPr>
          <w:p w14:paraId="4A9E9EA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4239890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344B480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18,474</w:t>
            </w:r>
          </w:p>
        </w:tc>
        <w:tc>
          <w:tcPr>
            <w:tcW w:w="1387" w:type="dxa"/>
          </w:tcPr>
          <w:p w14:paraId="471831D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5,086</w:t>
            </w:r>
          </w:p>
        </w:tc>
      </w:tr>
      <w:tr w:rsidR="00726D4C" w:rsidRPr="007F344C" w14:paraId="7EDDDE35"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7BA03C7F" w14:textId="77777777" w:rsidR="00726D4C" w:rsidRPr="007F344C" w:rsidRDefault="00726D4C" w:rsidP="00423AE0">
            <w:r w:rsidRPr="007F344C">
              <w:t>Transfers from other reserves</w:t>
            </w:r>
          </w:p>
        </w:tc>
        <w:tc>
          <w:tcPr>
            <w:tcW w:w="785" w:type="dxa"/>
          </w:tcPr>
          <w:p w14:paraId="4D3DC84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5639143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5" w:type="dxa"/>
          </w:tcPr>
          <w:p w14:paraId="66CAA78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0789BC70"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2,403</w:t>
            </w:r>
          </w:p>
        </w:tc>
        <w:tc>
          <w:tcPr>
            <w:tcW w:w="1387" w:type="dxa"/>
          </w:tcPr>
          <w:p w14:paraId="4A0ED8B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6,861</w:t>
            </w:r>
          </w:p>
        </w:tc>
        <w:tc>
          <w:tcPr>
            <w:tcW w:w="1386" w:type="dxa"/>
          </w:tcPr>
          <w:p w14:paraId="369D085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415621B0"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2057313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(2,403)</w:t>
            </w:r>
          </w:p>
        </w:tc>
        <w:tc>
          <w:tcPr>
            <w:tcW w:w="1387" w:type="dxa"/>
          </w:tcPr>
          <w:p w14:paraId="4C088B8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(6,861)</w:t>
            </w:r>
          </w:p>
        </w:tc>
      </w:tr>
      <w:tr w:rsidR="00726D4C" w:rsidRPr="007F344C" w14:paraId="02F4656F"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20A2967C" w14:textId="77777777" w:rsidR="00726D4C" w:rsidRPr="007F344C" w:rsidRDefault="00726D4C" w:rsidP="00423AE0">
            <w:r w:rsidRPr="007F344C">
              <w:t>Actuarial gain - City of Melbourne's Defined Benefits Superannuation Fund</w:t>
            </w:r>
          </w:p>
        </w:tc>
        <w:tc>
          <w:tcPr>
            <w:tcW w:w="785" w:type="dxa"/>
          </w:tcPr>
          <w:p w14:paraId="1873D70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9.3</w:t>
            </w:r>
          </w:p>
        </w:tc>
        <w:tc>
          <w:tcPr>
            <w:tcW w:w="1385" w:type="dxa"/>
          </w:tcPr>
          <w:p w14:paraId="2F0C37E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(1,062)</w:t>
            </w:r>
          </w:p>
        </w:tc>
        <w:tc>
          <w:tcPr>
            <w:tcW w:w="1385" w:type="dxa"/>
          </w:tcPr>
          <w:p w14:paraId="02C95A0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1,467</w:t>
            </w:r>
          </w:p>
        </w:tc>
        <w:tc>
          <w:tcPr>
            <w:tcW w:w="1386" w:type="dxa"/>
          </w:tcPr>
          <w:p w14:paraId="018FB8D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(1,062)</w:t>
            </w:r>
          </w:p>
        </w:tc>
        <w:tc>
          <w:tcPr>
            <w:tcW w:w="1387" w:type="dxa"/>
          </w:tcPr>
          <w:p w14:paraId="01B2614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1,467</w:t>
            </w:r>
          </w:p>
        </w:tc>
        <w:tc>
          <w:tcPr>
            <w:tcW w:w="1386" w:type="dxa"/>
          </w:tcPr>
          <w:p w14:paraId="334ABD7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5553AC1F"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05FF0A2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24343C2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3A44206F"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74E40ED0" w14:textId="77777777" w:rsidR="00726D4C" w:rsidRPr="007F344C" w:rsidRDefault="00726D4C" w:rsidP="00423AE0">
            <w:r w:rsidRPr="007F344C">
              <w:t>Balance at the end of the financial year</w:t>
            </w:r>
          </w:p>
        </w:tc>
        <w:tc>
          <w:tcPr>
            <w:tcW w:w="785" w:type="dxa"/>
          </w:tcPr>
          <w:p w14:paraId="6C194A4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2144962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5,143,911</w:t>
            </w:r>
          </w:p>
        </w:tc>
        <w:tc>
          <w:tcPr>
            <w:tcW w:w="1385" w:type="dxa"/>
          </w:tcPr>
          <w:p w14:paraId="5F4083A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4,884,842</w:t>
            </w:r>
          </w:p>
        </w:tc>
        <w:tc>
          <w:tcPr>
            <w:tcW w:w="1386" w:type="dxa"/>
          </w:tcPr>
          <w:p w14:paraId="490837D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2,251,773</w:t>
            </w:r>
          </w:p>
        </w:tc>
        <w:tc>
          <w:tcPr>
            <w:tcW w:w="1387" w:type="dxa"/>
          </w:tcPr>
          <w:p w14:paraId="5B535BE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2,245,695</w:t>
            </w:r>
          </w:p>
        </w:tc>
        <w:tc>
          <w:tcPr>
            <w:tcW w:w="1386" w:type="dxa"/>
          </w:tcPr>
          <w:p w14:paraId="27FA294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2,786,131</w:t>
            </w:r>
          </w:p>
        </w:tc>
        <w:tc>
          <w:tcPr>
            <w:tcW w:w="1386" w:type="dxa"/>
          </w:tcPr>
          <w:p w14:paraId="430E59A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2,551,332</w:t>
            </w:r>
          </w:p>
        </w:tc>
        <w:tc>
          <w:tcPr>
            <w:tcW w:w="1386" w:type="dxa"/>
          </w:tcPr>
          <w:p w14:paraId="1891C20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106,007</w:t>
            </w:r>
          </w:p>
        </w:tc>
        <w:tc>
          <w:tcPr>
            <w:tcW w:w="1387" w:type="dxa"/>
          </w:tcPr>
          <w:p w14:paraId="2ACDF53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87,815</w:t>
            </w:r>
          </w:p>
        </w:tc>
      </w:tr>
    </w:tbl>
    <w:p w14:paraId="629D0EAD" w14:textId="77777777" w:rsidR="00726D4C" w:rsidRPr="007F344C" w:rsidRDefault="00726D4C" w:rsidP="00726D4C"/>
    <w:tbl>
      <w:tblPr>
        <w:tblStyle w:val="TableGrid"/>
        <w:tblW w:w="5000" w:type="pct"/>
        <w:tblLayout w:type="fixed"/>
        <w:tblLook w:val="04A0" w:firstRow="1" w:lastRow="0" w:firstColumn="1" w:lastColumn="0" w:noHBand="0" w:noVBand="1"/>
      </w:tblPr>
      <w:tblGrid>
        <w:gridCol w:w="2405"/>
        <w:gridCol w:w="785"/>
        <w:gridCol w:w="1385"/>
        <w:gridCol w:w="1385"/>
        <w:gridCol w:w="1386"/>
        <w:gridCol w:w="1387"/>
        <w:gridCol w:w="1386"/>
        <w:gridCol w:w="1386"/>
        <w:gridCol w:w="1386"/>
        <w:gridCol w:w="1387"/>
      </w:tblGrid>
      <w:tr w:rsidR="00726D4C" w:rsidRPr="007F344C" w14:paraId="6945E2FD" w14:textId="77777777" w:rsidTr="003D42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22D4BA" w14:textId="77777777" w:rsidR="00726D4C" w:rsidRPr="007F344C" w:rsidRDefault="00726D4C" w:rsidP="00423AE0">
            <w:r w:rsidRPr="007F344C">
              <w:t>Council</w:t>
            </w:r>
          </w:p>
        </w:tc>
        <w:tc>
          <w:tcPr>
            <w:tcW w:w="785" w:type="dxa"/>
          </w:tcPr>
          <w:p w14:paraId="0347CC8D"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Note</w:t>
            </w:r>
          </w:p>
        </w:tc>
        <w:tc>
          <w:tcPr>
            <w:tcW w:w="1385" w:type="dxa"/>
          </w:tcPr>
          <w:p w14:paraId="747EDCC4"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Total Equity</w:t>
            </w:r>
          </w:p>
          <w:p w14:paraId="41E8371A"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0496C095"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5" w:type="dxa"/>
          </w:tcPr>
          <w:p w14:paraId="2666C954"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Total Equity</w:t>
            </w:r>
          </w:p>
          <w:p w14:paraId="50467401"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39DD380F"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76BC6E4A"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Accumulated Surplus</w:t>
            </w:r>
          </w:p>
          <w:p w14:paraId="35DFFAB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6CA2967F"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7" w:type="dxa"/>
          </w:tcPr>
          <w:p w14:paraId="347479AD"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Accumulated Surplus</w:t>
            </w:r>
          </w:p>
          <w:p w14:paraId="736CBF48"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2DF31A67"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6248B4F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Revaluation Reserve</w:t>
            </w:r>
          </w:p>
          <w:p w14:paraId="1A532F84"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04528EE2"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6E4022D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Revaluation Reserve</w:t>
            </w:r>
          </w:p>
          <w:p w14:paraId="2D86129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0B83D50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6" w:type="dxa"/>
          </w:tcPr>
          <w:p w14:paraId="5B90C49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Other Reserves</w:t>
            </w:r>
          </w:p>
          <w:p w14:paraId="5BD2942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388B221E"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87" w:type="dxa"/>
          </w:tcPr>
          <w:p w14:paraId="4CA8B35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Other Reserves</w:t>
            </w:r>
          </w:p>
          <w:p w14:paraId="7EF4CD4B"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2022</w:t>
            </w:r>
          </w:p>
          <w:p w14:paraId="1074BB66" w14:textId="77777777" w:rsidR="00726D4C" w:rsidRPr="007F344C" w:rsidRDefault="00726D4C"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r>
      <w:tr w:rsidR="00726D4C" w:rsidRPr="007F344C" w14:paraId="223DBFD7"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3921E0D2" w14:textId="77777777" w:rsidR="00726D4C" w:rsidRPr="007F344C" w:rsidRDefault="00726D4C" w:rsidP="00423AE0">
            <w:r w:rsidRPr="007F344C">
              <w:t>Balance at beginning of the financial year</w:t>
            </w:r>
          </w:p>
        </w:tc>
        <w:tc>
          <w:tcPr>
            <w:tcW w:w="785" w:type="dxa"/>
          </w:tcPr>
          <w:p w14:paraId="63BABB1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0DA95E2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4,755,459</w:t>
            </w:r>
          </w:p>
        </w:tc>
        <w:tc>
          <w:tcPr>
            <w:tcW w:w="1385" w:type="dxa"/>
          </w:tcPr>
          <w:p w14:paraId="358D68A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4,569,907</w:t>
            </w:r>
          </w:p>
        </w:tc>
        <w:tc>
          <w:tcPr>
            <w:tcW w:w="1386" w:type="dxa"/>
          </w:tcPr>
          <w:p w14:paraId="0CF5169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2,167,018</w:t>
            </w:r>
          </w:p>
        </w:tc>
        <w:tc>
          <w:tcPr>
            <w:tcW w:w="1387" w:type="dxa"/>
          </w:tcPr>
          <w:p w14:paraId="316FF6E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2,180,367</w:t>
            </w:r>
          </w:p>
        </w:tc>
        <w:tc>
          <w:tcPr>
            <w:tcW w:w="1386" w:type="dxa"/>
          </w:tcPr>
          <w:p w14:paraId="2F60765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2,500,627</w:t>
            </w:r>
          </w:p>
        </w:tc>
        <w:tc>
          <w:tcPr>
            <w:tcW w:w="1386" w:type="dxa"/>
          </w:tcPr>
          <w:p w14:paraId="22A8500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2,299,951</w:t>
            </w:r>
          </w:p>
        </w:tc>
        <w:tc>
          <w:tcPr>
            <w:tcW w:w="1386" w:type="dxa"/>
          </w:tcPr>
          <w:p w14:paraId="2E1207E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87,815</w:t>
            </w:r>
          </w:p>
        </w:tc>
        <w:tc>
          <w:tcPr>
            <w:tcW w:w="1387" w:type="dxa"/>
          </w:tcPr>
          <w:p w14:paraId="04C55AE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89,590</w:t>
            </w:r>
          </w:p>
        </w:tc>
      </w:tr>
      <w:tr w:rsidR="00726D4C" w:rsidRPr="007F344C" w14:paraId="56BC1D50"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35F5661C" w14:textId="77777777" w:rsidR="00726D4C" w:rsidRPr="007F344C" w:rsidRDefault="00726D4C" w:rsidP="00423AE0">
            <w:r w:rsidRPr="007F344C">
              <w:t>Surplus/(deficit) for the year</w:t>
            </w:r>
          </w:p>
        </w:tc>
        <w:tc>
          <w:tcPr>
            <w:tcW w:w="785" w:type="dxa"/>
          </w:tcPr>
          <w:p w14:paraId="225B133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1AFC228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24,964</w:t>
            </w:r>
          </w:p>
        </w:tc>
        <w:tc>
          <w:tcPr>
            <w:tcW w:w="1385" w:type="dxa"/>
          </w:tcPr>
          <w:p w14:paraId="55C58C2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(15,124)</w:t>
            </w:r>
          </w:p>
        </w:tc>
        <w:tc>
          <w:tcPr>
            <w:tcW w:w="1386" w:type="dxa"/>
          </w:tcPr>
          <w:p w14:paraId="169F933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24,964</w:t>
            </w:r>
          </w:p>
        </w:tc>
        <w:tc>
          <w:tcPr>
            <w:tcW w:w="1387" w:type="dxa"/>
          </w:tcPr>
          <w:p w14:paraId="02DF319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(15,124)</w:t>
            </w:r>
          </w:p>
        </w:tc>
        <w:tc>
          <w:tcPr>
            <w:tcW w:w="1386" w:type="dxa"/>
          </w:tcPr>
          <w:p w14:paraId="477D754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3309B47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65DDBA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29C0710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7D9D16BA"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09BD59C3" w14:textId="77777777" w:rsidR="00726D4C" w:rsidRPr="007F344C" w:rsidRDefault="00726D4C" w:rsidP="00423AE0">
            <w:r w:rsidRPr="007F344C">
              <w:t>Net asset revaluation increment</w:t>
            </w:r>
          </w:p>
        </w:tc>
        <w:tc>
          <w:tcPr>
            <w:tcW w:w="785" w:type="dxa"/>
          </w:tcPr>
          <w:p w14:paraId="40293D3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091D793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188,499</w:t>
            </w:r>
          </w:p>
        </w:tc>
        <w:tc>
          <w:tcPr>
            <w:tcW w:w="1385" w:type="dxa"/>
          </w:tcPr>
          <w:p w14:paraId="4ABFE27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200,676</w:t>
            </w:r>
          </w:p>
        </w:tc>
        <w:tc>
          <w:tcPr>
            <w:tcW w:w="1386" w:type="dxa"/>
          </w:tcPr>
          <w:p w14:paraId="3E608F0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195BF389"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779A892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188,499</w:t>
            </w:r>
          </w:p>
        </w:tc>
        <w:tc>
          <w:tcPr>
            <w:tcW w:w="1386" w:type="dxa"/>
          </w:tcPr>
          <w:p w14:paraId="7E8BF0A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200,676</w:t>
            </w:r>
          </w:p>
        </w:tc>
        <w:tc>
          <w:tcPr>
            <w:tcW w:w="1386" w:type="dxa"/>
          </w:tcPr>
          <w:p w14:paraId="599C616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5F52914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5B4215B1"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0E7DE305" w14:textId="77777777" w:rsidR="00726D4C" w:rsidRPr="007F344C" w:rsidRDefault="00726D4C" w:rsidP="00423AE0">
            <w:r w:rsidRPr="007F344C">
              <w:t>Investment in associates</w:t>
            </w:r>
          </w:p>
        </w:tc>
        <w:tc>
          <w:tcPr>
            <w:tcW w:w="785" w:type="dxa"/>
          </w:tcPr>
          <w:p w14:paraId="0E7AFDA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1F60AF8E"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2,121</w:t>
            </w:r>
          </w:p>
        </w:tc>
        <w:tc>
          <w:tcPr>
            <w:tcW w:w="1385" w:type="dxa"/>
          </w:tcPr>
          <w:p w14:paraId="5B3B988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8583B6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7" w:type="dxa"/>
          </w:tcPr>
          <w:p w14:paraId="0BEAD02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4A3F5E4D"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7C11816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469ED0B8"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2,121</w:t>
            </w:r>
          </w:p>
        </w:tc>
        <w:tc>
          <w:tcPr>
            <w:tcW w:w="1387" w:type="dxa"/>
          </w:tcPr>
          <w:p w14:paraId="55B9FD9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r>
      <w:tr w:rsidR="00726D4C" w:rsidRPr="007F344C" w14:paraId="4D5C949E"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11471BF8" w14:textId="77777777" w:rsidR="00726D4C" w:rsidRPr="007F344C" w:rsidRDefault="00726D4C" w:rsidP="00423AE0">
            <w:r w:rsidRPr="007F344C">
              <w:t>Transfers to other reserves</w:t>
            </w:r>
          </w:p>
        </w:tc>
        <w:tc>
          <w:tcPr>
            <w:tcW w:w="785" w:type="dxa"/>
          </w:tcPr>
          <w:p w14:paraId="7008A57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16C01B00"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5" w:type="dxa"/>
          </w:tcPr>
          <w:p w14:paraId="62D889F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2831C710"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(18,474)</w:t>
            </w:r>
          </w:p>
        </w:tc>
        <w:tc>
          <w:tcPr>
            <w:tcW w:w="1387" w:type="dxa"/>
          </w:tcPr>
          <w:p w14:paraId="18AE6DB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(5,086)</w:t>
            </w:r>
          </w:p>
        </w:tc>
        <w:tc>
          <w:tcPr>
            <w:tcW w:w="1386" w:type="dxa"/>
          </w:tcPr>
          <w:p w14:paraId="76B46C4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02AA0B34"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507C7AA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18,474</w:t>
            </w:r>
          </w:p>
        </w:tc>
        <w:tc>
          <w:tcPr>
            <w:tcW w:w="1387" w:type="dxa"/>
          </w:tcPr>
          <w:p w14:paraId="527AD57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5,086</w:t>
            </w:r>
          </w:p>
        </w:tc>
      </w:tr>
      <w:tr w:rsidR="00726D4C" w:rsidRPr="007F344C" w14:paraId="024B31AC"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73BE4F6E" w14:textId="77777777" w:rsidR="00726D4C" w:rsidRPr="007F344C" w:rsidRDefault="00726D4C" w:rsidP="00423AE0">
            <w:r w:rsidRPr="007F344C">
              <w:t>Transfers from other reserves</w:t>
            </w:r>
          </w:p>
        </w:tc>
        <w:tc>
          <w:tcPr>
            <w:tcW w:w="785" w:type="dxa"/>
          </w:tcPr>
          <w:p w14:paraId="66FA2D9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9.1</w:t>
            </w:r>
          </w:p>
        </w:tc>
        <w:tc>
          <w:tcPr>
            <w:tcW w:w="1385" w:type="dxa"/>
          </w:tcPr>
          <w:p w14:paraId="26B3D2CC"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5" w:type="dxa"/>
          </w:tcPr>
          <w:p w14:paraId="5BAAA6E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3CD136F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2,403</w:t>
            </w:r>
          </w:p>
        </w:tc>
        <w:tc>
          <w:tcPr>
            <w:tcW w:w="1387" w:type="dxa"/>
          </w:tcPr>
          <w:p w14:paraId="4135ABA5"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6,861</w:t>
            </w:r>
          </w:p>
        </w:tc>
        <w:tc>
          <w:tcPr>
            <w:tcW w:w="1386" w:type="dxa"/>
          </w:tcPr>
          <w:p w14:paraId="4306A89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717E85EA"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86" w:type="dxa"/>
          </w:tcPr>
          <w:p w14:paraId="1DE452C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(2,403)</w:t>
            </w:r>
          </w:p>
        </w:tc>
        <w:tc>
          <w:tcPr>
            <w:tcW w:w="1387" w:type="dxa"/>
          </w:tcPr>
          <w:p w14:paraId="5B485E0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(6,861)</w:t>
            </w:r>
          </w:p>
        </w:tc>
      </w:tr>
      <w:tr w:rsidR="00726D4C" w:rsidRPr="007F344C" w14:paraId="79406566" w14:textId="77777777" w:rsidTr="003D4217">
        <w:tc>
          <w:tcPr>
            <w:cnfStyle w:val="001000000000" w:firstRow="0" w:lastRow="0" w:firstColumn="1" w:lastColumn="0" w:oddVBand="0" w:evenVBand="0" w:oddHBand="0" w:evenHBand="0" w:firstRowFirstColumn="0" w:firstRowLastColumn="0" w:lastRowFirstColumn="0" w:lastRowLastColumn="0"/>
            <w:tcW w:w="2405" w:type="dxa"/>
          </w:tcPr>
          <w:p w14:paraId="19BD36C7" w14:textId="77777777" w:rsidR="00726D4C" w:rsidRPr="007F344C" w:rsidRDefault="00726D4C" w:rsidP="00423AE0">
            <w:r w:rsidRPr="007F344C">
              <w:t>Balance at the end of the financial year</w:t>
            </w:r>
          </w:p>
        </w:tc>
        <w:tc>
          <w:tcPr>
            <w:tcW w:w="785" w:type="dxa"/>
          </w:tcPr>
          <w:p w14:paraId="0AEB38F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p>
        </w:tc>
        <w:tc>
          <w:tcPr>
            <w:tcW w:w="1385" w:type="dxa"/>
          </w:tcPr>
          <w:p w14:paraId="7CF5A0A3"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4,971,043</w:t>
            </w:r>
          </w:p>
        </w:tc>
        <w:tc>
          <w:tcPr>
            <w:tcW w:w="1385" w:type="dxa"/>
          </w:tcPr>
          <w:p w14:paraId="76209AE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4,755,459</w:t>
            </w:r>
          </w:p>
        </w:tc>
        <w:tc>
          <w:tcPr>
            <w:tcW w:w="1386" w:type="dxa"/>
          </w:tcPr>
          <w:p w14:paraId="5BE37C5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2,175,911</w:t>
            </w:r>
          </w:p>
        </w:tc>
        <w:tc>
          <w:tcPr>
            <w:tcW w:w="1387" w:type="dxa"/>
          </w:tcPr>
          <w:p w14:paraId="4125E927"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2,167,018</w:t>
            </w:r>
          </w:p>
        </w:tc>
        <w:tc>
          <w:tcPr>
            <w:tcW w:w="1386" w:type="dxa"/>
          </w:tcPr>
          <w:p w14:paraId="666E44F2"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2,689,126</w:t>
            </w:r>
          </w:p>
        </w:tc>
        <w:tc>
          <w:tcPr>
            <w:tcW w:w="1386" w:type="dxa"/>
          </w:tcPr>
          <w:p w14:paraId="2F57F891"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2,500,627</w:t>
            </w:r>
          </w:p>
        </w:tc>
        <w:tc>
          <w:tcPr>
            <w:tcW w:w="1386" w:type="dxa"/>
          </w:tcPr>
          <w:p w14:paraId="5CE7A7CB"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106,007</w:t>
            </w:r>
          </w:p>
        </w:tc>
        <w:tc>
          <w:tcPr>
            <w:tcW w:w="1387" w:type="dxa"/>
          </w:tcPr>
          <w:p w14:paraId="3E1CFDC6" w14:textId="77777777" w:rsidR="00726D4C" w:rsidRPr="007F344C" w:rsidRDefault="00726D4C" w:rsidP="003D4217">
            <w:pPr>
              <w:jc w:val="right"/>
              <w:cnfStyle w:val="000000000000" w:firstRow="0" w:lastRow="0" w:firstColumn="0" w:lastColumn="0" w:oddVBand="0" w:evenVBand="0" w:oddHBand="0" w:evenHBand="0" w:firstRowFirstColumn="0" w:firstRowLastColumn="0" w:lastRowFirstColumn="0" w:lastRowLastColumn="0"/>
            </w:pPr>
            <w:r w:rsidRPr="007F344C">
              <w:t>87,815</w:t>
            </w:r>
          </w:p>
        </w:tc>
      </w:tr>
    </w:tbl>
    <w:p w14:paraId="73C05B35" w14:textId="77777777" w:rsidR="001D6DF0" w:rsidRDefault="00726D4C" w:rsidP="00726D4C">
      <w:r w:rsidRPr="007F344C">
        <w:t>The Statements of Changes in Equity should be read in conjunction with the accompanying notes.</w:t>
      </w:r>
    </w:p>
    <w:p w14:paraId="0192D37C" w14:textId="34D53E36" w:rsidR="00726D4C" w:rsidRPr="007F344C" w:rsidRDefault="00726D4C" w:rsidP="00B266DE">
      <w:pPr>
        <w:sectPr w:rsidR="00726D4C" w:rsidRPr="007F344C" w:rsidSect="00451F41">
          <w:headerReference w:type="default" r:id="rId70"/>
          <w:footerReference w:type="default" r:id="rId71"/>
          <w:endnotePr>
            <w:numFmt w:val="decimal"/>
          </w:endnotePr>
          <w:pgSz w:w="16840" w:h="11900" w:orient="landscape" w:code="9"/>
          <w:pgMar w:top="1134" w:right="1418" w:bottom="1134" w:left="1134" w:header="709" w:footer="284" w:gutter="0"/>
          <w:cols w:space="708"/>
          <w:docGrid w:linePitch="360"/>
        </w:sectPr>
      </w:pPr>
    </w:p>
    <w:p w14:paraId="530A8160" w14:textId="77777777" w:rsidR="00726D4C" w:rsidRPr="007F344C" w:rsidRDefault="00726D4C" w:rsidP="00726D4C">
      <w:pPr>
        <w:pStyle w:val="Heading3"/>
        <w:rPr>
          <w:rFonts w:hint="eastAsia"/>
          <w:lang w:val="en-AU"/>
        </w:rPr>
      </w:pPr>
      <w:bookmarkStart w:id="386" w:name="_Toc151043716"/>
      <w:bookmarkStart w:id="387" w:name="_Toc152150253"/>
      <w:r w:rsidRPr="007F344C">
        <w:rPr>
          <w:lang w:val="en-AU"/>
        </w:rPr>
        <w:t>Statement of Cash Flows</w:t>
      </w:r>
      <w:bookmarkEnd w:id="386"/>
      <w:bookmarkEnd w:id="387"/>
    </w:p>
    <w:p w14:paraId="78C7F284" w14:textId="55121571" w:rsidR="00726D4C" w:rsidRPr="007F344C" w:rsidRDefault="00726D4C" w:rsidP="00726D4C">
      <w:r w:rsidRPr="007F344C">
        <w:t>For the Year Ended 30 June 2023</w:t>
      </w:r>
    </w:p>
    <w:tbl>
      <w:tblPr>
        <w:tblStyle w:val="TableGrid"/>
        <w:tblW w:w="5000" w:type="pct"/>
        <w:tblLayout w:type="fixed"/>
        <w:tblLook w:val="04A0" w:firstRow="1" w:lastRow="0" w:firstColumn="1" w:lastColumn="0" w:noHBand="0" w:noVBand="1"/>
      </w:tblPr>
      <w:tblGrid>
        <w:gridCol w:w="3535"/>
        <w:gridCol w:w="1457"/>
        <w:gridCol w:w="1457"/>
        <w:gridCol w:w="613"/>
        <w:gridCol w:w="1280"/>
        <w:gridCol w:w="1280"/>
      </w:tblGrid>
      <w:tr w:rsidR="00CE1A14" w:rsidRPr="007F344C" w14:paraId="6DBEA7F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5" w:type="dxa"/>
          </w:tcPr>
          <w:p w14:paraId="7DDE00F9" w14:textId="77777777" w:rsidR="00CE1A14" w:rsidRPr="00AA208E" w:rsidRDefault="00CE1A14" w:rsidP="00423AE0"/>
        </w:tc>
        <w:tc>
          <w:tcPr>
            <w:tcW w:w="1457" w:type="dxa"/>
          </w:tcPr>
          <w:p w14:paraId="48D859C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2EF9E55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2023</w:t>
            </w:r>
          </w:p>
          <w:p w14:paraId="43E0FD19"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1457" w:type="dxa"/>
          </w:tcPr>
          <w:p w14:paraId="295A7988"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EF51AE5"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2022</w:t>
            </w:r>
          </w:p>
          <w:p w14:paraId="6C15776A"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613" w:type="dxa"/>
          </w:tcPr>
          <w:p w14:paraId="0E930E81"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Note</w:t>
            </w:r>
          </w:p>
        </w:tc>
        <w:tc>
          <w:tcPr>
            <w:tcW w:w="1280" w:type="dxa"/>
          </w:tcPr>
          <w:p w14:paraId="3AA01B0B"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Council</w:t>
            </w:r>
          </w:p>
          <w:p w14:paraId="2B3A46F8"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2023</w:t>
            </w:r>
          </w:p>
          <w:p w14:paraId="75C166FE"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1280" w:type="dxa"/>
          </w:tcPr>
          <w:p w14:paraId="17990261"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Council</w:t>
            </w:r>
          </w:p>
          <w:p w14:paraId="63FD107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2022</w:t>
            </w:r>
          </w:p>
          <w:p w14:paraId="7E6E6FA9"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r>
      <w:tr w:rsidR="00CE1A14" w:rsidRPr="00AA208E" w14:paraId="08123AA3"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463DCB00" w14:textId="77777777" w:rsidR="00CE1A14" w:rsidRPr="00AA208E" w:rsidRDefault="00CE1A14" w:rsidP="00423AE0">
            <w:r w:rsidRPr="00AA208E">
              <w:t>Cash Flows from Operating Activities</w:t>
            </w:r>
          </w:p>
        </w:tc>
        <w:tc>
          <w:tcPr>
            <w:tcW w:w="1457" w:type="dxa"/>
          </w:tcPr>
          <w:p w14:paraId="4BA1A1F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12CFF20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4E83BF5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F50688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AC73A3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6C32D6A6"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E603816" w14:textId="77777777" w:rsidR="00CE1A14" w:rsidRPr="00AA208E" w:rsidRDefault="00CE1A14" w:rsidP="00423AE0">
            <w:r w:rsidRPr="00AA208E">
              <w:t>Rates and charges</w:t>
            </w:r>
          </w:p>
        </w:tc>
        <w:tc>
          <w:tcPr>
            <w:tcW w:w="1457" w:type="dxa"/>
          </w:tcPr>
          <w:p w14:paraId="0C5478A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352,407</w:t>
            </w:r>
          </w:p>
        </w:tc>
        <w:tc>
          <w:tcPr>
            <w:tcW w:w="1457" w:type="dxa"/>
          </w:tcPr>
          <w:p w14:paraId="1FA5CEF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325,710</w:t>
            </w:r>
          </w:p>
        </w:tc>
        <w:tc>
          <w:tcPr>
            <w:tcW w:w="613" w:type="dxa"/>
          </w:tcPr>
          <w:p w14:paraId="37020FA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51F7AC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352,658</w:t>
            </w:r>
          </w:p>
        </w:tc>
        <w:tc>
          <w:tcPr>
            <w:tcW w:w="1280" w:type="dxa"/>
          </w:tcPr>
          <w:p w14:paraId="03B5B02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325,963</w:t>
            </w:r>
          </w:p>
        </w:tc>
      </w:tr>
      <w:tr w:rsidR="00CE1A14" w:rsidRPr="00AA208E" w14:paraId="1B297F92"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5619763" w14:textId="77777777" w:rsidR="00CE1A14" w:rsidRPr="00AA208E" w:rsidRDefault="00CE1A14" w:rsidP="00423AE0">
            <w:r w:rsidRPr="00AA208E">
              <w:t>Statutory fees and fines</w:t>
            </w:r>
          </w:p>
        </w:tc>
        <w:tc>
          <w:tcPr>
            <w:tcW w:w="1457" w:type="dxa"/>
          </w:tcPr>
          <w:p w14:paraId="3BF99F2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47,069</w:t>
            </w:r>
          </w:p>
        </w:tc>
        <w:tc>
          <w:tcPr>
            <w:tcW w:w="1457" w:type="dxa"/>
          </w:tcPr>
          <w:p w14:paraId="725CAF6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42,220</w:t>
            </w:r>
          </w:p>
        </w:tc>
        <w:tc>
          <w:tcPr>
            <w:tcW w:w="613" w:type="dxa"/>
          </w:tcPr>
          <w:p w14:paraId="68C200B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5A382D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47,070</w:t>
            </w:r>
          </w:p>
        </w:tc>
        <w:tc>
          <w:tcPr>
            <w:tcW w:w="1280" w:type="dxa"/>
          </w:tcPr>
          <w:p w14:paraId="1CDE673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42,221</w:t>
            </w:r>
          </w:p>
        </w:tc>
      </w:tr>
      <w:tr w:rsidR="00CE1A14" w:rsidRPr="00AA208E" w14:paraId="3DEE8CC5"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20FC36E" w14:textId="77777777" w:rsidR="00CE1A14" w:rsidRPr="00AA208E" w:rsidRDefault="00CE1A14" w:rsidP="00423AE0">
            <w:r w:rsidRPr="00AA208E">
              <w:t>User fees</w:t>
            </w:r>
          </w:p>
        </w:tc>
        <w:tc>
          <w:tcPr>
            <w:tcW w:w="1457" w:type="dxa"/>
          </w:tcPr>
          <w:p w14:paraId="51C9201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70,175</w:t>
            </w:r>
          </w:p>
        </w:tc>
        <w:tc>
          <w:tcPr>
            <w:tcW w:w="1457" w:type="dxa"/>
          </w:tcPr>
          <w:p w14:paraId="2BDFDC2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46,553</w:t>
            </w:r>
          </w:p>
        </w:tc>
        <w:tc>
          <w:tcPr>
            <w:tcW w:w="613" w:type="dxa"/>
          </w:tcPr>
          <w:p w14:paraId="460CC16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265012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66,987</w:t>
            </w:r>
          </w:p>
        </w:tc>
        <w:tc>
          <w:tcPr>
            <w:tcW w:w="1280" w:type="dxa"/>
          </w:tcPr>
          <w:p w14:paraId="27E9585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60,604</w:t>
            </w:r>
          </w:p>
        </w:tc>
      </w:tr>
      <w:tr w:rsidR="00CE1A14" w:rsidRPr="00AA208E" w14:paraId="47937AA5"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39B3DE2" w14:textId="77777777" w:rsidR="00CE1A14" w:rsidRPr="00AA208E" w:rsidRDefault="00CE1A14" w:rsidP="00423AE0">
            <w:r w:rsidRPr="00AA208E">
              <w:t>Grants - operating</w:t>
            </w:r>
          </w:p>
        </w:tc>
        <w:tc>
          <w:tcPr>
            <w:tcW w:w="1457" w:type="dxa"/>
          </w:tcPr>
          <w:p w14:paraId="75A1B22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32,874</w:t>
            </w:r>
          </w:p>
        </w:tc>
        <w:tc>
          <w:tcPr>
            <w:tcW w:w="1457" w:type="dxa"/>
          </w:tcPr>
          <w:p w14:paraId="573D9FE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30,464</w:t>
            </w:r>
          </w:p>
        </w:tc>
        <w:tc>
          <w:tcPr>
            <w:tcW w:w="613" w:type="dxa"/>
          </w:tcPr>
          <w:p w14:paraId="722CFB7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2B8298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32,874</w:t>
            </w:r>
          </w:p>
        </w:tc>
        <w:tc>
          <w:tcPr>
            <w:tcW w:w="1280" w:type="dxa"/>
          </w:tcPr>
          <w:p w14:paraId="2E1DC82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30,464</w:t>
            </w:r>
          </w:p>
        </w:tc>
      </w:tr>
      <w:tr w:rsidR="00CE1A14" w:rsidRPr="00AA208E" w14:paraId="49CBDC17"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FD4F1EA" w14:textId="77777777" w:rsidR="00CE1A14" w:rsidRPr="00AA208E" w:rsidRDefault="00CE1A14" w:rsidP="00423AE0">
            <w:r w:rsidRPr="00AA208E">
              <w:t>Grants - capital</w:t>
            </w:r>
          </w:p>
        </w:tc>
        <w:tc>
          <w:tcPr>
            <w:tcW w:w="1457" w:type="dxa"/>
          </w:tcPr>
          <w:p w14:paraId="2751A66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17,082</w:t>
            </w:r>
          </w:p>
        </w:tc>
        <w:tc>
          <w:tcPr>
            <w:tcW w:w="1457" w:type="dxa"/>
          </w:tcPr>
          <w:p w14:paraId="0268A13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26,496</w:t>
            </w:r>
          </w:p>
        </w:tc>
        <w:tc>
          <w:tcPr>
            <w:tcW w:w="613" w:type="dxa"/>
          </w:tcPr>
          <w:p w14:paraId="02FCB95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45FA8C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17,082</w:t>
            </w:r>
          </w:p>
        </w:tc>
        <w:tc>
          <w:tcPr>
            <w:tcW w:w="1280" w:type="dxa"/>
          </w:tcPr>
          <w:p w14:paraId="54D9FD0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26,496</w:t>
            </w:r>
          </w:p>
        </w:tc>
      </w:tr>
      <w:tr w:rsidR="00CE1A14" w:rsidRPr="00AA208E" w14:paraId="647CF639"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CC73832" w14:textId="77777777" w:rsidR="00CE1A14" w:rsidRPr="00AA208E" w:rsidRDefault="00CE1A14" w:rsidP="00423AE0">
            <w:r w:rsidRPr="00AA208E">
              <w:t>Contributions - monetary</w:t>
            </w:r>
          </w:p>
        </w:tc>
        <w:tc>
          <w:tcPr>
            <w:tcW w:w="1457" w:type="dxa"/>
          </w:tcPr>
          <w:p w14:paraId="71C3A7D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24,406</w:t>
            </w:r>
          </w:p>
        </w:tc>
        <w:tc>
          <w:tcPr>
            <w:tcW w:w="1457" w:type="dxa"/>
          </w:tcPr>
          <w:p w14:paraId="7A0A962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7,291</w:t>
            </w:r>
          </w:p>
        </w:tc>
        <w:tc>
          <w:tcPr>
            <w:tcW w:w="613" w:type="dxa"/>
          </w:tcPr>
          <w:p w14:paraId="032E64A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5D82D7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24,406</w:t>
            </w:r>
          </w:p>
        </w:tc>
        <w:tc>
          <w:tcPr>
            <w:tcW w:w="1280" w:type="dxa"/>
          </w:tcPr>
          <w:p w14:paraId="7154FD0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7,281</w:t>
            </w:r>
          </w:p>
        </w:tc>
      </w:tr>
      <w:tr w:rsidR="00CE1A14" w:rsidRPr="00AA208E" w14:paraId="6C33F32A"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8FED787" w14:textId="77777777" w:rsidR="00CE1A14" w:rsidRPr="00AA208E" w:rsidRDefault="00CE1A14" w:rsidP="00423AE0">
            <w:r w:rsidRPr="00AA208E">
              <w:t>Interest received</w:t>
            </w:r>
          </w:p>
        </w:tc>
        <w:tc>
          <w:tcPr>
            <w:tcW w:w="1457" w:type="dxa"/>
          </w:tcPr>
          <w:p w14:paraId="539F225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1,457</w:t>
            </w:r>
          </w:p>
        </w:tc>
        <w:tc>
          <w:tcPr>
            <w:tcW w:w="1457" w:type="dxa"/>
          </w:tcPr>
          <w:p w14:paraId="1AF47A2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404</w:t>
            </w:r>
          </w:p>
        </w:tc>
        <w:tc>
          <w:tcPr>
            <w:tcW w:w="613" w:type="dxa"/>
          </w:tcPr>
          <w:p w14:paraId="3000211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003065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1,234</w:t>
            </w:r>
          </w:p>
        </w:tc>
        <w:tc>
          <w:tcPr>
            <w:tcW w:w="1280" w:type="dxa"/>
          </w:tcPr>
          <w:p w14:paraId="5F160E6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392</w:t>
            </w:r>
          </w:p>
        </w:tc>
      </w:tr>
      <w:tr w:rsidR="00CE1A14" w:rsidRPr="00AA208E" w14:paraId="126BC207"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004795D" w14:textId="77777777" w:rsidR="00CE1A14" w:rsidRPr="00AA208E" w:rsidRDefault="00CE1A14" w:rsidP="00423AE0">
            <w:r w:rsidRPr="00AA208E">
              <w:t>Dividends received</w:t>
            </w:r>
          </w:p>
        </w:tc>
        <w:tc>
          <w:tcPr>
            <w:tcW w:w="1457" w:type="dxa"/>
          </w:tcPr>
          <w:p w14:paraId="66B095D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w:t>
            </w:r>
          </w:p>
        </w:tc>
        <w:tc>
          <w:tcPr>
            <w:tcW w:w="1457" w:type="dxa"/>
          </w:tcPr>
          <w:p w14:paraId="1F72182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25</w:t>
            </w:r>
          </w:p>
        </w:tc>
        <w:tc>
          <w:tcPr>
            <w:tcW w:w="613" w:type="dxa"/>
          </w:tcPr>
          <w:p w14:paraId="771553F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843866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w:t>
            </w:r>
          </w:p>
        </w:tc>
        <w:tc>
          <w:tcPr>
            <w:tcW w:w="1280" w:type="dxa"/>
          </w:tcPr>
          <w:p w14:paraId="2188A69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25</w:t>
            </w:r>
          </w:p>
        </w:tc>
      </w:tr>
      <w:tr w:rsidR="00CE1A14" w:rsidRPr="00AA208E" w14:paraId="624373DA"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4AFF51D8" w14:textId="77777777" w:rsidR="00CE1A14" w:rsidRPr="00AA208E" w:rsidRDefault="00CE1A14" w:rsidP="00423AE0">
            <w:r w:rsidRPr="00AA208E">
              <w:t>Other receipts</w:t>
            </w:r>
          </w:p>
        </w:tc>
        <w:tc>
          <w:tcPr>
            <w:tcW w:w="1457" w:type="dxa"/>
          </w:tcPr>
          <w:p w14:paraId="3FF3BA5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310,848</w:t>
            </w:r>
          </w:p>
        </w:tc>
        <w:tc>
          <w:tcPr>
            <w:tcW w:w="1457" w:type="dxa"/>
          </w:tcPr>
          <w:p w14:paraId="0441550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333,817</w:t>
            </w:r>
          </w:p>
        </w:tc>
        <w:tc>
          <w:tcPr>
            <w:tcW w:w="613" w:type="dxa"/>
          </w:tcPr>
          <w:p w14:paraId="5967E62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1F6372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12,237</w:t>
            </w:r>
          </w:p>
        </w:tc>
        <w:tc>
          <w:tcPr>
            <w:tcW w:w="1280" w:type="dxa"/>
          </w:tcPr>
          <w:p w14:paraId="5DAD73E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14,072</w:t>
            </w:r>
          </w:p>
        </w:tc>
      </w:tr>
      <w:tr w:rsidR="00CE1A14" w:rsidRPr="00AA208E" w14:paraId="0744BD42"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50C05F5D" w14:textId="77777777" w:rsidR="00CE1A14" w:rsidRPr="00AA208E" w:rsidRDefault="00CE1A14" w:rsidP="00423AE0">
            <w:r w:rsidRPr="00AA208E">
              <w:t>Net GST refund</w:t>
            </w:r>
          </w:p>
        </w:tc>
        <w:tc>
          <w:tcPr>
            <w:tcW w:w="1457" w:type="dxa"/>
          </w:tcPr>
          <w:p w14:paraId="7F17659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13,949</w:t>
            </w:r>
          </w:p>
        </w:tc>
        <w:tc>
          <w:tcPr>
            <w:tcW w:w="1457" w:type="dxa"/>
          </w:tcPr>
          <w:p w14:paraId="3FA09CB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14,799</w:t>
            </w:r>
          </w:p>
        </w:tc>
        <w:tc>
          <w:tcPr>
            <w:tcW w:w="613" w:type="dxa"/>
          </w:tcPr>
          <w:p w14:paraId="0FA9942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7A5EE1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30,443</w:t>
            </w:r>
          </w:p>
        </w:tc>
        <w:tc>
          <w:tcPr>
            <w:tcW w:w="1280" w:type="dxa"/>
          </w:tcPr>
          <w:p w14:paraId="33ACCD1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31,385</w:t>
            </w:r>
          </w:p>
        </w:tc>
      </w:tr>
      <w:tr w:rsidR="00CE1A14" w:rsidRPr="00AA208E" w14:paraId="3894E5E6"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31D2E8B" w14:textId="77777777" w:rsidR="00CE1A14" w:rsidRPr="00AA208E" w:rsidRDefault="00CE1A14" w:rsidP="00423AE0">
            <w:r w:rsidRPr="00AA208E">
              <w:t>Trust funds and deposits taken</w:t>
            </w:r>
          </w:p>
        </w:tc>
        <w:tc>
          <w:tcPr>
            <w:tcW w:w="1457" w:type="dxa"/>
          </w:tcPr>
          <w:p w14:paraId="418F72B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6,584</w:t>
            </w:r>
          </w:p>
        </w:tc>
        <w:tc>
          <w:tcPr>
            <w:tcW w:w="1457" w:type="dxa"/>
          </w:tcPr>
          <w:p w14:paraId="3730F02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75</w:t>
            </w:r>
          </w:p>
        </w:tc>
        <w:tc>
          <w:tcPr>
            <w:tcW w:w="613" w:type="dxa"/>
          </w:tcPr>
          <w:p w14:paraId="6B7A1D4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6C1F21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6,327</w:t>
            </w:r>
          </w:p>
        </w:tc>
        <w:tc>
          <w:tcPr>
            <w:tcW w:w="1280" w:type="dxa"/>
          </w:tcPr>
          <w:p w14:paraId="1971AA0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126</w:t>
            </w:r>
          </w:p>
        </w:tc>
      </w:tr>
      <w:tr w:rsidR="00CE1A14" w:rsidRPr="00AA208E" w14:paraId="7A5DCD76"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43447F19" w14:textId="77777777" w:rsidR="00CE1A14" w:rsidRPr="00AA208E" w:rsidRDefault="00CE1A14" w:rsidP="00423AE0">
            <w:r w:rsidRPr="00AA208E">
              <w:t>Employee costs</w:t>
            </w:r>
          </w:p>
        </w:tc>
        <w:tc>
          <w:tcPr>
            <w:tcW w:w="1457" w:type="dxa"/>
          </w:tcPr>
          <w:p w14:paraId="35CCB40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(327,525)</w:t>
            </w:r>
          </w:p>
        </w:tc>
        <w:tc>
          <w:tcPr>
            <w:tcW w:w="1457" w:type="dxa"/>
          </w:tcPr>
          <w:p w14:paraId="09244BF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(325,791)</w:t>
            </w:r>
          </w:p>
        </w:tc>
        <w:tc>
          <w:tcPr>
            <w:tcW w:w="613" w:type="dxa"/>
          </w:tcPr>
          <w:p w14:paraId="5083E6A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F3461E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(187,794)</w:t>
            </w:r>
          </w:p>
        </w:tc>
        <w:tc>
          <w:tcPr>
            <w:tcW w:w="1280" w:type="dxa"/>
          </w:tcPr>
          <w:p w14:paraId="479D58A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(186,215)</w:t>
            </w:r>
          </w:p>
        </w:tc>
      </w:tr>
      <w:tr w:rsidR="00CE1A14" w:rsidRPr="00AA208E" w14:paraId="3146D53E"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BA011D0" w14:textId="77777777" w:rsidR="00CE1A14" w:rsidRPr="00AA208E" w:rsidRDefault="00CE1A14" w:rsidP="00423AE0">
            <w:r w:rsidRPr="00AA208E">
              <w:t xml:space="preserve">Materials and services </w:t>
            </w:r>
          </w:p>
        </w:tc>
        <w:tc>
          <w:tcPr>
            <w:tcW w:w="1457" w:type="dxa"/>
          </w:tcPr>
          <w:p w14:paraId="46D852C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(425,338)</w:t>
            </w:r>
          </w:p>
        </w:tc>
        <w:tc>
          <w:tcPr>
            <w:tcW w:w="1457" w:type="dxa"/>
          </w:tcPr>
          <w:p w14:paraId="73EC334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(411,698)</w:t>
            </w:r>
          </w:p>
        </w:tc>
        <w:tc>
          <w:tcPr>
            <w:tcW w:w="613" w:type="dxa"/>
          </w:tcPr>
          <w:p w14:paraId="4778BB6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DB9713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(248,769)</w:t>
            </w:r>
          </w:p>
        </w:tc>
        <w:tc>
          <w:tcPr>
            <w:tcW w:w="1280" w:type="dxa"/>
          </w:tcPr>
          <w:p w14:paraId="4E3A652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(267,414)</w:t>
            </w:r>
          </w:p>
        </w:tc>
      </w:tr>
      <w:tr w:rsidR="00CE1A14" w:rsidRPr="00AA208E" w14:paraId="7F7EE80E"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56F8A16" w14:textId="77777777" w:rsidR="00CE1A14" w:rsidRPr="00AA208E" w:rsidRDefault="00CE1A14" w:rsidP="00423AE0">
            <w:r w:rsidRPr="00AA208E">
              <w:t>Short-term, low value and variable lease payments</w:t>
            </w:r>
          </w:p>
        </w:tc>
        <w:tc>
          <w:tcPr>
            <w:tcW w:w="1457" w:type="dxa"/>
          </w:tcPr>
          <w:p w14:paraId="23112A5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(804)</w:t>
            </w:r>
          </w:p>
        </w:tc>
        <w:tc>
          <w:tcPr>
            <w:tcW w:w="1457" w:type="dxa"/>
          </w:tcPr>
          <w:p w14:paraId="6490FB0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(1,079)</w:t>
            </w:r>
          </w:p>
        </w:tc>
        <w:tc>
          <w:tcPr>
            <w:tcW w:w="613" w:type="dxa"/>
          </w:tcPr>
          <w:p w14:paraId="28FA3B3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2BD9AD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(804)</w:t>
            </w:r>
          </w:p>
        </w:tc>
        <w:tc>
          <w:tcPr>
            <w:tcW w:w="1280" w:type="dxa"/>
          </w:tcPr>
          <w:p w14:paraId="5EEB2F3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(979)</w:t>
            </w:r>
          </w:p>
        </w:tc>
      </w:tr>
      <w:tr w:rsidR="00CE1A14" w:rsidRPr="00AA208E" w14:paraId="216CE70E"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42995F31" w14:textId="77777777" w:rsidR="00CE1A14" w:rsidRPr="00AA208E" w:rsidRDefault="00CE1A14" w:rsidP="00423AE0">
            <w:r w:rsidRPr="00AA208E">
              <w:t>Grants and contributions</w:t>
            </w:r>
          </w:p>
        </w:tc>
        <w:tc>
          <w:tcPr>
            <w:tcW w:w="1457" w:type="dxa"/>
          </w:tcPr>
          <w:p w14:paraId="10E5A94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11,640</w:t>
            </w:r>
          </w:p>
        </w:tc>
        <w:tc>
          <w:tcPr>
            <w:tcW w:w="1457" w:type="dxa"/>
          </w:tcPr>
          <w:p w14:paraId="559ADCE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(32,706)</w:t>
            </w:r>
          </w:p>
        </w:tc>
        <w:tc>
          <w:tcPr>
            <w:tcW w:w="613" w:type="dxa"/>
          </w:tcPr>
          <w:p w14:paraId="3119964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DA643F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(28,297)</w:t>
            </w:r>
          </w:p>
        </w:tc>
        <w:tc>
          <w:tcPr>
            <w:tcW w:w="1280" w:type="dxa"/>
          </w:tcPr>
          <w:p w14:paraId="2E8AE48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(40,453)</w:t>
            </w:r>
          </w:p>
        </w:tc>
      </w:tr>
      <w:tr w:rsidR="00CE1A14" w:rsidRPr="00AA208E" w14:paraId="381EB18C"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69E8D4C8" w14:textId="77777777" w:rsidR="00CE1A14" w:rsidRPr="00AA208E" w:rsidRDefault="00CE1A14" w:rsidP="00423AE0">
            <w:r w:rsidRPr="00AA208E">
              <w:t>Other payments</w:t>
            </w:r>
          </w:p>
        </w:tc>
        <w:tc>
          <w:tcPr>
            <w:tcW w:w="1457" w:type="dxa"/>
          </w:tcPr>
          <w:p w14:paraId="2437EE8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(12,399)</w:t>
            </w:r>
          </w:p>
        </w:tc>
        <w:tc>
          <w:tcPr>
            <w:tcW w:w="1457" w:type="dxa"/>
          </w:tcPr>
          <w:p w14:paraId="10C74E4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(10,388)</w:t>
            </w:r>
          </w:p>
        </w:tc>
        <w:tc>
          <w:tcPr>
            <w:tcW w:w="613" w:type="dxa"/>
          </w:tcPr>
          <w:p w14:paraId="4913807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C35352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(9,019)</w:t>
            </w:r>
          </w:p>
        </w:tc>
        <w:tc>
          <w:tcPr>
            <w:tcW w:w="1280" w:type="dxa"/>
          </w:tcPr>
          <w:p w14:paraId="704592D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(7,880)</w:t>
            </w:r>
          </w:p>
        </w:tc>
      </w:tr>
      <w:tr w:rsidR="00CE1A14" w:rsidRPr="00AA208E" w14:paraId="693EB79A"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C8E1C4F" w14:textId="77777777" w:rsidR="00CE1A14" w:rsidRPr="00AA208E" w:rsidRDefault="00CE1A14" w:rsidP="00423AE0">
            <w:r w:rsidRPr="00AA208E">
              <w:t>Net cash provided by/(used in) operating activities</w:t>
            </w:r>
          </w:p>
        </w:tc>
        <w:tc>
          <w:tcPr>
            <w:tcW w:w="1457" w:type="dxa"/>
          </w:tcPr>
          <w:p w14:paraId="42E0AB0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122,463</w:t>
            </w:r>
          </w:p>
        </w:tc>
        <w:tc>
          <w:tcPr>
            <w:tcW w:w="1457" w:type="dxa"/>
          </w:tcPr>
          <w:p w14:paraId="400D614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46,191</w:t>
            </w:r>
          </w:p>
        </w:tc>
        <w:tc>
          <w:tcPr>
            <w:tcW w:w="613" w:type="dxa"/>
          </w:tcPr>
          <w:p w14:paraId="5C5A2D7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9.2</w:t>
            </w:r>
          </w:p>
        </w:tc>
        <w:tc>
          <w:tcPr>
            <w:tcW w:w="1280" w:type="dxa"/>
          </w:tcPr>
          <w:p w14:paraId="0A90444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116,674</w:t>
            </w:r>
          </w:p>
        </w:tc>
        <w:tc>
          <w:tcPr>
            <w:tcW w:w="1280" w:type="dxa"/>
          </w:tcPr>
          <w:p w14:paraId="5B97CA7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36,087</w:t>
            </w:r>
          </w:p>
        </w:tc>
      </w:tr>
      <w:tr w:rsidR="00CE1A14" w:rsidRPr="00AA208E" w14:paraId="46449BB2"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6168BA1" w14:textId="77777777" w:rsidR="00CE1A14" w:rsidRPr="00AA208E" w:rsidRDefault="00CE1A14" w:rsidP="00423AE0"/>
        </w:tc>
        <w:tc>
          <w:tcPr>
            <w:tcW w:w="1457" w:type="dxa"/>
          </w:tcPr>
          <w:p w14:paraId="49F75C8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31A68ED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5DC2FDD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C8FEC6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86C1A9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48715422"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5115E623" w14:textId="77777777" w:rsidR="00CE1A14" w:rsidRPr="00AA208E" w:rsidRDefault="00CE1A14" w:rsidP="00423AE0">
            <w:r w:rsidRPr="00AA208E">
              <w:t>Cash Flows from Investing Activities</w:t>
            </w:r>
          </w:p>
        </w:tc>
        <w:tc>
          <w:tcPr>
            <w:tcW w:w="1457" w:type="dxa"/>
          </w:tcPr>
          <w:p w14:paraId="502AAAD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0FE83FE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5BE7BC2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42947E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EB95EA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02A7A069"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EB574EB" w14:textId="77777777" w:rsidR="00CE1A14" w:rsidRPr="00AA208E" w:rsidRDefault="00CE1A14" w:rsidP="00423AE0">
            <w:r w:rsidRPr="00AA208E">
              <w:t>Proceeds from sale of property, infrastructure, plant and equipment</w:t>
            </w:r>
          </w:p>
        </w:tc>
        <w:tc>
          <w:tcPr>
            <w:tcW w:w="1457" w:type="dxa"/>
          </w:tcPr>
          <w:p w14:paraId="525329A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2,634</w:t>
            </w:r>
          </w:p>
        </w:tc>
        <w:tc>
          <w:tcPr>
            <w:tcW w:w="1457" w:type="dxa"/>
          </w:tcPr>
          <w:p w14:paraId="5B727E3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8,065</w:t>
            </w:r>
          </w:p>
        </w:tc>
        <w:tc>
          <w:tcPr>
            <w:tcW w:w="613" w:type="dxa"/>
          </w:tcPr>
          <w:p w14:paraId="52607F1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AF9366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280" w:type="dxa"/>
          </w:tcPr>
          <w:p w14:paraId="25A9EAF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7,404</w:t>
            </w:r>
          </w:p>
        </w:tc>
      </w:tr>
      <w:tr w:rsidR="00CE1A14" w:rsidRPr="00AA208E" w14:paraId="579B21BA"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3C182BB" w14:textId="77777777" w:rsidR="00CE1A14" w:rsidRPr="00AA208E" w:rsidRDefault="00CE1A14" w:rsidP="00423AE0">
            <w:r w:rsidRPr="00AA208E">
              <w:t>Payments for property, infrastructure, plant and equipment</w:t>
            </w:r>
          </w:p>
        </w:tc>
        <w:tc>
          <w:tcPr>
            <w:tcW w:w="1457" w:type="dxa"/>
          </w:tcPr>
          <w:p w14:paraId="61C12EA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(174,389)</w:t>
            </w:r>
          </w:p>
        </w:tc>
        <w:tc>
          <w:tcPr>
            <w:tcW w:w="1457" w:type="dxa"/>
          </w:tcPr>
          <w:p w14:paraId="4B28A59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(177,082)</w:t>
            </w:r>
          </w:p>
        </w:tc>
        <w:tc>
          <w:tcPr>
            <w:tcW w:w="613" w:type="dxa"/>
          </w:tcPr>
          <w:p w14:paraId="7165B6F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62A3B5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(165,715)</w:t>
            </w:r>
          </w:p>
        </w:tc>
        <w:tc>
          <w:tcPr>
            <w:tcW w:w="1280" w:type="dxa"/>
          </w:tcPr>
          <w:p w14:paraId="7D3439D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(174,992)</w:t>
            </w:r>
          </w:p>
        </w:tc>
      </w:tr>
      <w:tr w:rsidR="00CE1A14" w:rsidRPr="00AA208E" w14:paraId="57CF3D10"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7569C0E5" w14:textId="77777777" w:rsidR="00CE1A14" w:rsidRPr="00AA208E" w:rsidRDefault="00CE1A14" w:rsidP="00423AE0">
            <w:r w:rsidRPr="00AA208E">
              <w:t>Proceeds from sale of/(payments for) Investments</w:t>
            </w:r>
          </w:p>
        </w:tc>
        <w:tc>
          <w:tcPr>
            <w:tcW w:w="1457" w:type="dxa"/>
          </w:tcPr>
          <w:p w14:paraId="751A19B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(1,859)</w:t>
            </w:r>
          </w:p>
        </w:tc>
        <w:tc>
          <w:tcPr>
            <w:tcW w:w="1457" w:type="dxa"/>
          </w:tcPr>
          <w:p w14:paraId="0559332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29,750</w:t>
            </w:r>
          </w:p>
        </w:tc>
        <w:tc>
          <w:tcPr>
            <w:tcW w:w="613" w:type="dxa"/>
          </w:tcPr>
          <w:p w14:paraId="4A0C6FD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A2BF4B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280" w:type="dxa"/>
          </w:tcPr>
          <w:p w14:paraId="6358916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30,000</w:t>
            </w:r>
          </w:p>
        </w:tc>
      </w:tr>
      <w:tr w:rsidR="00CE1A14" w:rsidRPr="00AA208E" w14:paraId="33C61327"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4466796F" w14:textId="77777777" w:rsidR="00CE1A14" w:rsidRPr="00AA208E" w:rsidRDefault="00CE1A14" w:rsidP="00423AE0">
            <w:r w:rsidRPr="00AA208E">
              <w:t>Payment to new business vendors as part of acquisition</w:t>
            </w:r>
          </w:p>
        </w:tc>
        <w:tc>
          <w:tcPr>
            <w:tcW w:w="1457" w:type="dxa"/>
          </w:tcPr>
          <w:p w14:paraId="2A4D835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(1,087)</w:t>
            </w:r>
          </w:p>
        </w:tc>
        <w:tc>
          <w:tcPr>
            <w:tcW w:w="1457" w:type="dxa"/>
          </w:tcPr>
          <w:p w14:paraId="7AB5AA8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(3,544)</w:t>
            </w:r>
          </w:p>
        </w:tc>
        <w:tc>
          <w:tcPr>
            <w:tcW w:w="613" w:type="dxa"/>
          </w:tcPr>
          <w:p w14:paraId="265AEC4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92762B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280" w:type="dxa"/>
          </w:tcPr>
          <w:p w14:paraId="470206A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r>
      <w:tr w:rsidR="00CE1A14" w:rsidRPr="00AA208E" w14:paraId="66BEA710"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50D99AE1" w14:textId="77777777" w:rsidR="00CE1A14" w:rsidRPr="00AA208E" w:rsidRDefault="00CE1A14" w:rsidP="00423AE0">
            <w:r w:rsidRPr="00AA208E">
              <w:t>Net cash provided by/(used in) investing activities</w:t>
            </w:r>
          </w:p>
        </w:tc>
        <w:tc>
          <w:tcPr>
            <w:tcW w:w="1457" w:type="dxa"/>
          </w:tcPr>
          <w:p w14:paraId="4717902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(174,701)</w:t>
            </w:r>
          </w:p>
        </w:tc>
        <w:tc>
          <w:tcPr>
            <w:tcW w:w="1457" w:type="dxa"/>
          </w:tcPr>
          <w:p w14:paraId="6E0280B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(142,811)</w:t>
            </w:r>
          </w:p>
        </w:tc>
        <w:tc>
          <w:tcPr>
            <w:tcW w:w="613" w:type="dxa"/>
          </w:tcPr>
          <w:p w14:paraId="71109DB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57F0FA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(165,715)</w:t>
            </w:r>
          </w:p>
        </w:tc>
        <w:tc>
          <w:tcPr>
            <w:tcW w:w="1280" w:type="dxa"/>
          </w:tcPr>
          <w:p w14:paraId="16877C7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(137,588)</w:t>
            </w:r>
          </w:p>
        </w:tc>
      </w:tr>
      <w:tr w:rsidR="00CE1A14" w:rsidRPr="00AA208E" w14:paraId="44F99949"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B1BF5BE" w14:textId="77777777" w:rsidR="00CE1A14" w:rsidRPr="00AA208E" w:rsidRDefault="00CE1A14" w:rsidP="00423AE0"/>
        </w:tc>
        <w:tc>
          <w:tcPr>
            <w:tcW w:w="1457" w:type="dxa"/>
          </w:tcPr>
          <w:p w14:paraId="3AAF473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714B4CC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70CEA6D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2E494A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62783D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00C18A55"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67A589E" w14:textId="77777777" w:rsidR="00CE1A14" w:rsidRPr="00AA208E" w:rsidRDefault="00CE1A14" w:rsidP="00423AE0">
            <w:r w:rsidRPr="00AA208E">
              <w:t>Cash Flows from Financing Activities</w:t>
            </w:r>
          </w:p>
        </w:tc>
        <w:tc>
          <w:tcPr>
            <w:tcW w:w="1457" w:type="dxa"/>
          </w:tcPr>
          <w:p w14:paraId="0EA669B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21331DF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4110C62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B8E759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342479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1C41326C"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1BE498E0" w14:textId="77777777" w:rsidR="00CE1A14" w:rsidRPr="00AA208E" w:rsidRDefault="00CE1A14" w:rsidP="00423AE0">
            <w:r w:rsidRPr="00AA208E">
              <w:t>Finance costs</w:t>
            </w:r>
          </w:p>
        </w:tc>
        <w:tc>
          <w:tcPr>
            <w:tcW w:w="1457" w:type="dxa"/>
          </w:tcPr>
          <w:p w14:paraId="2BC9937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(1,523)</w:t>
            </w:r>
          </w:p>
        </w:tc>
        <w:tc>
          <w:tcPr>
            <w:tcW w:w="1457" w:type="dxa"/>
          </w:tcPr>
          <w:p w14:paraId="6F2BAD4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(355)</w:t>
            </w:r>
          </w:p>
        </w:tc>
        <w:tc>
          <w:tcPr>
            <w:tcW w:w="613" w:type="dxa"/>
          </w:tcPr>
          <w:p w14:paraId="79A4AD2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D94176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(519)</w:t>
            </w:r>
          </w:p>
        </w:tc>
        <w:tc>
          <w:tcPr>
            <w:tcW w:w="1280" w:type="dxa"/>
          </w:tcPr>
          <w:p w14:paraId="75536B1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(91)</w:t>
            </w:r>
          </w:p>
        </w:tc>
      </w:tr>
      <w:tr w:rsidR="00CE1A14" w:rsidRPr="00AA208E" w14:paraId="1DA41D5F"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C380885" w14:textId="77777777" w:rsidR="00CE1A14" w:rsidRPr="00AA208E" w:rsidRDefault="00CE1A14" w:rsidP="00423AE0">
            <w:r w:rsidRPr="00AA208E">
              <w:t>Proceeds from borrowings</w:t>
            </w:r>
          </w:p>
        </w:tc>
        <w:tc>
          <w:tcPr>
            <w:tcW w:w="1457" w:type="dxa"/>
          </w:tcPr>
          <w:p w14:paraId="5CAB7B0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171,500</w:t>
            </w:r>
          </w:p>
        </w:tc>
        <w:tc>
          <w:tcPr>
            <w:tcW w:w="1457" w:type="dxa"/>
          </w:tcPr>
          <w:p w14:paraId="399BBBE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613" w:type="dxa"/>
          </w:tcPr>
          <w:p w14:paraId="26841FC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5C4CC9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145,000</w:t>
            </w:r>
          </w:p>
        </w:tc>
        <w:tc>
          <w:tcPr>
            <w:tcW w:w="1280" w:type="dxa"/>
          </w:tcPr>
          <w:p w14:paraId="59EABEB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r>
      <w:tr w:rsidR="00CE1A14" w:rsidRPr="00AA208E" w14:paraId="04B955AB"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C078EA4" w14:textId="77777777" w:rsidR="00CE1A14" w:rsidRPr="00AA208E" w:rsidRDefault="00CE1A14" w:rsidP="00423AE0">
            <w:r w:rsidRPr="00AA208E">
              <w:t>Repayment of borrowings</w:t>
            </w:r>
          </w:p>
        </w:tc>
        <w:tc>
          <w:tcPr>
            <w:tcW w:w="1457" w:type="dxa"/>
          </w:tcPr>
          <w:p w14:paraId="08F80E3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(49,700)</w:t>
            </w:r>
          </w:p>
        </w:tc>
        <w:tc>
          <w:tcPr>
            <w:tcW w:w="1457" w:type="dxa"/>
          </w:tcPr>
          <w:p w14:paraId="2F45DEE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(5,000)</w:t>
            </w:r>
          </w:p>
        </w:tc>
        <w:tc>
          <w:tcPr>
            <w:tcW w:w="613" w:type="dxa"/>
          </w:tcPr>
          <w:p w14:paraId="2685CB2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5CF01E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(35,000)</w:t>
            </w:r>
          </w:p>
        </w:tc>
        <w:tc>
          <w:tcPr>
            <w:tcW w:w="1280" w:type="dxa"/>
          </w:tcPr>
          <w:p w14:paraId="21884B3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r>
      <w:tr w:rsidR="00CE1A14" w:rsidRPr="00AA208E" w14:paraId="7EDDDA8A"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551843CE" w14:textId="77777777" w:rsidR="00CE1A14" w:rsidRPr="00AA208E" w:rsidRDefault="00CE1A14" w:rsidP="00423AE0">
            <w:r w:rsidRPr="00AA208E">
              <w:t>Interest paid - lease liability</w:t>
            </w:r>
          </w:p>
        </w:tc>
        <w:tc>
          <w:tcPr>
            <w:tcW w:w="1457" w:type="dxa"/>
          </w:tcPr>
          <w:p w14:paraId="1EEE290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(643)</w:t>
            </w:r>
          </w:p>
        </w:tc>
        <w:tc>
          <w:tcPr>
            <w:tcW w:w="1457" w:type="dxa"/>
          </w:tcPr>
          <w:p w14:paraId="31A7C5C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(756)</w:t>
            </w:r>
          </w:p>
        </w:tc>
        <w:tc>
          <w:tcPr>
            <w:tcW w:w="613" w:type="dxa"/>
          </w:tcPr>
          <w:p w14:paraId="0C5C63C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F6B968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(165)</w:t>
            </w:r>
          </w:p>
        </w:tc>
        <w:tc>
          <w:tcPr>
            <w:tcW w:w="1280" w:type="dxa"/>
          </w:tcPr>
          <w:p w14:paraId="6D7A10A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(189)</w:t>
            </w:r>
          </w:p>
        </w:tc>
      </w:tr>
      <w:tr w:rsidR="00CE1A14" w:rsidRPr="00AA208E" w14:paraId="6C6D441B"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2015D459" w14:textId="77777777" w:rsidR="00CE1A14" w:rsidRPr="00AA208E" w:rsidRDefault="00CE1A14" w:rsidP="00423AE0">
            <w:r w:rsidRPr="00AA208E">
              <w:t>Repayment of lease liability</w:t>
            </w:r>
          </w:p>
        </w:tc>
        <w:tc>
          <w:tcPr>
            <w:tcW w:w="1457" w:type="dxa"/>
          </w:tcPr>
          <w:p w14:paraId="008029A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(7,274)</w:t>
            </w:r>
          </w:p>
        </w:tc>
        <w:tc>
          <w:tcPr>
            <w:tcW w:w="1457" w:type="dxa"/>
          </w:tcPr>
          <w:p w14:paraId="4FCBDFC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(6,358)</w:t>
            </w:r>
          </w:p>
        </w:tc>
        <w:tc>
          <w:tcPr>
            <w:tcW w:w="613" w:type="dxa"/>
          </w:tcPr>
          <w:p w14:paraId="5B5416B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3F8CF8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(2,287)</w:t>
            </w:r>
          </w:p>
        </w:tc>
        <w:tc>
          <w:tcPr>
            <w:tcW w:w="1280" w:type="dxa"/>
          </w:tcPr>
          <w:p w14:paraId="3B3E9F2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(2,287)</w:t>
            </w:r>
          </w:p>
        </w:tc>
      </w:tr>
      <w:tr w:rsidR="00CE1A14" w:rsidRPr="00AA208E" w14:paraId="3CCC5CD9"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6DAB9F1" w14:textId="77777777" w:rsidR="00CE1A14" w:rsidRPr="00AA208E" w:rsidRDefault="00CE1A14" w:rsidP="00423AE0">
            <w:r w:rsidRPr="00AA208E">
              <w:t>Net cash provided by/(used in) financing activities</w:t>
            </w:r>
          </w:p>
        </w:tc>
        <w:tc>
          <w:tcPr>
            <w:tcW w:w="1457" w:type="dxa"/>
          </w:tcPr>
          <w:p w14:paraId="001C2F6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112,360</w:t>
            </w:r>
          </w:p>
        </w:tc>
        <w:tc>
          <w:tcPr>
            <w:tcW w:w="1457" w:type="dxa"/>
          </w:tcPr>
          <w:p w14:paraId="5452C4D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(12,469)</w:t>
            </w:r>
          </w:p>
        </w:tc>
        <w:tc>
          <w:tcPr>
            <w:tcW w:w="613" w:type="dxa"/>
          </w:tcPr>
          <w:p w14:paraId="0655C70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3C0D00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107,029</w:t>
            </w:r>
          </w:p>
        </w:tc>
        <w:tc>
          <w:tcPr>
            <w:tcW w:w="1280" w:type="dxa"/>
          </w:tcPr>
          <w:p w14:paraId="36FA564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(2,567)</w:t>
            </w:r>
          </w:p>
        </w:tc>
      </w:tr>
      <w:tr w:rsidR="00CE1A14" w:rsidRPr="00AA208E" w14:paraId="50BFCE10"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712CB20" w14:textId="77777777" w:rsidR="00CE1A14" w:rsidRPr="00AA208E" w:rsidRDefault="00CE1A14" w:rsidP="00423AE0"/>
        </w:tc>
        <w:tc>
          <w:tcPr>
            <w:tcW w:w="1457" w:type="dxa"/>
          </w:tcPr>
          <w:p w14:paraId="7707396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6B31254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576F724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97EE54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42EC17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AA208E" w14:paraId="6A26978F"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695116A0" w14:textId="77777777" w:rsidR="00CE1A14" w:rsidRPr="00AA208E" w:rsidRDefault="00CE1A14" w:rsidP="00423AE0">
            <w:r w:rsidRPr="00AA208E">
              <w:t>Net increase/(decrease) in cash and cash equivalents</w:t>
            </w:r>
          </w:p>
        </w:tc>
        <w:tc>
          <w:tcPr>
            <w:tcW w:w="1457" w:type="dxa"/>
          </w:tcPr>
          <w:p w14:paraId="66DDD7A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60,122</w:t>
            </w:r>
          </w:p>
        </w:tc>
        <w:tc>
          <w:tcPr>
            <w:tcW w:w="1457" w:type="dxa"/>
          </w:tcPr>
          <w:p w14:paraId="67A7389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(109,090)</w:t>
            </w:r>
          </w:p>
        </w:tc>
        <w:tc>
          <w:tcPr>
            <w:tcW w:w="613" w:type="dxa"/>
          </w:tcPr>
          <w:p w14:paraId="1532328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1C81CD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57,988</w:t>
            </w:r>
          </w:p>
        </w:tc>
        <w:tc>
          <w:tcPr>
            <w:tcW w:w="1280" w:type="dxa"/>
          </w:tcPr>
          <w:p w14:paraId="35070A6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(104,069)</w:t>
            </w:r>
          </w:p>
        </w:tc>
      </w:tr>
      <w:tr w:rsidR="00CE1A14" w:rsidRPr="00AA208E" w14:paraId="1DE228A6"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6591451A" w14:textId="77777777" w:rsidR="00CE1A14" w:rsidRPr="00AA208E" w:rsidRDefault="00CE1A14" w:rsidP="00423AE0">
            <w:r w:rsidRPr="00AA208E">
              <w:t>Cash and cash equivalents at beginning of the financial year</w:t>
            </w:r>
          </w:p>
        </w:tc>
        <w:tc>
          <w:tcPr>
            <w:tcW w:w="1457" w:type="dxa"/>
          </w:tcPr>
          <w:p w14:paraId="1114F5D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49,631</w:t>
            </w:r>
          </w:p>
        </w:tc>
        <w:tc>
          <w:tcPr>
            <w:tcW w:w="1457" w:type="dxa"/>
          </w:tcPr>
          <w:p w14:paraId="6C27716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158,721</w:t>
            </w:r>
          </w:p>
        </w:tc>
        <w:tc>
          <w:tcPr>
            <w:tcW w:w="613" w:type="dxa"/>
          </w:tcPr>
          <w:p w14:paraId="4036366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7AD24AC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39,801</w:t>
            </w:r>
          </w:p>
        </w:tc>
        <w:tc>
          <w:tcPr>
            <w:tcW w:w="1280" w:type="dxa"/>
          </w:tcPr>
          <w:p w14:paraId="708AF4E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143,870</w:t>
            </w:r>
          </w:p>
        </w:tc>
      </w:tr>
      <w:tr w:rsidR="00CE1A14" w:rsidRPr="00AA208E" w14:paraId="70AD211E"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083E1CFC" w14:textId="77777777" w:rsidR="00CE1A14" w:rsidRPr="00AA208E" w:rsidRDefault="00CE1A14" w:rsidP="00423AE0">
            <w:r w:rsidRPr="00AA208E">
              <w:t>Cash and cash equivalents at the end of the financial year</w:t>
            </w:r>
          </w:p>
        </w:tc>
        <w:tc>
          <w:tcPr>
            <w:tcW w:w="1457" w:type="dxa"/>
          </w:tcPr>
          <w:p w14:paraId="51EA974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109,754</w:t>
            </w:r>
          </w:p>
        </w:tc>
        <w:tc>
          <w:tcPr>
            <w:tcW w:w="1457" w:type="dxa"/>
          </w:tcPr>
          <w:p w14:paraId="2FB9A32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49,631</w:t>
            </w:r>
          </w:p>
        </w:tc>
        <w:tc>
          <w:tcPr>
            <w:tcW w:w="613" w:type="dxa"/>
          </w:tcPr>
          <w:p w14:paraId="7FB509B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F43EAE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97,789</w:t>
            </w:r>
          </w:p>
        </w:tc>
        <w:tc>
          <w:tcPr>
            <w:tcW w:w="1280" w:type="dxa"/>
          </w:tcPr>
          <w:p w14:paraId="4B96BBB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39,801</w:t>
            </w:r>
          </w:p>
        </w:tc>
      </w:tr>
      <w:tr w:rsidR="00CE1A14" w:rsidRPr="00AA208E" w14:paraId="099DDB0C" w14:textId="77777777" w:rsidTr="00D77638">
        <w:tc>
          <w:tcPr>
            <w:cnfStyle w:val="001000000000" w:firstRow="0" w:lastRow="0" w:firstColumn="1" w:lastColumn="0" w:oddVBand="0" w:evenVBand="0" w:oddHBand="0" w:evenHBand="0" w:firstRowFirstColumn="0" w:firstRowLastColumn="0" w:lastRowFirstColumn="0" w:lastRowLastColumn="0"/>
            <w:tcW w:w="3535" w:type="dxa"/>
          </w:tcPr>
          <w:p w14:paraId="3CDC6579" w14:textId="77777777" w:rsidR="00CE1A14" w:rsidRPr="00AA208E" w:rsidRDefault="00CE1A14" w:rsidP="00423AE0">
            <w:r w:rsidRPr="00AA208E">
              <w:t>Financing arrangements</w:t>
            </w:r>
          </w:p>
        </w:tc>
        <w:tc>
          <w:tcPr>
            <w:tcW w:w="1457" w:type="dxa"/>
          </w:tcPr>
          <w:p w14:paraId="6E2DAA3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57" w:type="dxa"/>
          </w:tcPr>
          <w:p w14:paraId="68E9242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613" w:type="dxa"/>
          </w:tcPr>
          <w:p w14:paraId="531DC4C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5.6</w:t>
            </w:r>
          </w:p>
        </w:tc>
        <w:tc>
          <w:tcPr>
            <w:tcW w:w="1280" w:type="dxa"/>
          </w:tcPr>
          <w:p w14:paraId="381254B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247DAB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bl>
    <w:p w14:paraId="07E922EB" w14:textId="3202FC33" w:rsidR="00CE1A14" w:rsidRPr="007F344C" w:rsidRDefault="00CE1A14" w:rsidP="00CE1A14">
      <w:r w:rsidRPr="007F344C">
        <w:t>The Statement of Cash Flows should be read in conjunction with the accompanying notes.</w:t>
      </w:r>
    </w:p>
    <w:p w14:paraId="753D9101" w14:textId="55F0C1CE" w:rsidR="00CE1A14" w:rsidRPr="007F344C" w:rsidRDefault="00CE1A14">
      <w:pPr>
        <w:spacing w:before="0" w:after="0"/>
      </w:pPr>
      <w:r w:rsidRPr="007F344C">
        <w:br w:type="page"/>
      </w:r>
    </w:p>
    <w:p w14:paraId="7E1B8735" w14:textId="77777777" w:rsidR="00CE1A14" w:rsidRPr="007F344C" w:rsidRDefault="00CE1A14" w:rsidP="00CE1A14">
      <w:pPr>
        <w:pStyle w:val="Heading3"/>
        <w:rPr>
          <w:rFonts w:hint="eastAsia"/>
          <w:lang w:val="en-AU"/>
        </w:rPr>
      </w:pPr>
      <w:bookmarkStart w:id="388" w:name="_Toc151043717"/>
      <w:bookmarkStart w:id="389" w:name="_Toc152150254"/>
      <w:r w:rsidRPr="007F344C">
        <w:rPr>
          <w:lang w:val="en-AU"/>
        </w:rPr>
        <w:t>Statement of Capital Works</w:t>
      </w:r>
      <w:bookmarkEnd w:id="388"/>
      <w:bookmarkEnd w:id="389"/>
    </w:p>
    <w:p w14:paraId="1047F227" w14:textId="011EF2DF" w:rsidR="00CE1A14" w:rsidRPr="007F344C" w:rsidRDefault="00CE1A14" w:rsidP="00CE1A14">
      <w:r w:rsidRPr="007F344C">
        <w:t>For the Year Ended 30 June 2023</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CE1A14" w:rsidRPr="007F344C" w14:paraId="14123A4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34651C0D" w14:textId="77777777" w:rsidR="00CE1A14" w:rsidRPr="00AA208E" w:rsidRDefault="00CE1A14" w:rsidP="00423AE0">
            <w:bookmarkStart w:id="390" w:name="_Hlk150947257"/>
          </w:p>
        </w:tc>
        <w:tc>
          <w:tcPr>
            <w:tcW w:w="1486" w:type="dxa"/>
          </w:tcPr>
          <w:p w14:paraId="25F1DF3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4B0DE9B2"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2023</w:t>
            </w:r>
          </w:p>
          <w:p w14:paraId="6FCB36E4"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1486" w:type="dxa"/>
          </w:tcPr>
          <w:p w14:paraId="6205B1E0"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F85D1B1"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2022</w:t>
            </w:r>
          </w:p>
          <w:p w14:paraId="1BCA3BAF"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1486" w:type="dxa"/>
          </w:tcPr>
          <w:p w14:paraId="38606DE2"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Council</w:t>
            </w:r>
          </w:p>
          <w:p w14:paraId="6664519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2023</w:t>
            </w:r>
          </w:p>
          <w:p w14:paraId="319BDE0F"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c>
          <w:tcPr>
            <w:tcW w:w="1486" w:type="dxa"/>
          </w:tcPr>
          <w:p w14:paraId="43A2C01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Council</w:t>
            </w:r>
          </w:p>
          <w:p w14:paraId="55B0EA22"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2022</w:t>
            </w:r>
          </w:p>
          <w:p w14:paraId="7F12ECC5" w14:textId="77777777" w:rsidR="00CE1A14" w:rsidRPr="00AA208E"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AA208E">
              <w:t>$’000</w:t>
            </w:r>
          </w:p>
        </w:tc>
      </w:tr>
      <w:tr w:rsidR="00CE1A14" w:rsidRPr="007F344C" w14:paraId="52AFB7F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A528140" w14:textId="77777777" w:rsidR="00CE1A14" w:rsidRPr="00AA208E" w:rsidRDefault="00CE1A14" w:rsidP="00423AE0">
            <w:r w:rsidRPr="00AA208E">
              <w:t>Property</w:t>
            </w:r>
          </w:p>
        </w:tc>
        <w:tc>
          <w:tcPr>
            <w:tcW w:w="1486" w:type="dxa"/>
          </w:tcPr>
          <w:p w14:paraId="6A35245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3C0821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B4A72D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224391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77D8C89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A309169" w14:textId="77777777" w:rsidR="00CE1A14" w:rsidRPr="00AA208E" w:rsidRDefault="00CE1A14" w:rsidP="00423AE0">
            <w:r w:rsidRPr="00AA208E">
              <w:t>Land</w:t>
            </w:r>
          </w:p>
        </w:tc>
        <w:tc>
          <w:tcPr>
            <w:tcW w:w="1486" w:type="dxa"/>
          </w:tcPr>
          <w:p w14:paraId="7447427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486" w:type="dxa"/>
          </w:tcPr>
          <w:p w14:paraId="6CCD701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5,086</w:t>
            </w:r>
          </w:p>
        </w:tc>
        <w:tc>
          <w:tcPr>
            <w:tcW w:w="1486" w:type="dxa"/>
          </w:tcPr>
          <w:p w14:paraId="20534B9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486" w:type="dxa"/>
          </w:tcPr>
          <w:p w14:paraId="3687190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5,086</w:t>
            </w:r>
          </w:p>
        </w:tc>
      </w:tr>
      <w:tr w:rsidR="00CE1A14" w:rsidRPr="007F344C" w14:paraId="73BBD31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294EE0D" w14:textId="77777777" w:rsidR="00CE1A14" w:rsidRPr="00AA208E" w:rsidRDefault="00CE1A14" w:rsidP="00423AE0">
            <w:r w:rsidRPr="00AA208E">
              <w:t>Total Land</w:t>
            </w:r>
          </w:p>
        </w:tc>
        <w:tc>
          <w:tcPr>
            <w:tcW w:w="1486" w:type="dxa"/>
          </w:tcPr>
          <w:p w14:paraId="367D396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486" w:type="dxa"/>
          </w:tcPr>
          <w:p w14:paraId="7D10AFC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5,086</w:t>
            </w:r>
          </w:p>
        </w:tc>
        <w:tc>
          <w:tcPr>
            <w:tcW w:w="1486" w:type="dxa"/>
          </w:tcPr>
          <w:p w14:paraId="0433A94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486" w:type="dxa"/>
          </w:tcPr>
          <w:p w14:paraId="4CF1CFC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5,086</w:t>
            </w:r>
          </w:p>
        </w:tc>
      </w:tr>
      <w:tr w:rsidR="00CE1A14" w:rsidRPr="007F344C" w14:paraId="34EA617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79EDBA0" w14:textId="77777777" w:rsidR="00CE1A14" w:rsidRPr="00AA208E" w:rsidRDefault="00CE1A14" w:rsidP="00423AE0"/>
        </w:tc>
        <w:tc>
          <w:tcPr>
            <w:tcW w:w="1486" w:type="dxa"/>
          </w:tcPr>
          <w:p w14:paraId="745C45B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2EC61D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1724A7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89EF35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3E6BEB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EA90A2A" w14:textId="77777777" w:rsidR="00CE1A14" w:rsidRPr="00AA208E" w:rsidRDefault="00CE1A14" w:rsidP="00423AE0">
            <w:r w:rsidRPr="00AA208E">
              <w:t>Buildings</w:t>
            </w:r>
          </w:p>
        </w:tc>
        <w:tc>
          <w:tcPr>
            <w:tcW w:w="1486" w:type="dxa"/>
          </w:tcPr>
          <w:p w14:paraId="55F7A62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8AD14A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2FE549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200CDD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06D7B48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630A451" w14:textId="77777777" w:rsidR="00CE1A14" w:rsidRPr="00AA208E" w:rsidRDefault="00CE1A14" w:rsidP="00423AE0">
            <w:r w:rsidRPr="00AA208E">
              <w:t>Buildings</w:t>
            </w:r>
          </w:p>
        </w:tc>
        <w:tc>
          <w:tcPr>
            <w:tcW w:w="1486" w:type="dxa"/>
          </w:tcPr>
          <w:p w14:paraId="331C85B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29,742</w:t>
            </w:r>
          </w:p>
        </w:tc>
        <w:tc>
          <w:tcPr>
            <w:tcW w:w="1486" w:type="dxa"/>
          </w:tcPr>
          <w:p w14:paraId="6843034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56,558</w:t>
            </w:r>
          </w:p>
        </w:tc>
        <w:tc>
          <w:tcPr>
            <w:tcW w:w="1486" w:type="dxa"/>
          </w:tcPr>
          <w:p w14:paraId="6DE21C1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29,742</w:t>
            </w:r>
          </w:p>
        </w:tc>
        <w:tc>
          <w:tcPr>
            <w:tcW w:w="1486" w:type="dxa"/>
          </w:tcPr>
          <w:p w14:paraId="165CF2B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56,558</w:t>
            </w:r>
          </w:p>
        </w:tc>
      </w:tr>
      <w:tr w:rsidR="00CE1A14" w:rsidRPr="007F344C" w14:paraId="2EE4611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C35E11C" w14:textId="77777777" w:rsidR="00CE1A14" w:rsidRPr="00AA208E" w:rsidRDefault="00CE1A14" w:rsidP="00423AE0">
            <w:r w:rsidRPr="00AA208E">
              <w:t>Heritage buildings</w:t>
            </w:r>
          </w:p>
        </w:tc>
        <w:tc>
          <w:tcPr>
            <w:tcW w:w="1486" w:type="dxa"/>
          </w:tcPr>
          <w:p w14:paraId="5A09B3E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536</w:t>
            </w:r>
          </w:p>
        </w:tc>
        <w:tc>
          <w:tcPr>
            <w:tcW w:w="1486" w:type="dxa"/>
          </w:tcPr>
          <w:p w14:paraId="4146AE3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3,847</w:t>
            </w:r>
          </w:p>
        </w:tc>
        <w:tc>
          <w:tcPr>
            <w:tcW w:w="1486" w:type="dxa"/>
          </w:tcPr>
          <w:p w14:paraId="4F96F21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536</w:t>
            </w:r>
          </w:p>
        </w:tc>
        <w:tc>
          <w:tcPr>
            <w:tcW w:w="1486" w:type="dxa"/>
          </w:tcPr>
          <w:p w14:paraId="6CD1277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3,847</w:t>
            </w:r>
          </w:p>
        </w:tc>
      </w:tr>
      <w:tr w:rsidR="00CE1A14" w:rsidRPr="007F344C" w14:paraId="2D188CF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A6D8D3F" w14:textId="77777777" w:rsidR="00CE1A14" w:rsidRPr="00AA208E" w:rsidRDefault="00CE1A14" w:rsidP="00423AE0">
            <w:r w:rsidRPr="00AA208E">
              <w:t>Leasehold improvements</w:t>
            </w:r>
          </w:p>
        </w:tc>
        <w:tc>
          <w:tcPr>
            <w:tcW w:w="1486" w:type="dxa"/>
          </w:tcPr>
          <w:p w14:paraId="27D04DD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19</w:t>
            </w:r>
          </w:p>
        </w:tc>
        <w:tc>
          <w:tcPr>
            <w:tcW w:w="1486" w:type="dxa"/>
          </w:tcPr>
          <w:p w14:paraId="7D47853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c>
          <w:tcPr>
            <w:tcW w:w="1486" w:type="dxa"/>
          </w:tcPr>
          <w:p w14:paraId="3BCEE48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19</w:t>
            </w:r>
          </w:p>
        </w:tc>
        <w:tc>
          <w:tcPr>
            <w:tcW w:w="1486" w:type="dxa"/>
          </w:tcPr>
          <w:p w14:paraId="0B21DC9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w:t>
            </w:r>
          </w:p>
        </w:tc>
      </w:tr>
      <w:tr w:rsidR="00CE1A14" w:rsidRPr="007F344C" w14:paraId="35D1A873"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1E56A41" w14:textId="77777777" w:rsidR="00CE1A14" w:rsidRPr="00AA208E" w:rsidRDefault="00CE1A14" w:rsidP="00423AE0">
            <w:r w:rsidRPr="00AA208E">
              <w:t>Building improvements</w:t>
            </w:r>
          </w:p>
        </w:tc>
        <w:tc>
          <w:tcPr>
            <w:tcW w:w="1486" w:type="dxa"/>
          </w:tcPr>
          <w:p w14:paraId="7929F6C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32,067</w:t>
            </w:r>
          </w:p>
        </w:tc>
        <w:tc>
          <w:tcPr>
            <w:tcW w:w="1486" w:type="dxa"/>
          </w:tcPr>
          <w:p w14:paraId="59EC64B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15,446</w:t>
            </w:r>
          </w:p>
        </w:tc>
        <w:tc>
          <w:tcPr>
            <w:tcW w:w="1486" w:type="dxa"/>
          </w:tcPr>
          <w:p w14:paraId="5CDFA9A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30,620</w:t>
            </w:r>
          </w:p>
        </w:tc>
        <w:tc>
          <w:tcPr>
            <w:tcW w:w="1486" w:type="dxa"/>
          </w:tcPr>
          <w:p w14:paraId="0B7C2CD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14,836</w:t>
            </w:r>
          </w:p>
        </w:tc>
      </w:tr>
      <w:tr w:rsidR="00CE1A14" w:rsidRPr="007F344C" w14:paraId="406FC35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73803EA" w14:textId="77777777" w:rsidR="00CE1A14" w:rsidRPr="00AA208E" w:rsidRDefault="00CE1A14" w:rsidP="00423AE0">
            <w:r w:rsidRPr="00AA208E">
              <w:t>Total Buildings</w:t>
            </w:r>
          </w:p>
        </w:tc>
        <w:tc>
          <w:tcPr>
            <w:tcW w:w="1486" w:type="dxa"/>
          </w:tcPr>
          <w:p w14:paraId="4AFB146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62,364</w:t>
            </w:r>
          </w:p>
        </w:tc>
        <w:tc>
          <w:tcPr>
            <w:tcW w:w="1486" w:type="dxa"/>
          </w:tcPr>
          <w:p w14:paraId="1D4B936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75,851</w:t>
            </w:r>
          </w:p>
        </w:tc>
        <w:tc>
          <w:tcPr>
            <w:tcW w:w="1486" w:type="dxa"/>
          </w:tcPr>
          <w:p w14:paraId="7763CA2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60,917</w:t>
            </w:r>
          </w:p>
        </w:tc>
        <w:tc>
          <w:tcPr>
            <w:tcW w:w="1486" w:type="dxa"/>
          </w:tcPr>
          <w:p w14:paraId="4A4E7F2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75,241</w:t>
            </w:r>
          </w:p>
        </w:tc>
      </w:tr>
      <w:tr w:rsidR="00CE1A14" w:rsidRPr="007F344C" w14:paraId="11EE415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AA6D7B3" w14:textId="77777777" w:rsidR="00CE1A14" w:rsidRPr="00AA208E" w:rsidRDefault="00CE1A14" w:rsidP="00423AE0"/>
        </w:tc>
        <w:tc>
          <w:tcPr>
            <w:tcW w:w="1486" w:type="dxa"/>
          </w:tcPr>
          <w:p w14:paraId="0DADACB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AC8D02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4E5A3C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8C8298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028329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C4E6965" w14:textId="77777777" w:rsidR="00CE1A14" w:rsidRPr="00AA208E" w:rsidRDefault="00CE1A14" w:rsidP="00423AE0">
            <w:r w:rsidRPr="00AA208E">
              <w:t>Total Property</w:t>
            </w:r>
          </w:p>
        </w:tc>
        <w:tc>
          <w:tcPr>
            <w:tcW w:w="1486" w:type="dxa"/>
          </w:tcPr>
          <w:p w14:paraId="672E350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62,364</w:t>
            </w:r>
          </w:p>
        </w:tc>
        <w:tc>
          <w:tcPr>
            <w:tcW w:w="1486" w:type="dxa"/>
          </w:tcPr>
          <w:p w14:paraId="72B48E8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80,937</w:t>
            </w:r>
          </w:p>
        </w:tc>
        <w:tc>
          <w:tcPr>
            <w:tcW w:w="1486" w:type="dxa"/>
          </w:tcPr>
          <w:p w14:paraId="13CCB41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60,917</w:t>
            </w:r>
          </w:p>
        </w:tc>
        <w:tc>
          <w:tcPr>
            <w:tcW w:w="1486" w:type="dxa"/>
          </w:tcPr>
          <w:p w14:paraId="2F26020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80,327</w:t>
            </w:r>
          </w:p>
        </w:tc>
      </w:tr>
      <w:tr w:rsidR="00CE1A14" w:rsidRPr="007F344C" w14:paraId="0B59F8F6"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12A7EBD" w14:textId="77777777" w:rsidR="00CE1A14" w:rsidRPr="00AA208E" w:rsidRDefault="00CE1A14" w:rsidP="00423AE0"/>
        </w:tc>
        <w:tc>
          <w:tcPr>
            <w:tcW w:w="1486" w:type="dxa"/>
          </w:tcPr>
          <w:p w14:paraId="564CD9F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D53F47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78D63C9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DDF520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3B7A67D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5B0ADDE" w14:textId="77777777" w:rsidR="00CE1A14" w:rsidRPr="00AA208E" w:rsidRDefault="00CE1A14" w:rsidP="00423AE0">
            <w:r w:rsidRPr="00AA208E">
              <w:t>Plant and Equipment</w:t>
            </w:r>
          </w:p>
        </w:tc>
        <w:tc>
          <w:tcPr>
            <w:tcW w:w="1486" w:type="dxa"/>
          </w:tcPr>
          <w:p w14:paraId="360ACF7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7C64D2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D8A456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C956CC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36BA8E0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1EF0F81" w14:textId="77777777" w:rsidR="00CE1A14" w:rsidRPr="00AA208E" w:rsidRDefault="00CE1A14" w:rsidP="00423AE0">
            <w:r w:rsidRPr="00AA208E">
              <w:t>Plant, machinery and equipment</w:t>
            </w:r>
          </w:p>
        </w:tc>
        <w:tc>
          <w:tcPr>
            <w:tcW w:w="1486" w:type="dxa"/>
          </w:tcPr>
          <w:p w14:paraId="2B32A4A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8,269</w:t>
            </w:r>
          </w:p>
        </w:tc>
        <w:tc>
          <w:tcPr>
            <w:tcW w:w="1486" w:type="dxa"/>
          </w:tcPr>
          <w:p w14:paraId="50E2630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11,712</w:t>
            </w:r>
          </w:p>
        </w:tc>
        <w:tc>
          <w:tcPr>
            <w:tcW w:w="1486" w:type="dxa"/>
          </w:tcPr>
          <w:p w14:paraId="17FD88F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2,671</w:t>
            </w:r>
          </w:p>
        </w:tc>
        <w:tc>
          <w:tcPr>
            <w:tcW w:w="1486" w:type="dxa"/>
          </w:tcPr>
          <w:p w14:paraId="747B3C0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5,693</w:t>
            </w:r>
          </w:p>
        </w:tc>
      </w:tr>
      <w:tr w:rsidR="00CE1A14" w:rsidRPr="007F344C" w14:paraId="5C648EB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DE80A26" w14:textId="77777777" w:rsidR="00CE1A14" w:rsidRPr="00AA208E" w:rsidRDefault="00CE1A14" w:rsidP="00423AE0">
            <w:r w:rsidRPr="00AA208E">
              <w:t>Fixtures, fittings and furniture</w:t>
            </w:r>
          </w:p>
        </w:tc>
        <w:tc>
          <w:tcPr>
            <w:tcW w:w="1486" w:type="dxa"/>
          </w:tcPr>
          <w:p w14:paraId="39DA189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2,463</w:t>
            </w:r>
          </w:p>
        </w:tc>
        <w:tc>
          <w:tcPr>
            <w:tcW w:w="1486" w:type="dxa"/>
          </w:tcPr>
          <w:p w14:paraId="7EEE28F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870</w:t>
            </w:r>
          </w:p>
        </w:tc>
        <w:tc>
          <w:tcPr>
            <w:tcW w:w="1486" w:type="dxa"/>
          </w:tcPr>
          <w:p w14:paraId="11A5F92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2,457</w:t>
            </w:r>
          </w:p>
        </w:tc>
        <w:tc>
          <w:tcPr>
            <w:tcW w:w="1486" w:type="dxa"/>
          </w:tcPr>
          <w:p w14:paraId="2753FED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735</w:t>
            </w:r>
          </w:p>
        </w:tc>
      </w:tr>
      <w:tr w:rsidR="00CE1A14" w:rsidRPr="007F344C" w14:paraId="360EEFC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8C3F20D" w14:textId="77777777" w:rsidR="00CE1A14" w:rsidRPr="00AA208E" w:rsidRDefault="00CE1A14" w:rsidP="00423AE0">
            <w:r w:rsidRPr="00AA208E">
              <w:t>Computers and telecommunications</w:t>
            </w:r>
          </w:p>
        </w:tc>
        <w:tc>
          <w:tcPr>
            <w:tcW w:w="1486" w:type="dxa"/>
          </w:tcPr>
          <w:p w14:paraId="3029A1F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18,144</w:t>
            </w:r>
          </w:p>
        </w:tc>
        <w:tc>
          <w:tcPr>
            <w:tcW w:w="1486" w:type="dxa"/>
          </w:tcPr>
          <w:p w14:paraId="4837078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18,958</w:t>
            </w:r>
          </w:p>
        </w:tc>
        <w:tc>
          <w:tcPr>
            <w:tcW w:w="1486" w:type="dxa"/>
          </w:tcPr>
          <w:p w14:paraId="0229740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17,679</w:t>
            </w:r>
          </w:p>
        </w:tc>
        <w:tc>
          <w:tcPr>
            <w:tcW w:w="1486" w:type="dxa"/>
          </w:tcPr>
          <w:p w14:paraId="0B5424A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18,644</w:t>
            </w:r>
          </w:p>
        </w:tc>
      </w:tr>
      <w:tr w:rsidR="00CE1A14" w:rsidRPr="007F344C" w14:paraId="79C6B28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611F009" w14:textId="77777777" w:rsidR="00CE1A14" w:rsidRPr="00AA208E" w:rsidRDefault="00CE1A14" w:rsidP="00423AE0">
            <w:r w:rsidRPr="00AA208E">
              <w:t>Library books</w:t>
            </w:r>
          </w:p>
        </w:tc>
        <w:tc>
          <w:tcPr>
            <w:tcW w:w="1486" w:type="dxa"/>
          </w:tcPr>
          <w:p w14:paraId="29328E1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1,564</w:t>
            </w:r>
          </w:p>
        </w:tc>
        <w:tc>
          <w:tcPr>
            <w:tcW w:w="1486" w:type="dxa"/>
          </w:tcPr>
          <w:p w14:paraId="1382F0B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1,479</w:t>
            </w:r>
          </w:p>
        </w:tc>
        <w:tc>
          <w:tcPr>
            <w:tcW w:w="1486" w:type="dxa"/>
          </w:tcPr>
          <w:p w14:paraId="215856F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1,564</w:t>
            </w:r>
          </w:p>
        </w:tc>
        <w:tc>
          <w:tcPr>
            <w:tcW w:w="1486" w:type="dxa"/>
          </w:tcPr>
          <w:p w14:paraId="550D496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1,479</w:t>
            </w:r>
          </w:p>
        </w:tc>
      </w:tr>
      <w:tr w:rsidR="00CE1A14" w:rsidRPr="007F344C" w14:paraId="029FBAB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6BD2197" w14:textId="77777777" w:rsidR="00CE1A14" w:rsidRPr="00AA208E" w:rsidRDefault="00CE1A14" w:rsidP="00423AE0">
            <w:r w:rsidRPr="00AA208E">
              <w:t>Total Plant and Equipment</w:t>
            </w:r>
          </w:p>
        </w:tc>
        <w:tc>
          <w:tcPr>
            <w:tcW w:w="1486" w:type="dxa"/>
          </w:tcPr>
          <w:p w14:paraId="30BE919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30,440</w:t>
            </w:r>
          </w:p>
        </w:tc>
        <w:tc>
          <w:tcPr>
            <w:tcW w:w="1486" w:type="dxa"/>
          </w:tcPr>
          <w:p w14:paraId="19E54C9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33,019</w:t>
            </w:r>
          </w:p>
        </w:tc>
        <w:tc>
          <w:tcPr>
            <w:tcW w:w="1486" w:type="dxa"/>
          </w:tcPr>
          <w:p w14:paraId="0CB80FC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24,371</w:t>
            </w:r>
          </w:p>
        </w:tc>
        <w:tc>
          <w:tcPr>
            <w:tcW w:w="1486" w:type="dxa"/>
          </w:tcPr>
          <w:p w14:paraId="0C43083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26,551</w:t>
            </w:r>
          </w:p>
        </w:tc>
      </w:tr>
      <w:tr w:rsidR="00CE1A14" w:rsidRPr="007F344C" w14:paraId="65FAD33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4C9EA6C" w14:textId="77777777" w:rsidR="00CE1A14" w:rsidRPr="00AA208E" w:rsidRDefault="00CE1A14" w:rsidP="00423AE0"/>
        </w:tc>
        <w:tc>
          <w:tcPr>
            <w:tcW w:w="1486" w:type="dxa"/>
          </w:tcPr>
          <w:p w14:paraId="11330E1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EAFBB6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6B549B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3D9CF8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26FFBC9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285E422" w14:textId="77777777" w:rsidR="00CE1A14" w:rsidRPr="00AA208E" w:rsidRDefault="00CE1A14" w:rsidP="00423AE0">
            <w:r w:rsidRPr="00AA208E">
              <w:t>Infrastructure</w:t>
            </w:r>
          </w:p>
        </w:tc>
        <w:tc>
          <w:tcPr>
            <w:tcW w:w="1486" w:type="dxa"/>
          </w:tcPr>
          <w:p w14:paraId="458DCF8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C60674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9680AA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76E8C0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539A74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BF1EB74" w14:textId="77777777" w:rsidR="00CE1A14" w:rsidRPr="00AA208E" w:rsidRDefault="00CE1A14" w:rsidP="00423AE0">
            <w:r w:rsidRPr="00AA208E">
              <w:t>Roads</w:t>
            </w:r>
          </w:p>
        </w:tc>
        <w:tc>
          <w:tcPr>
            <w:tcW w:w="1486" w:type="dxa"/>
          </w:tcPr>
          <w:p w14:paraId="4AE2A6B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8,241</w:t>
            </w:r>
          </w:p>
        </w:tc>
        <w:tc>
          <w:tcPr>
            <w:tcW w:w="1486" w:type="dxa"/>
          </w:tcPr>
          <w:p w14:paraId="7423AC8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7,101</w:t>
            </w:r>
          </w:p>
        </w:tc>
        <w:tc>
          <w:tcPr>
            <w:tcW w:w="1486" w:type="dxa"/>
          </w:tcPr>
          <w:p w14:paraId="179F7BC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8,241</w:t>
            </w:r>
          </w:p>
        </w:tc>
        <w:tc>
          <w:tcPr>
            <w:tcW w:w="1486" w:type="dxa"/>
          </w:tcPr>
          <w:p w14:paraId="5C5C8A7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7,101</w:t>
            </w:r>
          </w:p>
        </w:tc>
      </w:tr>
      <w:tr w:rsidR="00CE1A14" w:rsidRPr="007F344C" w14:paraId="3F560C9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FD39F77" w14:textId="77777777" w:rsidR="00CE1A14" w:rsidRPr="00AA208E" w:rsidRDefault="00CE1A14" w:rsidP="00423AE0">
            <w:r w:rsidRPr="00AA208E">
              <w:t>Bridges</w:t>
            </w:r>
          </w:p>
        </w:tc>
        <w:tc>
          <w:tcPr>
            <w:tcW w:w="1486" w:type="dxa"/>
          </w:tcPr>
          <w:p w14:paraId="2499936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177</w:t>
            </w:r>
          </w:p>
        </w:tc>
        <w:tc>
          <w:tcPr>
            <w:tcW w:w="1486" w:type="dxa"/>
          </w:tcPr>
          <w:p w14:paraId="32B914A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1,908</w:t>
            </w:r>
          </w:p>
        </w:tc>
        <w:tc>
          <w:tcPr>
            <w:tcW w:w="1486" w:type="dxa"/>
          </w:tcPr>
          <w:p w14:paraId="015A785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177</w:t>
            </w:r>
          </w:p>
        </w:tc>
        <w:tc>
          <w:tcPr>
            <w:tcW w:w="1486" w:type="dxa"/>
          </w:tcPr>
          <w:p w14:paraId="06C7F03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1,908</w:t>
            </w:r>
          </w:p>
        </w:tc>
      </w:tr>
      <w:tr w:rsidR="00CE1A14" w:rsidRPr="007F344C" w14:paraId="1EB3D5A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32E2089" w14:textId="77777777" w:rsidR="00CE1A14" w:rsidRPr="00AA208E" w:rsidRDefault="00CE1A14" w:rsidP="00423AE0">
            <w:r w:rsidRPr="00AA208E">
              <w:t>Footpaths and cycleways</w:t>
            </w:r>
          </w:p>
        </w:tc>
        <w:tc>
          <w:tcPr>
            <w:tcW w:w="1486" w:type="dxa"/>
          </w:tcPr>
          <w:p w14:paraId="7BA30CE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24,676</w:t>
            </w:r>
          </w:p>
        </w:tc>
        <w:tc>
          <w:tcPr>
            <w:tcW w:w="1486" w:type="dxa"/>
          </w:tcPr>
          <w:p w14:paraId="39339BD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14,222</w:t>
            </w:r>
          </w:p>
        </w:tc>
        <w:tc>
          <w:tcPr>
            <w:tcW w:w="1486" w:type="dxa"/>
          </w:tcPr>
          <w:p w14:paraId="0BED71E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24,676</w:t>
            </w:r>
          </w:p>
        </w:tc>
        <w:tc>
          <w:tcPr>
            <w:tcW w:w="1486" w:type="dxa"/>
          </w:tcPr>
          <w:p w14:paraId="2F38522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14,222</w:t>
            </w:r>
          </w:p>
        </w:tc>
      </w:tr>
      <w:tr w:rsidR="00CE1A14" w:rsidRPr="007F344C" w14:paraId="6EDF27A3"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418C980" w14:textId="77777777" w:rsidR="00CE1A14" w:rsidRPr="00AA208E" w:rsidRDefault="00CE1A14" w:rsidP="00423AE0">
            <w:r w:rsidRPr="00AA208E">
              <w:t>Drainage</w:t>
            </w:r>
          </w:p>
        </w:tc>
        <w:tc>
          <w:tcPr>
            <w:tcW w:w="1486" w:type="dxa"/>
          </w:tcPr>
          <w:p w14:paraId="75F71F2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9,164</w:t>
            </w:r>
          </w:p>
        </w:tc>
        <w:tc>
          <w:tcPr>
            <w:tcW w:w="1486" w:type="dxa"/>
          </w:tcPr>
          <w:p w14:paraId="2473B59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5,861</w:t>
            </w:r>
          </w:p>
        </w:tc>
        <w:tc>
          <w:tcPr>
            <w:tcW w:w="1486" w:type="dxa"/>
          </w:tcPr>
          <w:p w14:paraId="0609931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9,164</w:t>
            </w:r>
          </w:p>
        </w:tc>
        <w:tc>
          <w:tcPr>
            <w:tcW w:w="1486" w:type="dxa"/>
          </w:tcPr>
          <w:p w14:paraId="385D505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5,861</w:t>
            </w:r>
          </w:p>
        </w:tc>
      </w:tr>
      <w:tr w:rsidR="00CE1A14" w:rsidRPr="007F344C" w14:paraId="56F1756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2008DDB" w14:textId="77777777" w:rsidR="00CE1A14" w:rsidRPr="00AA208E" w:rsidRDefault="00CE1A14" w:rsidP="00423AE0">
            <w:r w:rsidRPr="00AA208E">
              <w:t>Recreational, leisure and community facilities</w:t>
            </w:r>
          </w:p>
        </w:tc>
        <w:tc>
          <w:tcPr>
            <w:tcW w:w="1486" w:type="dxa"/>
          </w:tcPr>
          <w:p w14:paraId="6A4EC4E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6,132</w:t>
            </w:r>
          </w:p>
        </w:tc>
        <w:tc>
          <w:tcPr>
            <w:tcW w:w="1486" w:type="dxa"/>
          </w:tcPr>
          <w:p w14:paraId="6AE5A50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4,710</w:t>
            </w:r>
          </w:p>
        </w:tc>
        <w:tc>
          <w:tcPr>
            <w:tcW w:w="1486" w:type="dxa"/>
          </w:tcPr>
          <w:p w14:paraId="06F98BE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6,132</w:t>
            </w:r>
          </w:p>
        </w:tc>
        <w:tc>
          <w:tcPr>
            <w:tcW w:w="1486" w:type="dxa"/>
          </w:tcPr>
          <w:p w14:paraId="2E7844B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4,710</w:t>
            </w:r>
          </w:p>
        </w:tc>
      </w:tr>
      <w:tr w:rsidR="00CE1A14" w:rsidRPr="007F344C" w14:paraId="4785580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832B8FB" w14:textId="77777777" w:rsidR="00CE1A14" w:rsidRPr="00AA208E" w:rsidRDefault="00CE1A14" w:rsidP="00423AE0">
            <w:r w:rsidRPr="00AA208E">
              <w:t>Waste management</w:t>
            </w:r>
          </w:p>
        </w:tc>
        <w:tc>
          <w:tcPr>
            <w:tcW w:w="1486" w:type="dxa"/>
          </w:tcPr>
          <w:p w14:paraId="1CEF3B9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1,441</w:t>
            </w:r>
          </w:p>
        </w:tc>
        <w:tc>
          <w:tcPr>
            <w:tcW w:w="1486" w:type="dxa"/>
          </w:tcPr>
          <w:p w14:paraId="20CEEC5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492</w:t>
            </w:r>
          </w:p>
        </w:tc>
        <w:tc>
          <w:tcPr>
            <w:tcW w:w="1486" w:type="dxa"/>
          </w:tcPr>
          <w:p w14:paraId="3D4DE4E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1,441</w:t>
            </w:r>
          </w:p>
        </w:tc>
        <w:tc>
          <w:tcPr>
            <w:tcW w:w="1486" w:type="dxa"/>
          </w:tcPr>
          <w:p w14:paraId="7053523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492</w:t>
            </w:r>
          </w:p>
        </w:tc>
      </w:tr>
      <w:tr w:rsidR="00CE1A14" w:rsidRPr="007F344C" w14:paraId="6F6A59B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18ED4CA" w14:textId="77777777" w:rsidR="00CE1A14" w:rsidRPr="00AA208E" w:rsidRDefault="00CE1A14" w:rsidP="00423AE0">
            <w:r w:rsidRPr="00AA208E">
              <w:t>Parks, open space and streetscapes</w:t>
            </w:r>
          </w:p>
        </w:tc>
        <w:tc>
          <w:tcPr>
            <w:tcW w:w="1486" w:type="dxa"/>
          </w:tcPr>
          <w:p w14:paraId="3F8637D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27,009</w:t>
            </w:r>
          </w:p>
        </w:tc>
        <w:tc>
          <w:tcPr>
            <w:tcW w:w="1486" w:type="dxa"/>
          </w:tcPr>
          <w:p w14:paraId="1B188FD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21,525</w:t>
            </w:r>
          </w:p>
        </w:tc>
        <w:tc>
          <w:tcPr>
            <w:tcW w:w="1486" w:type="dxa"/>
          </w:tcPr>
          <w:p w14:paraId="1852099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27,009</w:t>
            </w:r>
          </w:p>
        </w:tc>
        <w:tc>
          <w:tcPr>
            <w:tcW w:w="1486" w:type="dxa"/>
          </w:tcPr>
          <w:p w14:paraId="1E459B7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21,525</w:t>
            </w:r>
          </w:p>
        </w:tc>
      </w:tr>
      <w:tr w:rsidR="00CE1A14" w:rsidRPr="007F344C" w14:paraId="09B84C4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E004C0B" w14:textId="77777777" w:rsidR="00CE1A14" w:rsidRPr="00AA208E" w:rsidRDefault="00CE1A14" w:rsidP="00423AE0">
            <w:r w:rsidRPr="00AA208E">
              <w:t>Other infrastructures</w:t>
            </w:r>
          </w:p>
        </w:tc>
        <w:tc>
          <w:tcPr>
            <w:tcW w:w="1486" w:type="dxa"/>
          </w:tcPr>
          <w:p w14:paraId="4C72335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6,209</w:t>
            </w:r>
          </w:p>
        </w:tc>
        <w:tc>
          <w:tcPr>
            <w:tcW w:w="1486" w:type="dxa"/>
          </w:tcPr>
          <w:p w14:paraId="542949CE"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12,041</w:t>
            </w:r>
          </w:p>
        </w:tc>
        <w:tc>
          <w:tcPr>
            <w:tcW w:w="1486" w:type="dxa"/>
          </w:tcPr>
          <w:p w14:paraId="4F01479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6,209</w:t>
            </w:r>
          </w:p>
        </w:tc>
        <w:tc>
          <w:tcPr>
            <w:tcW w:w="1486" w:type="dxa"/>
          </w:tcPr>
          <w:p w14:paraId="7F23567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12,041</w:t>
            </w:r>
          </w:p>
        </w:tc>
      </w:tr>
      <w:tr w:rsidR="00CE1A14" w:rsidRPr="007F344C" w14:paraId="664E467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E52F2D1" w14:textId="77777777" w:rsidR="00CE1A14" w:rsidRPr="00AA208E" w:rsidRDefault="00CE1A14" w:rsidP="00423AE0">
            <w:r w:rsidRPr="00AA208E">
              <w:t>Total Infrastructure</w:t>
            </w:r>
          </w:p>
        </w:tc>
        <w:tc>
          <w:tcPr>
            <w:tcW w:w="1486" w:type="dxa"/>
          </w:tcPr>
          <w:p w14:paraId="4F3A308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83,049</w:t>
            </w:r>
          </w:p>
        </w:tc>
        <w:tc>
          <w:tcPr>
            <w:tcW w:w="1486" w:type="dxa"/>
          </w:tcPr>
          <w:p w14:paraId="066403B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67,860</w:t>
            </w:r>
          </w:p>
        </w:tc>
        <w:tc>
          <w:tcPr>
            <w:tcW w:w="1486" w:type="dxa"/>
          </w:tcPr>
          <w:p w14:paraId="45EF02B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83,049</w:t>
            </w:r>
          </w:p>
        </w:tc>
        <w:tc>
          <w:tcPr>
            <w:tcW w:w="1486" w:type="dxa"/>
          </w:tcPr>
          <w:p w14:paraId="7D48A0D0"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67,860</w:t>
            </w:r>
          </w:p>
        </w:tc>
      </w:tr>
      <w:tr w:rsidR="00CE1A14" w:rsidRPr="007F344C" w14:paraId="311A636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3F1590E" w14:textId="77777777" w:rsidR="00CE1A14" w:rsidRPr="00AA208E" w:rsidRDefault="00CE1A14" w:rsidP="00423AE0"/>
        </w:tc>
        <w:tc>
          <w:tcPr>
            <w:tcW w:w="1486" w:type="dxa"/>
          </w:tcPr>
          <w:p w14:paraId="3CF25F8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947980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AA04A8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2577B1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322F46F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C64EAF1" w14:textId="77777777" w:rsidR="00CE1A14" w:rsidRPr="00AA208E" w:rsidRDefault="00CE1A14" w:rsidP="00423AE0">
            <w:r w:rsidRPr="00AA208E">
              <w:t>Total Capital Works Expenditure</w:t>
            </w:r>
          </w:p>
        </w:tc>
        <w:tc>
          <w:tcPr>
            <w:tcW w:w="1486" w:type="dxa"/>
          </w:tcPr>
          <w:p w14:paraId="26960F0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175,853</w:t>
            </w:r>
          </w:p>
        </w:tc>
        <w:tc>
          <w:tcPr>
            <w:tcW w:w="1486" w:type="dxa"/>
          </w:tcPr>
          <w:p w14:paraId="65CBFD9F"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181,816</w:t>
            </w:r>
          </w:p>
        </w:tc>
        <w:tc>
          <w:tcPr>
            <w:tcW w:w="1486" w:type="dxa"/>
          </w:tcPr>
          <w:p w14:paraId="5DCDBACA"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168,337</w:t>
            </w:r>
          </w:p>
        </w:tc>
        <w:tc>
          <w:tcPr>
            <w:tcW w:w="1486" w:type="dxa"/>
          </w:tcPr>
          <w:p w14:paraId="3883C52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174,738</w:t>
            </w:r>
          </w:p>
        </w:tc>
      </w:tr>
      <w:tr w:rsidR="00CE1A14" w:rsidRPr="007F344C" w14:paraId="4A7E658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AC2CE8B" w14:textId="77777777" w:rsidR="00CE1A14" w:rsidRPr="00AA208E" w:rsidRDefault="00CE1A14" w:rsidP="00423AE0"/>
        </w:tc>
        <w:tc>
          <w:tcPr>
            <w:tcW w:w="1486" w:type="dxa"/>
          </w:tcPr>
          <w:p w14:paraId="7E7A8FA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EE5B56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D6C67F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2DD2FC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3ECA53E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E0967B2" w14:textId="77777777" w:rsidR="00CE1A14" w:rsidRPr="00AA208E" w:rsidRDefault="00CE1A14" w:rsidP="00423AE0">
            <w:r w:rsidRPr="00AA208E">
              <w:t>Represented by:</w:t>
            </w:r>
          </w:p>
        </w:tc>
        <w:tc>
          <w:tcPr>
            <w:tcW w:w="1486" w:type="dxa"/>
          </w:tcPr>
          <w:p w14:paraId="79DC0355"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878D4D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E89BA1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24B4952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AF08DA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302A0BB" w14:textId="77777777" w:rsidR="00CE1A14" w:rsidRPr="00AA208E" w:rsidRDefault="00CE1A14" w:rsidP="00423AE0">
            <w:r w:rsidRPr="00AA208E">
              <w:t>New asset expenditure</w:t>
            </w:r>
          </w:p>
        </w:tc>
        <w:tc>
          <w:tcPr>
            <w:tcW w:w="1486" w:type="dxa"/>
          </w:tcPr>
          <w:p w14:paraId="46DD2CE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90,983</w:t>
            </w:r>
          </w:p>
        </w:tc>
        <w:tc>
          <w:tcPr>
            <w:tcW w:w="1486" w:type="dxa"/>
          </w:tcPr>
          <w:p w14:paraId="2E0F92D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108,512</w:t>
            </w:r>
          </w:p>
        </w:tc>
        <w:tc>
          <w:tcPr>
            <w:tcW w:w="1486" w:type="dxa"/>
          </w:tcPr>
          <w:p w14:paraId="26806F6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85,036</w:t>
            </w:r>
          </w:p>
        </w:tc>
        <w:tc>
          <w:tcPr>
            <w:tcW w:w="1486" w:type="dxa"/>
          </w:tcPr>
          <w:p w14:paraId="283DEE6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102,136</w:t>
            </w:r>
          </w:p>
        </w:tc>
      </w:tr>
      <w:tr w:rsidR="00CE1A14" w:rsidRPr="007F344C" w14:paraId="74DFF67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978545B" w14:textId="77777777" w:rsidR="00CE1A14" w:rsidRPr="00AA208E" w:rsidRDefault="00CE1A14" w:rsidP="00423AE0">
            <w:r w:rsidRPr="00AA208E">
              <w:t>Asset renewal expenditure</w:t>
            </w:r>
          </w:p>
        </w:tc>
        <w:tc>
          <w:tcPr>
            <w:tcW w:w="1486" w:type="dxa"/>
          </w:tcPr>
          <w:p w14:paraId="0849028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51,210</w:t>
            </w:r>
          </w:p>
        </w:tc>
        <w:tc>
          <w:tcPr>
            <w:tcW w:w="1486" w:type="dxa"/>
          </w:tcPr>
          <w:p w14:paraId="73F3866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46,910</w:t>
            </w:r>
          </w:p>
        </w:tc>
        <w:tc>
          <w:tcPr>
            <w:tcW w:w="1486" w:type="dxa"/>
          </w:tcPr>
          <w:p w14:paraId="6077290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51,210</w:t>
            </w:r>
          </w:p>
        </w:tc>
        <w:tc>
          <w:tcPr>
            <w:tcW w:w="1486" w:type="dxa"/>
          </w:tcPr>
          <w:p w14:paraId="566ED4A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46,910</w:t>
            </w:r>
          </w:p>
        </w:tc>
      </w:tr>
      <w:tr w:rsidR="00CE1A14" w:rsidRPr="007F344C" w14:paraId="3119259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EFEDBC4" w14:textId="77777777" w:rsidR="00CE1A14" w:rsidRPr="00AA208E" w:rsidRDefault="00CE1A14" w:rsidP="00423AE0">
            <w:r w:rsidRPr="00AA208E">
              <w:t>Asset expansion expenditure</w:t>
            </w:r>
          </w:p>
        </w:tc>
        <w:tc>
          <w:tcPr>
            <w:tcW w:w="1486" w:type="dxa"/>
          </w:tcPr>
          <w:p w14:paraId="2241D26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3,809</w:t>
            </w:r>
          </w:p>
        </w:tc>
        <w:tc>
          <w:tcPr>
            <w:tcW w:w="1486" w:type="dxa"/>
          </w:tcPr>
          <w:p w14:paraId="5230CDD2"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4,231</w:t>
            </w:r>
          </w:p>
        </w:tc>
        <w:tc>
          <w:tcPr>
            <w:tcW w:w="1486" w:type="dxa"/>
          </w:tcPr>
          <w:p w14:paraId="3554D16C"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3,809</w:t>
            </w:r>
          </w:p>
        </w:tc>
        <w:tc>
          <w:tcPr>
            <w:tcW w:w="1486" w:type="dxa"/>
          </w:tcPr>
          <w:p w14:paraId="11F2F7CD"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4,231</w:t>
            </w:r>
          </w:p>
        </w:tc>
      </w:tr>
      <w:tr w:rsidR="00CE1A14" w:rsidRPr="007F344C" w14:paraId="23293B9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CC44C47" w14:textId="77777777" w:rsidR="00CE1A14" w:rsidRPr="00AA208E" w:rsidRDefault="00CE1A14" w:rsidP="00423AE0">
            <w:r w:rsidRPr="00AA208E">
              <w:t>Asset upgrade expenditure</w:t>
            </w:r>
          </w:p>
        </w:tc>
        <w:tc>
          <w:tcPr>
            <w:tcW w:w="1486" w:type="dxa"/>
          </w:tcPr>
          <w:p w14:paraId="01AF16A4"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29,851</w:t>
            </w:r>
          </w:p>
        </w:tc>
        <w:tc>
          <w:tcPr>
            <w:tcW w:w="1486" w:type="dxa"/>
          </w:tcPr>
          <w:p w14:paraId="350432B3"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22,163</w:t>
            </w:r>
          </w:p>
        </w:tc>
        <w:tc>
          <w:tcPr>
            <w:tcW w:w="1486" w:type="dxa"/>
          </w:tcPr>
          <w:p w14:paraId="7D19BB71"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28,282</w:t>
            </w:r>
          </w:p>
        </w:tc>
        <w:tc>
          <w:tcPr>
            <w:tcW w:w="1486" w:type="dxa"/>
          </w:tcPr>
          <w:p w14:paraId="5F38DAA8"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21,461</w:t>
            </w:r>
          </w:p>
        </w:tc>
      </w:tr>
      <w:tr w:rsidR="00CE1A14" w:rsidRPr="007F344C" w14:paraId="2B211BC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FDF1006" w14:textId="77777777" w:rsidR="00CE1A14" w:rsidRPr="00AA208E" w:rsidRDefault="00CE1A14" w:rsidP="00423AE0">
            <w:r w:rsidRPr="00AA208E">
              <w:t>Total Capital Works Expenditure</w:t>
            </w:r>
          </w:p>
        </w:tc>
        <w:tc>
          <w:tcPr>
            <w:tcW w:w="1486" w:type="dxa"/>
          </w:tcPr>
          <w:p w14:paraId="2B76BB07"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175,853</w:t>
            </w:r>
          </w:p>
        </w:tc>
        <w:tc>
          <w:tcPr>
            <w:tcW w:w="1486" w:type="dxa"/>
          </w:tcPr>
          <w:p w14:paraId="04F1D756"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181,816</w:t>
            </w:r>
          </w:p>
        </w:tc>
        <w:tc>
          <w:tcPr>
            <w:tcW w:w="1486" w:type="dxa"/>
          </w:tcPr>
          <w:p w14:paraId="4CDE9EE9"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168,337</w:t>
            </w:r>
          </w:p>
        </w:tc>
        <w:tc>
          <w:tcPr>
            <w:tcW w:w="1486" w:type="dxa"/>
          </w:tcPr>
          <w:p w14:paraId="138331FB" w14:textId="77777777" w:rsidR="00CE1A14" w:rsidRPr="00AA208E"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AA208E">
              <w:t>174,738</w:t>
            </w:r>
          </w:p>
        </w:tc>
      </w:tr>
    </w:tbl>
    <w:p w14:paraId="3033D14D" w14:textId="6839050B" w:rsidR="00CE1A14" w:rsidRPr="007F344C" w:rsidRDefault="00CE1A14" w:rsidP="00CE1A14">
      <w:r w:rsidRPr="007F344C">
        <w:t>The Statement of Capital Works should be read in conjunction with the accompanying notes.</w:t>
      </w:r>
    </w:p>
    <w:p w14:paraId="4327C0B8" w14:textId="47A603D6" w:rsidR="00CE1A14" w:rsidRPr="007F344C" w:rsidRDefault="00CE1A14">
      <w:pPr>
        <w:spacing w:before="0" w:after="0"/>
      </w:pPr>
      <w:r w:rsidRPr="007F344C">
        <w:br w:type="page"/>
      </w:r>
    </w:p>
    <w:p w14:paraId="46EE06DA" w14:textId="39EF2FE8" w:rsidR="00CE1A14" w:rsidRPr="007F344C" w:rsidRDefault="00CE1A14" w:rsidP="00CE1A14">
      <w:pPr>
        <w:pStyle w:val="Heading1"/>
        <w:rPr>
          <w:rFonts w:hint="eastAsia"/>
          <w:lang w:val="en-AU"/>
        </w:rPr>
      </w:pPr>
      <w:bookmarkStart w:id="391" w:name="_Toc151043718"/>
      <w:bookmarkStart w:id="392" w:name="_Toc152150255"/>
      <w:r w:rsidRPr="007F344C">
        <w:rPr>
          <w:lang w:val="en-AU"/>
        </w:rPr>
        <w:t>Notes to financial statements</w:t>
      </w:r>
      <w:bookmarkEnd w:id="391"/>
      <w:bookmarkEnd w:id="392"/>
    </w:p>
    <w:p w14:paraId="2214AE35" w14:textId="77777777" w:rsidR="00D77638" w:rsidRDefault="00CE1A14" w:rsidP="00CE1A14">
      <w:pPr>
        <w:pStyle w:val="Heading2"/>
        <w:rPr>
          <w:rFonts w:hint="eastAsia"/>
          <w:lang w:val="en-AU"/>
        </w:rPr>
      </w:pPr>
      <w:bookmarkStart w:id="393" w:name="_Toc151043719"/>
      <w:bookmarkStart w:id="394" w:name="_Toc152150256"/>
      <w:bookmarkEnd w:id="390"/>
      <w:r w:rsidRPr="007F344C">
        <w:rPr>
          <w:lang w:val="en-AU"/>
        </w:rPr>
        <w:t>Note 1 Overview</w:t>
      </w:r>
      <w:bookmarkEnd w:id="393"/>
      <w:bookmarkEnd w:id="394"/>
    </w:p>
    <w:p w14:paraId="7183C25C" w14:textId="354E90C5" w:rsidR="00CE1A14" w:rsidRPr="007F344C" w:rsidRDefault="00CE1A14" w:rsidP="00CE1A14">
      <w:pPr>
        <w:pStyle w:val="Heading3"/>
        <w:rPr>
          <w:rFonts w:hint="eastAsia"/>
          <w:lang w:val="en-AU"/>
        </w:rPr>
      </w:pPr>
      <w:bookmarkStart w:id="395" w:name="_Toc151043720"/>
      <w:bookmarkStart w:id="396" w:name="_Toc152150257"/>
      <w:r w:rsidRPr="007F344C">
        <w:rPr>
          <w:lang w:val="en-AU"/>
        </w:rPr>
        <w:t>Introduction</w:t>
      </w:r>
      <w:bookmarkEnd w:id="395"/>
      <w:bookmarkEnd w:id="396"/>
    </w:p>
    <w:p w14:paraId="66C438D5" w14:textId="77777777" w:rsidR="00CE1A14" w:rsidRPr="007F344C" w:rsidRDefault="00CE1A14" w:rsidP="00CE1A14">
      <w:r w:rsidRPr="007F344C">
        <w:t xml:space="preserve">These financial statements are the consolidated Group accounts for Melbourne City Council (the “Council”) and its controlled entities. Melbourne City Council is the ultimate successor at law to the Mayor Aldermen Councillors and Burgesses of the Town of Melbourne which was incorporated on 12 August 1842 by An Act to Incorporate the Inhabitants of the Town of Melbourne 6 Victoria No. 7. The name ‘Melbourne City Council’ replaced the former ‘Council of the City of Melbourne’ via the </w:t>
      </w:r>
      <w:r w:rsidRPr="00C34598">
        <w:rPr>
          <w:i/>
          <w:iCs/>
        </w:rPr>
        <w:t>City of Melbourne Act 1993</w:t>
      </w:r>
      <w:r w:rsidRPr="007F344C">
        <w:t>. The Town Hall is located at 90–120 Swanston Street, Melbourne VIC 3000.</w:t>
      </w:r>
    </w:p>
    <w:p w14:paraId="10C5357F" w14:textId="77777777" w:rsidR="00CE1A14" w:rsidRPr="007F344C" w:rsidRDefault="00CE1A14" w:rsidP="00CE1A14">
      <w:pPr>
        <w:pStyle w:val="Heading3"/>
        <w:rPr>
          <w:rFonts w:hint="eastAsia"/>
          <w:lang w:val="en-AU"/>
        </w:rPr>
      </w:pPr>
      <w:bookmarkStart w:id="397" w:name="_Toc151043721"/>
      <w:bookmarkStart w:id="398" w:name="_Toc152150258"/>
      <w:r w:rsidRPr="007F344C">
        <w:rPr>
          <w:lang w:val="en-AU"/>
        </w:rPr>
        <w:t>Reporting entity</w:t>
      </w:r>
      <w:bookmarkEnd w:id="397"/>
      <w:bookmarkEnd w:id="398"/>
    </w:p>
    <w:p w14:paraId="5FC36F47" w14:textId="77777777" w:rsidR="00D77638" w:rsidRDefault="00CE1A14" w:rsidP="00CE1A14">
      <w:r w:rsidRPr="007F344C">
        <w:t>The reporting entity comprises Melbourne City Council and its wholly owned subsidiaries Citywide Service Solutions Pty Ltd (Citywide), Queen Victoria Market (QVM), Enterprise Melbourne Pty Ltd and Melbourne Digital Enterprise Pty Ltd (non-operating entity). The results of the operations of these entities are included in the consolidated results of the Group. Refer to Note 6.3 for details of the subsidiary entities and Council’s consolidation principles.</w:t>
      </w:r>
    </w:p>
    <w:p w14:paraId="7D10DA6A" w14:textId="0E6BFC87" w:rsidR="00CE1A14" w:rsidRPr="007F344C" w:rsidRDefault="00CE1A14" w:rsidP="00CE1A14">
      <w:pPr>
        <w:pStyle w:val="Heading3"/>
        <w:rPr>
          <w:rFonts w:hint="eastAsia"/>
          <w:lang w:val="en-AU"/>
        </w:rPr>
      </w:pPr>
      <w:bookmarkStart w:id="399" w:name="_Toc151043722"/>
      <w:bookmarkStart w:id="400" w:name="_Toc152150259"/>
      <w:r w:rsidRPr="007F344C">
        <w:rPr>
          <w:lang w:val="en-AU"/>
        </w:rPr>
        <w:t>Statement of compliance</w:t>
      </w:r>
      <w:bookmarkEnd w:id="399"/>
      <w:bookmarkEnd w:id="400"/>
    </w:p>
    <w:p w14:paraId="0A980F78" w14:textId="1182AA47" w:rsidR="00CE1A14" w:rsidRPr="007F344C" w:rsidRDefault="00CE1A14" w:rsidP="00CE1A14">
      <w:r w:rsidRPr="007F344C">
        <w:t xml:space="preserve">These financial statements are a general purpose financial report that consists of a Comprehensive Income Statement, Balance Sheet, Statement of Changes in Equity, Statement of Cash Flows, Statement of Capital Works and Notes accompanying these financial statements. The general purpose financial report complies with Australian Accounting Standards (AAS), other authoritative pronouncements of the Australian Accounting Standards Board (AASB), the </w:t>
      </w:r>
      <w:r w:rsidR="007C78BE" w:rsidRPr="007C78BE">
        <w:rPr>
          <w:i/>
        </w:rPr>
        <w:t>Local Government Act 2020</w:t>
      </w:r>
      <w:r w:rsidRPr="007F344C">
        <w:t>, and the Local Government (Planning and Reporting) Regulations 2020.</w:t>
      </w:r>
    </w:p>
    <w:p w14:paraId="069624EC" w14:textId="77777777" w:rsidR="00CE1A14" w:rsidRPr="007F344C" w:rsidRDefault="00CE1A14" w:rsidP="00CE1A14">
      <w:r w:rsidRPr="007F344C">
        <w:t>The Council is a not-for-profit entity and therefore applies the additional Australian Specific (AUS) paragraphs applicable to a not-for-profit entity under the Australian Accounting Standards.</w:t>
      </w:r>
    </w:p>
    <w:p w14:paraId="7CBE4ED9" w14:textId="77777777" w:rsidR="00CE1A14" w:rsidRPr="007F344C" w:rsidRDefault="00CE1A14" w:rsidP="00CE1A14">
      <w:pPr>
        <w:pStyle w:val="Heading4"/>
        <w:rPr>
          <w:rFonts w:hint="eastAsia"/>
          <w:lang w:val="en-AU"/>
        </w:rPr>
      </w:pPr>
      <w:bookmarkStart w:id="401" w:name="_Toc151043723"/>
      <w:r w:rsidRPr="007F344C">
        <w:rPr>
          <w:lang w:val="en-AU"/>
        </w:rPr>
        <w:t>1.1 Basis of accounting</w:t>
      </w:r>
      <w:bookmarkEnd w:id="401"/>
    </w:p>
    <w:p w14:paraId="2BE3DDA9" w14:textId="77777777" w:rsidR="00CE1A14" w:rsidRPr="007F344C" w:rsidRDefault="00CE1A14" w:rsidP="00CE1A14">
      <w:r w:rsidRPr="007F344C">
        <w:t>Accounting policies are selected and applied in a manner which ensures that the resulting financial information satisfies the concepts of relevance and reliability, thereby ensuring that the substance of the underlying transactions or other events is reported. Accounting policies applied are disclosed in sections where the related balance or financial statement matter is disclosed.</w:t>
      </w:r>
    </w:p>
    <w:p w14:paraId="5FBB5590" w14:textId="77777777" w:rsidR="00CE1A14" w:rsidRPr="007F344C" w:rsidRDefault="00CE1A14" w:rsidP="00CE1A14">
      <w:r w:rsidRPr="007F344C">
        <w:t>The accrual basis of accounting has been used in the preparation of these financial statements, whereby assets, liabilities, equity, income and expenses are recognised in the reporting period to which they relate, regardless of when cash is received or paid.</w:t>
      </w:r>
    </w:p>
    <w:p w14:paraId="30CE65DB" w14:textId="77777777" w:rsidR="00CE1A14" w:rsidRPr="007F344C" w:rsidRDefault="00CE1A14" w:rsidP="00CE1A14">
      <w:r w:rsidRPr="007F344C">
        <w:t>The financial statements are based on the historical cost convention unless a different measurement basis is specifically disclosed in the notes to the financial statements.</w:t>
      </w:r>
    </w:p>
    <w:p w14:paraId="792655A7" w14:textId="77777777" w:rsidR="00CE1A14" w:rsidRPr="007F344C" w:rsidRDefault="00CE1A14" w:rsidP="00CE1A14">
      <w:r w:rsidRPr="007F344C">
        <w:t>The financial statements have been prepared on a going concern basis. The financial statements are in Australian dollars. The amounts presented in the financial statements have been rounded to the nearest thousand dollars unless otherwise specified. Minor discrepancies in tables between totals and the sum of components are due to rounding.</w:t>
      </w:r>
    </w:p>
    <w:p w14:paraId="15F669F4" w14:textId="77D37AD0" w:rsidR="00DE70E2" w:rsidRPr="007F344C" w:rsidRDefault="00CE1A14" w:rsidP="00CE1A14">
      <w:r w:rsidRPr="007F344C">
        <w:t>Judgements, estimates and assumptions are required to be made about the carrying values of assets and liabilities that are not readily apparent from other sources.</w:t>
      </w:r>
      <w:r w:rsidR="00D77638">
        <w:t xml:space="preserve"> </w:t>
      </w:r>
      <w:r w:rsidRPr="007F344C">
        <w:t>The estimates and associated judgements are based on professional judgement derived from historical experience and various other factors that are believed to be reasonable under the circumstances.</w:t>
      </w:r>
      <w:r w:rsidR="00D77638">
        <w:t xml:space="preserve"> </w:t>
      </w:r>
      <w:r w:rsidRPr="007F344C">
        <w:t>Actual results may differ from these estimates.</w:t>
      </w:r>
    </w:p>
    <w:p w14:paraId="7EB57BC9" w14:textId="280D9B9E" w:rsidR="00CE1A14" w:rsidRPr="007F344C" w:rsidRDefault="00CE1A14">
      <w:pPr>
        <w:spacing w:before="0" w:after="0"/>
      </w:pPr>
      <w:r w:rsidRPr="007F344C">
        <w:br w:type="page"/>
      </w:r>
    </w:p>
    <w:p w14:paraId="41F96A8C" w14:textId="44ABFA43" w:rsidR="00CE1A14" w:rsidRPr="007F344C" w:rsidRDefault="00CE1A14" w:rsidP="00CE1A14">
      <w:r w:rsidRPr="007F344C">
        <w:t>Revisions to accounting estimates to reflect more accurate information or to reflect actual results are recognised in the period in which the estimates are revised and also in future periods that are affected by the revision.</w:t>
      </w:r>
      <w:r w:rsidR="00D77638">
        <w:t xml:space="preserve"> </w:t>
      </w:r>
      <w:r w:rsidRPr="007F344C">
        <w:t>Judgements and assumptions made by management in the application of AAS’s that have significant effects on the financial statements and estimates relate to:</w:t>
      </w:r>
    </w:p>
    <w:p w14:paraId="187954D4" w14:textId="77777777" w:rsidR="00CE1A14" w:rsidRPr="007F344C" w:rsidRDefault="00CE1A14" w:rsidP="00CE1A14">
      <w:pPr>
        <w:pStyle w:val="ListBullet"/>
        <w:rPr>
          <w:lang w:val="en-AU"/>
        </w:rPr>
      </w:pPr>
      <w:r w:rsidRPr="007F344C">
        <w:rPr>
          <w:lang w:val="en-AU"/>
        </w:rPr>
        <w:t>the fair values of assets and liabilities (refer to Note 8.4 related to determination of fair value)</w:t>
      </w:r>
    </w:p>
    <w:p w14:paraId="01B805F0" w14:textId="77777777" w:rsidR="00CE1A14" w:rsidRPr="007F344C" w:rsidRDefault="00CE1A14" w:rsidP="00CE1A14">
      <w:pPr>
        <w:pStyle w:val="ListBullet"/>
        <w:rPr>
          <w:lang w:val="en-AU"/>
        </w:rPr>
      </w:pPr>
      <w:r w:rsidRPr="007F344C">
        <w:rPr>
          <w:lang w:val="en-AU"/>
        </w:rPr>
        <w:t>the determination of depreciation for buildings, infrastructure, plant and equipment (refer to Note 6.2)</w:t>
      </w:r>
    </w:p>
    <w:p w14:paraId="0BC86F27" w14:textId="77777777" w:rsidR="00CE1A14" w:rsidRPr="007F344C" w:rsidRDefault="00CE1A14" w:rsidP="00CE1A14">
      <w:pPr>
        <w:pStyle w:val="ListBullet"/>
        <w:rPr>
          <w:lang w:val="en-AU"/>
        </w:rPr>
      </w:pPr>
      <w:r w:rsidRPr="007F344C">
        <w:rPr>
          <w:lang w:val="en-AU"/>
        </w:rPr>
        <w:t>the determination of employee provisions (refer to Note 5.5)</w:t>
      </w:r>
    </w:p>
    <w:p w14:paraId="3CBCE4B3" w14:textId="77777777" w:rsidR="00D77638" w:rsidRDefault="00CE1A14" w:rsidP="00CE1A14">
      <w:pPr>
        <w:pStyle w:val="ListBullet"/>
        <w:rPr>
          <w:lang w:val="en-AU"/>
        </w:rPr>
      </w:pPr>
      <w:r w:rsidRPr="007F344C">
        <w:rPr>
          <w:lang w:val="en-AU"/>
        </w:rPr>
        <w:t>the determination of doubtful debts provisions (refer Note 4.4)</w:t>
      </w:r>
    </w:p>
    <w:p w14:paraId="3F712A9B" w14:textId="6790E563" w:rsidR="00CE1A14" w:rsidRPr="007F344C" w:rsidRDefault="00CE1A14" w:rsidP="00CE1A14">
      <w:pPr>
        <w:pStyle w:val="ListBullet"/>
        <w:rPr>
          <w:lang w:val="en-AU"/>
        </w:rPr>
      </w:pPr>
      <w:r w:rsidRPr="007F344C">
        <w:rPr>
          <w:lang w:val="en-AU"/>
        </w:rPr>
        <w:t>the determination of whether performance obligations are sufficiently specific so as to determine whether an arrangement is within the scope of AASB 15 Revenue from Contracts with Customers or AASB 1058 Income of Not-for-Profit Entities (refer to Note 3)</w:t>
      </w:r>
    </w:p>
    <w:p w14:paraId="737C4061" w14:textId="77777777" w:rsidR="00CE1A14" w:rsidRPr="007F344C" w:rsidRDefault="00CE1A14" w:rsidP="00CE1A14">
      <w:pPr>
        <w:pStyle w:val="ListBullet"/>
        <w:rPr>
          <w:lang w:val="en-AU"/>
        </w:rPr>
      </w:pPr>
      <w:r w:rsidRPr="007F344C">
        <w:rPr>
          <w:lang w:val="en-AU"/>
        </w:rPr>
        <w:t>the determination, in accordance with AASB 16 Leases, of the lease term, the estimation of the discount rate when not implicit in the lease and whether an arrangement is in substance short-term or low value (refer to Note 5.8)</w:t>
      </w:r>
    </w:p>
    <w:p w14:paraId="00BEB716" w14:textId="77777777" w:rsidR="00CE1A14" w:rsidRPr="007F344C" w:rsidRDefault="00CE1A14" w:rsidP="00CE1A14">
      <w:pPr>
        <w:pStyle w:val="ListBullet"/>
        <w:rPr>
          <w:lang w:val="en-AU"/>
        </w:rPr>
      </w:pPr>
      <w:r w:rsidRPr="007F344C">
        <w:rPr>
          <w:lang w:val="en-AU"/>
        </w:rPr>
        <w:t>the analysis of Council results by program (refer to Note 2)</w:t>
      </w:r>
    </w:p>
    <w:p w14:paraId="2F82858F" w14:textId="77777777" w:rsidR="00CE1A14" w:rsidRPr="007F344C" w:rsidRDefault="00CE1A14" w:rsidP="00CE1A14">
      <w:pPr>
        <w:pStyle w:val="ListBullet"/>
        <w:rPr>
          <w:lang w:val="en-AU"/>
        </w:rPr>
      </w:pPr>
      <w:r w:rsidRPr="007F344C">
        <w:rPr>
          <w:lang w:val="en-AU"/>
        </w:rPr>
        <w:t>the measurement of fair values of investment property (Note 6.4)</w:t>
      </w:r>
    </w:p>
    <w:p w14:paraId="3D4A8C21" w14:textId="77777777" w:rsidR="00CE1A14" w:rsidRPr="007F344C" w:rsidRDefault="00CE1A14" w:rsidP="00CE1A14">
      <w:pPr>
        <w:pStyle w:val="ListBullet"/>
        <w:rPr>
          <w:lang w:val="en-AU"/>
        </w:rPr>
      </w:pPr>
      <w:r w:rsidRPr="007F344C">
        <w:rPr>
          <w:lang w:val="en-AU"/>
        </w:rPr>
        <w:t>other areas requiring judgements.</w:t>
      </w:r>
    </w:p>
    <w:p w14:paraId="6FEE9069" w14:textId="77777777" w:rsidR="00CE1A14" w:rsidRPr="007F344C" w:rsidRDefault="00CE1A14" w:rsidP="00CE1A14">
      <w:r w:rsidRPr="007F344C">
        <w:t>Unless otherwise stated, all accounting policies are consistent with those applied in the prior year. Where appropriate, comparative figures have been amended to accord with current presentation, and disclosure has been made of any material changes to comparatives.</w:t>
      </w:r>
    </w:p>
    <w:p w14:paraId="2E26FA24" w14:textId="77777777" w:rsidR="00CE1A14" w:rsidRPr="007F344C" w:rsidRDefault="00CE1A14" w:rsidP="00CE1A14">
      <w:pPr>
        <w:pStyle w:val="Heading3"/>
        <w:rPr>
          <w:rFonts w:hint="eastAsia"/>
          <w:lang w:val="en-AU"/>
        </w:rPr>
      </w:pPr>
      <w:bookmarkStart w:id="402" w:name="_Toc151043724"/>
      <w:bookmarkStart w:id="403" w:name="_Toc152150260"/>
      <w:r w:rsidRPr="007F344C">
        <w:rPr>
          <w:lang w:val="en-AU"/>
        </w:rPr>
        <w:t>Goods and Services Tax (GST)</w:t>
      </w:r>
      <w:bookmarkEnd w:id="402"/>
      <w:bookmarkEnd w:id="403"/>
    </w:p>
    <w:p w14:paraId="1E18A6EF" w14:textId="77777777" w:rsidR="00D77638" w:rsidRDefault="00CE1A14" w:rsidP="00CE1A14">
      <w:r w:rsidRPr="007F344C">
        <w:t>Income and expenses are recognised net of the amount of associated GST. Receivables and payables are stated inclusive of the amount of GST receivable or payable.</w:t>
      </w:r>
    </w:p>
    <w:p w14:paraId="2D2B7053" w14:textId="359E89C9" w:rsidR="00CE1A14" w:rsidRPr="007F344C" w:rsidRDefault="00CE1A14" w:rsidP="00CE1A14">
      <w:r w:rsidRPr="007F344C">
        <w:t>The net amount of GST recoverable from, or payable to, the taxation authority is included with other receivables or payables in the balance sheet.</w:t>
      </w:r>
    </w:p>
    <w:p w14:paraId="5E667810" w14:textId="77777777" w:rsidR="00D77638" w:rsidRDefault="00CE1A14" w:rsidP="00CE1A14">
      <w:pPr>
        <w:pStyle w:val="Heading4"/>
        <w:rPr>
          <w:rFonts w:hint="eastAsia"/>
          <w:lang w:val="en-AU"/>
        </w:rPr>
      </w:pPr>
      <w:bookmarkStart w:id="404" w:name="_Toc151043725"/>
      <w:r w:rsidRPr="007F344C">
        <w:rPr>
          <w:lang w:val="en-AU"/>
        </w:rPr>
        <w:t>1.2 Impact of COVID-19</w:t>
      </w:r>
      <w:bookmarkEnd w:id="404"/>
    </w:p>
    <w:p w14:paraId="09003D23" w14:textId="32C8DA2B" w:rsidR="00CE1A14" w:rsidRPr="007F344C" w:rsidRDefault="00CE1A14" w:rsidP="00CE1A14">
      <w:r w:rsidRPr="007F344C">
        <w:t>Council has noted the following impacts on its financial operations in the 2022–23 financial year, and the financial operations of the Group (group information refer to note 6.3).</w:t>
      </w:r>
    </w:p>
    <w:p w14:paraId="04296466" w14:textId="77777777" w:rsidR="00D77638" w:rsidRDefault="00CE1A14" w:rsidP="00CE1A14">
      <w:pPr>
        <w:pStyle w:val="ListBullet"/>
        <w:rPr>
          <w:lang w:val="en-AU"/>
        </w:rPr>
      </w:pPr>
      <w:r w:rsidRPr="007F344C">
        <w:rPr>
          <w:lang w:val="en-AU"/>
        </w:rPr>
        <w:t>Council and the Group’s annual budgets for 2022–23 reflected further recovery and growth in the city. Council’s own source revenue was just below budget in 2022–23 due to a mix in traffic volumes through the city. While the night-time and weekend economies have recovered to better than pre-COVID, daytime numbers are still below expectations. When compared to pre-COVID results, parking fees and fines are still $15.4 million below 2018–19 levels, while other revenue is $12.0 million below.</w:t>
      </w:r>
    </w:p>
    <w:p w14:paraId="5D928364" w14:textId="1C18F2DA" w:rsidR="00CE1A14" w:rsidRPr="007F344C" w:rsidRDefault="00CE1A14" w:rsidP="00CE1A14">
      <w:pPr>
        <w:pStyle w:val="ListBullet"/>
        <w:rPr>
          <w:lang w:val="en-AU"/>
        </w:rPr>
      </w:pPr>
      <w:r w:rsidRPr="007F344C">
        <w:rPr>
          <w:lang w:val="en-AU"/>
        </w:rPr>
        <w:t>Additional expense incurred by Council was minimal in 2022–23 (net $2.6 million) and related to grant programs such as the Melbourne City Reactivation Fund and Melbourne City Revitalisation Fund that were initiated during the pandemic.</w:t>
      </w:r>
    </w:p>
    <w:p w14:paraId="58C77F86" w14:textId="77777777" w:rsidR="00CE1A14" w:rsidRPr="007F344C" w:rsidRDefault="00CE1A14" w:rsidP="00CE1A14">
      <w:pPr>
        <w:pStyle w:val="ListBullet"/>
        <w:rPr>
          <w:lang w:val="en-AU"/>
        </w:rPr>
      </w:pPr>
      <w:r w:rsidRPr="007F344C">
        <w:rPr>
          <w:lang w:val="en-AU"/>
        </w:rPr>
        <w:t>COVID-19 has had an ongoing impact on the Group’s cash position, due to direct support to ratepayers and businesses provided during the pandemic, and the projects put in place to recover and grow the city since. For the 2022–23 financial year Council has incurred borrowings due to the depletion of cash resources over the last three years.</w:t>
      </w:r>
    </w:p>
    <w:p w14:paraId="0AFEA378" w14:textId="77777777" w:rsidR="00D77638" w:rsidRDefault="00CE1A14" w:rsidP="00CE1A14">
      <w:pPr>
        <w:pStyle w:val="ListBullet"/>
        <w:rPr>
          <w:lang w:val="en-AU"/>
        </w:rPr>
      </w:pPr>
      <w:r w:rsidRPr="007F344C">
        <w:rPr>
          <w:lang w:val="en-AU"/>
        </w:rPr>
        <w:t>The total financial impact of COVID-19 on the consolidated Group result during 2022–23 is approximately $27.4 million in lower revenue (when compared to 2018-19), and additional expense of $3.0 million.</w:t>
      </w:r>
    </w:p>
    <w:p w14:paraId="2CCB27C5" w14:textId="42FD504E" w:rsidR="00CE1A14" w:rsidRPr="007F344C" w:rsidRDefault="00CE1A14">
      <w:pPr>
        <w:spacing w:before="0" w:after="0"/>
      </w:pPr>
      <w:r w:rsidRPr="007F344C">
        <w:br w:type="page"/>
      </w:r>
    </w:p>
    <w:p w14:paraId="423D1DA6" w14:textId="77777777" w:rsidR="00D77638" w:rsidRDefault="00CE1A14" w:rsidP="00CE1A14">
      <w:pPr>
        <w:pStyle w:val="Heading2"/>
        <w:rPr>
          <w:rFonts w:hint="eastAsia"/>
          <w:lang w:val="en-AU"/>
        </w:rPr>
      </w:pPr>
      <w:bookmarkStart w:id="405" w:name="_Toc151043726"/>
      <w:bookmarkStart w:id="406" w:name="_Toc152150261"/>
      <w:r w:rsidRPr="007F344C">
        <w:rPr>
          <w:lang w:val="en-AU"/>
        </w:rPr>
        <w:t>Note 2 Analysis of our results</w:t>
      </w:r>
      <w:bookmarkEnd w:id="405"/>
      <w:bookmarkEnd w:id="406"/>
    </w:p>
    <w:p w14:paraId="30CDE540" w14:textId="65D1F1FB" w:rsidR="00CE1A14" w:rsidRPr="007F344C" w:rsidRDefault="00CE1A14" w:rsidP="00CE1A14">
      <w:pPr>
        <w:pStyle w:val="Heading3"/>
        <w:rPr>
          <w:rFonts w:hint="eastAsia"/>
          <w:lang w:val="en-AU"/>
        </w:rPr>
      </w:pPr>
      <w:bookmarkStart w:id="407" w:name="_Toc151043727"/>
      <w:bookmarkStart w:id="408" w:name="_Toc152150262"/>
      <w:r w:rsidRPr="007F344C">
        <w:rPr>
          <w:lang w:val="en-AU"/>
        </w:rPr>
        <w:t>2.1 Performance against budget</w:t>
      </w:r>
      <w:bookmarkEnd w:id="407"/>
      <w:bookmarkEnd w:id="408"/>
    </w:p>
    <w:p w14:paraId="65E0A53C" w14:textId="77777777" w:rsidR="00CE1A14" w:rsidRPr="007F344C" w:rsidRDefault="00CE1A14" w:rsidP="00CE1A14">
      <w:r w:rsidRPr="007F344C">
        <w:t>The performance against budget notes compare Council’s financial plan, expressed through its annual budget, with actual performance. The Local Government (Planning and Reporting) Regulations 2020 requires explanation of any material variances. Council has adopted a materiality threshold of the lower of 5 per cent and $1 million where further explanation is warranted. Explanations have not been provided for variations below the materiality threshold unless the variance is considered to be material because of its nature.</w:t>
      </w:r>
    </w:p>
    <w:p w14:paraId="762FD898" w14:textId="7613E38E" w:rsidR="00CE1A14" w:rsidRPr="007F344C" w:rsidRDefault="00CE1A14" w:rsidP="00CE1A14">
      <w:r w:rsidRPr="007F344C">
        <w:t xml:space="preserve">These notes are prepared to meet the requirements of the </w:t>
      </w:r>
      <w:r w:rsidR="007C78BE" w:rsidRPr="007C78BE">
        <w:rPr>
          <w:i/>
        </w:rPr>
        <w:t>Local Government Act 2020</w:t>
      </w:r>
      <w:r w:rsidRPr="007F344C">
        <w:t xml:space="preserve"> and the Local Government (Planning and Reporting) Regulations 2020.</w:t>
      </w:r>
    </w:p>
    <w:p w14:paraId="008090A5" w14:textId="40CB839F" w:rsidR="00CE1A14" w:rsidRPr="007F344C" w:rsidRDefault="00CE1A14" w:rsidP="00CE1A14">
      <w:r w:rsidRPr="007F344C">
        <w:t>The budget information provided only relates to Council. A consolidated budget is not required and therefore not prepared.</w:t>
      </w:r>
    </w:p>
    <w:p w14:paraId="43C58F37" w14:textId="4FD1F3B7" w:rsidR="00CE1A14" w:rsidRPr="007F344C" w:rsidRDefault="00CE1A14" w:rsidP="00CE1A14">
      <w:pPr>
        <w:pStyle w:val="Heading3"/>
        <w:rPr>
          <w:rFonts w:hint="eastAsia"/>
          <w:lang w:val="en-AU"/>
        </w:rPr>
      </w:pPr>
      <w:bookmarkStart w:id="409" w:name="_Toc151043728"/>
      <w:bookmarkStart w:id="410" w:name="_Toc152150263"/>
      <w:r w:rsidRPr="007F344C">
        <w:rPr>
          <w:lang w:val="en-AU"/>
        </w:rPr>
        <w:t>2.1.1</w:t>
      </w:r>
      <w:r w:rsidR="00D77638">
        <w:rPr>
          <w:lang w:val="en-AU"/>
        </w:rPr>
        <w:t xml:space="preserve"> </w:t>
      </w:r>
      <w:r w:rsidRPr="007F344C">
        <w:rPr>
          <w:lang w:val="en-AU"/>
        </w:rPr>
        <w:t>Income and expenditure</w:t>
      </w:r>
      <w:bookmarkEnd w:id="409"/>
      <w:bookmarkEnd w:id="410"/>
      <w:r w:rsidR="00D77638">
        <w:rPr>
          <w:lang w:val="en-AU"/>
        </w:rPr>
        <w:t xml:space="preserve"> </w:t>
      </w:r>
    </w:p>
    <w:tbl>
      <w:tblPr>
        <w:tblStyle w:val="TableGrid"/>
        <w:tblW w:w="5000" w:type="pct"/>
        <w:tblLayout w:type="fixed"/>
        <w:tblLook w:val="04A0" w:firstRow="1" w:lastRow="0" w:firstColumn="1" w:lastColumn="0" w:noHBand="0" w:noVBand="1"/>
      </w:tblPr>
      <w:tblGrid>
        <w:gridCol w:w="3889"/>
        <w:gridCol w:w="1279"/>
        <w:gridCol w:w="1280"/>
        <w:gridCol w:w="1280"/>
        <w:gridCol w:w="947"/>
        <w:gridCol w:w="947"/>
      </w:tblGrid>
      <w:tr w:rsidR="00CE1A14" w:rsidRPr="007F344C" w14:paraId="2E247A2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tcPr>
          <w:p w14:paraId="0E7688E1" w14:textId="77777777" w:rsidR="00CE1A14" w:rsidRPr="007F344C" w:rsidRDefault="00CE1A14" w:rsidP="00423AE0">
            <w:r w:rsidRPr="007F344C">
              <w:t>Council</w:t>
            </w:r>
          </w:p>
        </w:tc>
        <w:tc>
          <w:tcPr>
            <w:tcW w:w="1280" w:type="dxa"/>
          </w:tcPr>
          <w:p w14:paraId="54409A31" w14:textId="77777777" w:rsidR="00D77638"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Budget</w:t>
            </w:r>
          </w:p>
          <w:p w14:paraId="360D227A" w14:textId="3DA73F9F"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30F08527"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281" w:type="dxa"/>
          </w:tcPr>
          <w:p w14:paraId="1630F30D"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Actual</w:t>
            </w:r>
          </w:p>
          <w:p w14:paraId="6EE8F0F1"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797048BB"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281" w:type="dxa"/>
          </w:tcPr>
          <w:p w14:paraId="63A31F73"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Variance</w:t>
            </w:r>
          </w:p>
          <w:p w14:paraId="03FA5FD0"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948" w:type="dxa"/>
          </w:tcPr>
          <w:p w14:paraId="373A6AA8"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w:t>
            </w:r>
          </w:p>
        </w:tc>
        <w:tc>
          <w:tcPr>
            <w:tcW w:w="948" w:type="dxa"/>
          </w:tcPr>
          <w:p w14:paraId="571A7C6E" w14:textId="77777777" w:rsidR="00CE1A14" w:rsidRPr="007F344C" w:rsidRDefault="00CE1A14" w:rsidP="003D4217">
            <w:pPr>
              <w:jc w:val="right"/>
              <w:cnfStyle w:val="100000000000" w:firstRow="1" w:lastRow="0" w:firstColumn="0" w:lastColumn="0" w:oddVBand="0" w:evenVBand="0" w:oddHBand="0" w:evenHBand="0" w:firstRowFirstColumn="0" w:firstRowLastColumn="0" w:lastRowFirstColumn="0" w:lastRowLastColumn="0"/>
            </w:pPr>
            <w:r w:rsidRPr="007F344C">
              <w:t>Ref</w:t>
            </w:r>
          </w:p>
        </w:tc>
      </w:tr>
      <w:tr w:rsidR="00CE1A14" w:rsidRPr="007F344C" w14:paraId="6380FE3B"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486EFD1D" w14:textId="77777777" w:rsidR="00CE1A14" w:rsidRPr="007F344C" w:rsidRDefault="00CE1A14" w:rsidP="00423AE0">
            <w:r w:rsidRPr="007F344C">
              <w:t>Income</w:t>
            </w:r>
          </w:p>
        </w:tc>
        <w:tc>
          <w:tcPr>
            <w:tcW w:w="1280" w:type="dxa"/>
          </w:tcPr>
          <w:p w14:paraId="64F11E4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11241E8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31B30CF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3D05FC6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29B0177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CF4D51B"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66A5FAA4" w14:textId="77777777" w:rsidR="00CE1A14" w:rsidRPr="007F344C" w:rsidRDefault="00CE1A14" w:rsidP="00423AE0">
            <w:r w:rsidRPr="007F344C">
              <w:t>Rates and charges</w:t>
            </w:r>
          </w:p>
        </w:tc>
        <w:tc>
          <w:tcPr>
            <w:tcW w:w="1280" w:type="dxa"/>
          </w:tcPr>
          <w:p w14:paraId="088D644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345,618</w:t>
            </w:r>
          </w:p>
        </w:tc>
        <w:tc>
          <w:tcPr>
            <w:tcW w:w="1281" w:type="dxa"/>
          </w:tcPr>
          <w:p w14:paraId="334CFDE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349,162</w:t>
            </w:r>
          </w:p>
        </w:tc>
        <w:tc>
          <w:tcPr>
            <w:tcW w:w="1281" w:type="dxa"/>
          </w:tcPr>
          <w:p w14:paraId="2BB5D91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3,544</w:t>
            </w:r>
          </w:p>
        </w:tc>
        <w:tc>
          <w:tcPr>
            <w:tcW w:w="948" w:type="dxa"/>
          </w:tcPr>
          <w:p w14:paraId="7A56347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c>
          <w:tcPr>
            <w:tcW w:w="948" w:type="dxa"/>
          </w:tcPr>
          <w:p w14:paraId="58270B9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5E0CB301"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07A05590" w14:textId="77777777" w:rsidR="00CE1A14" w:rsidRPr="007F344C" w:rsidRDefault="00CE1A14" w:rsidP="00423AE0">
            <w:r w:rsidRPr="007F344C">
              <w:t>Statutory fees and fines</w:t>
            </w:r>
          </w:p>
        </w:tc>
        <w:tc>
          <w:tcPr>
            <w:tcW w:w="1280" w:type="dxa"/>
          </w:tcPr>
          <w:p w14:paraId="2CFF266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5370A331"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233178F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3BFAD10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2032F5C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71578D4F"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83C1F08" w14:textId="77777777" w:rsidR="00CE1A14" w:rsidRPr="007F344C" w:rsidRDefault="00CE1A14" w:rsidP="00423AE0">
            <w:r w:rsidRPr="007F344C">
              <w:t>Parking fines</w:t>
            </w:r>
          </w:p>
        </w:tc>
        <w:tc>
          <w:tcPr>
            <w:tcW w:w="1280" w:type="dxa"/>
          </w:tcPr>
          <w:p w14:paraId="257F3E7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41,060</w:t>
            </w:r>
          </w:p>
        </w:tc>
        <w:tc>
          <w:tcPr>
            <w:tcW w:w="1281" w:type="dxa"/>
          </w:tcPr>
          <w:p w14:paraId="1D8B21E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31,952</w:t>
            </w:r>
          </w:p>
        </w:tc>
        <w:tc>
          <w:tcPr>
            <w:tcW w:w="1281" w:type="dxa"/>
          </w:tcPr>
          <w:p w14:paraId="7DA1A01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(9,108)</w:t>
            </w:r>
          </w:p>
        </w:tc>
        <w:tc>
          <w:tcPr>
            <w:tcW w:w="948" w:type="dxa"/>
          </w:tcPr>
          <w:p w14:paraId="3C87A37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(22%)</w:t>
            </w:r>
          </w:p>
        </w:tc>
        <w:tc>
          <w:tcPr>
            <w:tcW w:w="948" w:type="dxa"/>
          </w:tcPr>
          <w:p w14:paraId="3A97EC7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r>
      <w:tr w:rsidR="00CE1A14" w:rsidRPr="007F344C" w14:paraId="5921190D"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46D5081C" w14:textId="77777777" w:rsidR="00CE1A14" w:rsidRPr="007F344C" w:rsidRDefault="00CE1A14" w:rsidP="00423AE0">
            <w:r w:rsidRPr="007F344C">
              <w:t>Other statutory fees and fines</w:t>
            </w:r>
          </w:p>
        </w:tc>
        <w:tc>
          <w:tcPr>
            <w:tcW w:w="1280" w:type="dxa"/>
          </w:tcPr>
          <w:p w14:paraId="75A4F01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11,634</w:t>
            </w:r>
          </w:p>
        </w:tc>
        <w:tc>
          <w:tcPr>
            <w:tcW w:w="1281" w:type="dxa"/>
          </w:tcPr>
          <w:p w14:paraId="539C6F7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16,756</w:t>
            </w:r>
          </w:p>
        </w:tc>
        <w:tc>
          <w:tcPr>
            <w:tcW w:w="1281" w:type="dxa"/>
          </w:tcPr>
          <w:p w14:paraId="336DD811"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5,122</w:t>
            </w:r>
          </w:p>
        </w:tc>
        <w:tc>
          <w:tcPr>
            <w:tcW w:w="948" w:type="dxa"/>
          </w:tcPr>
          <w:p w14:paraId="1806CCD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44%</w:t>
            </w:r>
          </w:p>
        </w:tc>
        <w:tc>
          <w:tcPr>
            <w:tcW w:w="948" w:type="dxa"/>
          </w:tcPr>
          <w:p w14:paraId="57EDCEB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w:t>
            </w:r>
          </w:p>
        </w:tc>
      </w:tr>
      <w:tr w:rsidR="00CE1A14" w:rsidRPr="007F344C" w14:paraId="5AD933E9"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65CAF33E" w14:textId="77777777" w:rsidR="00CE1A14" w:rsidRPr="007F344C" w:rsidRDefault="00CE1A14" w:rsidP="00423AE0">
            <w:r w:rsidRPr="007F344C">
              <w:t>User fees</w:t>
            </w:r>
          </w:p>
        </w:tc>
        <w:tc>
          <w:tcPr>
            <w:tcW w:w="1280" w:type="dxa"/>
          </w:tcPr>
          <w:p w14:paraId="35E2847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4E00952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0766134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71FDF05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35FA353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73235FDC"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59A947D0" w14:textId="77777777" w:rsidR="00CE1A14" w:rsidRPr="007F344C" w:rsidRDefault="00CE1A14" w:rsidP="00423AE0">
            <w:r w:rsidRPr="007F344C">
              <w:t>Parking fees</w:t>
            </w:r>
          </w:p>
        </w:tc>
        <w:tc>
          <w:tcPr>
            <w:tcW w:w="1280" w:type="dxa"/>
          </w:tcPr>
          <w:p w14:paraId="4E34CC0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47,111</w:t>
            </w:r>
          </w:p>
        </w:tc>
        <w:tc>
          <w:tcPr>
            <w:tcW w:w="1281" w:type="dxa"/>
          </w:tcPr>
          <w:p w14:paraId="5A85189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45,647</w:t>
            </w:r>
          </w:p>
        </w:tc>
        <w:tc>
          <w:tcPr>
            <w:tcW w:w="1281" w:type="dxa"/>
          </w:tcPr>
          <w:p w14:paraId="3F0D3B1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(1,464)</w:t>
            </w:r>
          </w:p>
        </w:tc>
        <w:tc>
          <w:tcPr>
            <w:tcW w:w="948" w:type="dxa"/>
          </w:tcPr>
          <w:p w14:paraId="79A099D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w:t>
            </w:r>
          </w:p>
        </w:tc>
        <w:tc>
          <w:tcPr>
            <w:tcW w:w="948" w:type="dxa"/>
          </w:tcPr>
          <w:p w14:paraId="213B186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0962A975"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F216938" w14:textId="77777777" w:rsidR="00CE1A14" w:rsidRPr="007F344C" w:rsidRDefault="00CE1A14" w:rsidP="00423AE0">
            <w:r w:rsidRPr="007F344C">
              <w:t>Other user fees</w:t>
            </w:r>
          </w:p>
        </w:tc>
        <w:tc>
          <w:tcPr>
            <w:tcW w:w="1280" w:type="dxa"/>
          </w:tcPr>
          <w:p w14:paraId="2FCE4B3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29,566</w:t>
            </w:r>
          </w:p>
        </w:tc>
        <w:tc>
          <w:tcPr>
            <w:tcW w:w="1281" w:type="dxa"/>
          </w:tcPr>
          <w:p w14:paraId="1827FD2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24,867</w:t>
            </w:r>
          </w:p>
        </w:tc>
        <w:tc>
          <w:tcPr>
            <w:tcW w:w="1281" w:type="dxa"/>
          </w:tcPr>
          <w:p w14:paraId="5126C2C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(4,699)</w:t>
            </w:r>
          </w:p>
        </w:tc>
        <w:tc>
          <w:tcPr>
            <w:tcW w:w="948" w:type="dxa"/>
          </w:tcPr>
          <w:p w14:paraId="570AA2A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(16%)</w:t>
            </w:r>
          </w:p>
        </w:tc>
        <w:tc>
          <w:tcPr>
            <w:tcW w:w="948" w:type="dxa"/>
          </w:tcPr>
          <w:p w14:paraId="4E0DFAF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w:t>
            </w:r>
          </w:p>
        </w:tc>
      </w:tr>
      <w:tr w:rsidR="00CE1A14" w:rsidRPr="007F344C" w14:paraId="48575CEF"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90BB669" w14:textId="77777777" w:rsidR="00CE1A14" w:rsidRPr="007F344C" w:rsidRDefault="00CE1A14" w:rsidP="00423AE0">
            <w:r w:rsidRPr="007F344C">
              <w:t>Grants - operating</w:t>
            </w:r>
          </w:p>
        </w:tc>
        <w:tc>
          <w:tcPr>
            <w:tcW w:w="1280" w:type="dxa"/>
          </w:tcPr>
          <w:p w14:paraId="4161A9D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44,965</w:t>
            </w:r>
          </w:p>
        </w:tc>
        <w:tc>
          <w:tcPr>
            <w:tcW w:w="1281" w:type="dxa"/>
          </w:tcPr>
          <w:p w14:paraId="5ABE8DA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32,089</w:t>
            </w:r>
          </w:p>
        </w:tc>
        <w:tc>
          <w:tcPr>
            <w:tcW w:w="1281" w:type="dxa"/>
          </w:tcPr>
          <w:p w14:paraId="5B4E127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(12,876)</w:t>
            </w:r>
          </w:p>
        </w:tc>
        <w:tc>
          <w:tcPr>
            <w:tcW w:w="948" w:type="dxa"/>
          </w:tcPr>
          <w:p w14:paraId="5D28542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(29%)</w:t>
            </w:r>
          </w:p>
        </w:tc>
        <w:tc>
          <w:tcPr>
            <w:tcW w:w="948" w:type="dxa"/>
          </w:tcPr>
          <w:p w14:paraId="6F31109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w:t>
            </w:r>
          </w:p>
        </w:tc>
      </w:tr>
      <w:tr w:rsidR="00CE1A14" w:rsidRPr="007F344C" w14:paraId="64423EB8"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5A950714" w14:textId="77777777" w:rsidR="00CE1A14" w:rsidRPr="007F344C" w:rsidRDefault="00CE1A14" w:rsidP="00423AE0">
            <w:r w:rsidRPr="007F344C">
              <w:t>Grants - capital</w:t>
            </w:r>
          </w:p>
        </w:tc>
        <w:tc>
          <w:tcPr>
            <w:tcW w:w="1280" w:type="dxa"/>
          </w:tcPr>
          <w:p w14:paraId="223D645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33,192</w:t>
            </w:r>
          </w:p>
        </w:tc>
        <w:tc>
          <w:tcPr>
            <w:tcW w:w="1281" w:type="dxa"/>
          </w:tcPr>
          <w:p w14:paraId="283ED11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23,679</w:t>
            </w:r>
          </w:p>
        </w:tc>
        <w:tc>
          <w:tcPr>
            <w:tcW w:w="1281" w:type="dxa"/>
          </w:tcPr>
          <w:p w14:paraId="0CE852C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(9,513)</w:t>
            </w:r>
          </w:p>
        </w:tc>
        <w:tc>
          <w:tcPr>
            <w:tcW w:w="948" w:type="dxa"/>
          </w:tcPr>
          <w:p w14:paraId="47BB38B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(29%)</w:t>
            </w:r>
          </w:p>
        </w:tc>
        <w:tc>
          <w:tcPr>
            <w:tcW w:w="948" w:type="dxa"/>
          </w:tcPr>
          <w:p w14:paraId="747C6BD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w:t>
            </w:r>
          </w:p>
        </w:tc>
      </w:tr>
      <w:tr w:rsidR="00CE1A14" w:rsidRPr="007F344C" w14:paraId="7C578597"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5C6CFF6B" w14:textId="77777777" w:rsidR="00CE1A14" w:rsidRPr="007F344C" w:rsidRDefault="00CE1A14" w:rsidP="00423AE0">
            <w:r w:rsidRPr="007F344C">
              <w:t>Contributions - monetary</w:t>
            </w:r>
          </w:p>
        </w:tc>
        <w:tc>
          <w:tcPr>
            <w:tcW w:w="1280" w:type="dxa"/>
          </w:tcPr>
          <w:p w14:paraId="5C8F9F4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16,854</w:t>
            </w:r>
          </w:p>
        </w:tc>
        <w:tc>
          <w:tcPr>
            <w:tcW w:w="1281" w:type="dxa"/>
          </w:tcPr>
          <w:p w14:paraId="0CDD9CB1"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24,005</w:t>
            </w:r>
          </w:p>
        </w:tc>
        <w:tc>
          <w:tcPr>
            <w:tcW w:w="1281" w:type="dxa"/>
          </w:tcPr>
          <w:p w14:paraId="2CD0F37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7,151</w:t>
            </w:r>
          </w:p>
        </w:tc>
        <w:tc>
          <w:tcPr>
            <w:tcW w:w="948" w:type="dxa"/>
          </w:tcPr>
          <w:p w14:paraId="6719DD4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42%</w:t>
            </w:r>
          </w:p>
        </w:tc>
        <w:tc>
          <w:tcPr>
            <w:tcW w:w="948" w:type="dxa"/>
          </w:tcPr>
          <w:p w14:paraId="664B931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6</w:t>
            </w:r>
          </w:p>
        </w:tc>
      </w:tr>
      <w:tr w:rsidR="00CE1A14" w:rsidRPr="007F344C" w14:paraId="4E169465"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44ACEBB0" w14:textId="77777777" w:rsidR="00CE1A14" w:rsidRPr="007F344C" w:rsidRDefault="00CE1A14" w:rsidP="00423AE0">
            <w:r w:rsidRPr="007F344C">
              <w:t>Net gain / (loss) on disposal of property, infrastructure, plant and equipment</w:t>
            </w:r>
          </w:p>
        </w:tc>
        <w:tc>
          <w:tcPr>
            <w:tcW w:w="1280" w:type="dxa"/>
          </w:tcPr>
          <w:p w14:paraId="38DAA64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4,524</w:t>
            </w:r>
          </w:p>
        </w:tc>
        <w:tc>
          <w:tcPr>
            <w:tcW w:w="1281" w:type="dxa"/>
          </w:tcPr>
          <w:p w14:paraId="372944B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(57)</w:t>
            </w:r>
          </w:p>
        </w:tc>
        <w:tc>
          <w:tcPr>
            <w:tcW w:w="1281" w:type="dxa"/>
          </w:tcPr>
          <w:p w14:paraId="453CE07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(4,581)</w:t>
            </w:r>
          </w:p>
        </w:tc>
        <w:tc>
          <w:tcPr>
            <w:tcW w:w="948" w:type="dxa"/>
          </w:tcPr>
          <w:p w14:paraId="4B7B13F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(101%)</w:t>
            </w:r>
          </w:p>
        </w:tc>
        <w:tc>
          <w:tcPr>
            <w:tcW w:w="948" w:type="dxa"/>
          </w:tcPr>
          <w:p w14:paraId="4BBA889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r>
      <w:tr w:rsidR="00CE1A14" w:rsidRPr="007F344C" w14:paraId="728039B0"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5347BF7B" w14:textId="77777777" w:rsidR="00CE1A14" w:rsidRPr="007F344C" w:rsidRDefault="00CE1A14" w:rsidP="00423AE0">
            <w:r w:rsidRPr="007F344C">
              <w:t>Fair value adjustments for investment properties</w:t>
            </w:r>
          </w:p>
        </w:tc>
        <w:tc>
          <w:tcPr>
            <w:tcW w:w="1280" w:type="dxa"/>
          </w:tcPr>
          <w:p w14:paraId="0289B4E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281" w:type="dxa"/>
          </w:tcPr>
          <w:p w14:paraId="77ED552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5,713</w:t>
            </w:r>
          </w:p>
        </w:tc>
        <w:tc>
          <w:tcPr>
            <w:tcW w:w="1281" w:type="dxa"/>
          </w:tcPr>
          <w:p w14:paraId="66E9DB6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5,713</w:t>
            </w:r>
          </w:p>
        </w:tc>
        <w:tc>
          <w:tcPr>
            <w:tcW w:w="948" w:type="dxa"/>
          </w:tcPr>
          <w:p w14:paraId="349385A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948" w:type="dxa"/>
          </w:tcPr>
          <w:p w14:paraId="1A7AC26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8</w:t>
            </w:r>
          </w:p>
        </w:tc>
      </w:tr>
      <w:tr w:rsidR="00CE1A14" w:rsidRPr="007F344C" w14:paraId="6A21E6D0"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3C31FA17" w14:textId="77777777" w:rsidR="00CE1A14" w:rsidRPr="007F344C" w:rsidRDefault="00CE1A14" w:rsidP="00423AE0">
            <w:r w:rsidRPr="007F344C">
              <w:t>Other income</w:t>
            </w:r>
          </w:p>
        </w:tc>
        <w:tc>
          <w:tcPr>
            <w:tcW w:w="1280" w:type="dxa"/>
          </w:tcPr>
          <w:p w14:paraId="6454269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18,385</w:t>
            </w:r>
          </w:p>
        </w:tc>
        <w:tc>
          <w:tcPr>
            <w:tcW w:w="1281" w:type="dxa"/>
          </w:tcPr>
          <w:p w14:paraId="0B59275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13,551</w:t>
            </w:r>
          </w:p>
        </w:tc>
        <w:tc>
          <w:tcPr>
            <w:tcW w:w="1281" w:type="dxa"/>
          </w:tcPr>
          <w:p w14:paraId="76477FE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(4,834)</w:t>
            </w:r>
          </w:p>
        </w:tc>
        <w:tc>
          <w:tcPr>
            <w:tcW w:w="948" w:type="dxa"/>
          </w:tcPr>
          <w:p w14:paraId="3001F94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(26%)</w:t>
            </w:r>
          </w:p>
        </w:tc>
        <w:tc>
          <w:tcPr>
            <w:tcW w:w="948" w:type="dxa"/>
          </w:tcPr>
          <w:p w14:paraId="56C54CD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9</w:t>
            </w:r>
          </w:p>
        </w:tc>
      </w:tr>
      <w:tr w:rsidR="00CE1A14" w:rsidRPr="007F344C" w14:paraId="3D272119"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31A0AC6E" w14:textId="77777777" w:rsidR="00CE1A14" w:rsidRPr="007F344C" w:rsidRDefault="00CE1A14" w:rsidP="00423AE0">
            <w:r w:rsidRPr="007F344C">
              <w:t>Total Income</w:t>
            </w:r>
          </w:p>
        </w:tc>
        <w:tc>
          <w:tcPr>
            <w:tcW w:w="1280" w:type="dxa"/>
          </w:tcPr>
          <w:p w14:paraId="7C03BCE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592,909</w:t>
            </w:r>
          </w:p>
        </w:tc>
        <w:tc>
          <w:tcPr>
            <w:tcW w:w="1281" w:type="dxa"/>
          </w:tcPr>
          <w:p w14:paraId="36727B3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567,364</w:t>
            </w:r>
          </w:p>
        </w:tc>
        <w:tc>
          <w:tcPr>
            <w:tcW w:w="1281" w:type="dxa"/>
          </w:tcPr>
          <w:p w14:paraId="60EE386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(25,545)</w:t>
            </w:r>
          </w:p>
        </w:tc>
        <w:tc>
          <w:tcPr>
            <w:tcW w:w="948" w:type="dxa"/>
          </w:tcPr>
          <w:p w14:paraId="2DF6F3E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w:t>
            </w:r>
          </w:p>
        </w:tc>
        <w:tc>
          <w:tcPr>
            <w:tcW w:w="948" w:type="dxa"/>
          </w:tcPr>
          <w:p w14:paraId="75F7C40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20A64248"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12D818B" w14:textId="77777777" w:rsidR="00CE1A14" w:rsidRPr="007F344C" w:rsidRDefault="00CE1A14" w:rsidP="00423AE0"/>
        </w:tc>
        <w:tc>
          <w:tcPr>
            <w:tcW w:w="1280" w:type="dxa"/>
          </w:tcPr>
          <w:p w14:paraId="69CF739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5691FCE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39A0520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5678D40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7469F9E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4BB50EFB"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54992C2" w14:textId="77777777" w:rsidR="00CE1A14" w:rsidRPr="007F344C" w:rsidRDefault="00CE1A14" w:rsidP="00423AE0">
            <w:r w:rsidRPr="007F344C">
              <w:t>Expenses</w:t>
            </w:r>
          </w:p>
        </w:tc>
        <w:tc>
          <w:tcPr>
            <w:tcW w:w="1280" w:type="dxa"/>
          </w:tcPr>
          <w:p w14:paraId="128FE4B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3545D17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52828B2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7521B38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28F14A1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6B4CAE2F"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7C0C81DB" w14:textId="77777777" w:rsidR="00CE1A14" w:rsidRPr="007F344C" w:rsidRDefault="00CE1A14" w:rsidP="00423AE0">
            <w:r w:rsidRPr="007F344C">
              <w:t>Employee costs</w:t>
            </w:r>
          </w:p>
        </w:tc>
        <w:tc>
          <w:tcPr>
            <w:tcW w:w="1280" w:type="dxa"/>
          </w:tcPr>
          <w:p w14:paraId="06DEA42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194,835</w:t>
            </w:r>
          </w:p>
        </w:tc>
        <w:tc>
          <w:tcPr>
            <w:tcW w:w="1281" w:type="dxa"/>
          </w:tcPr>
          <w:p w14:paraId="264B12F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190,853</w:t>
            </w:r>
          </w:p>
        </w:tc>
        <w:tc>
          <w:tcPr>
            <w:tcW w:w="1281" w:type="dxa"/>
          </w:tcPr>
          <w:p w14:paraId="2922DE61"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3,982</w:t>
            </w:r>
          </w:p>
        </w:tc>
        <w:tc>
          <w:tcPr>
            <w:tcW w:w="948" w:type="dxa"/>
          </w:tcPr>
          <w:p w14:paraId="39B9EA8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w:t>
            </w:r>
          </w:p>
        </w:tc>
        <w:tc>
          <w:tcPr>
            <w:tcW w:w="948" w:type="dxa"/>
          </w:tcPr>
          <w:p w14:paraId="2C664AB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5A8A78B6"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77C33642" w14:textId="77777777" w:rsidR="00CE1A14" w:rsidRPr="007F344C" w:rsidRDefault="00CE1A14" w:rsidP="00423AE0">
            <w:r w:rsidRPr="007F344C">
              <w:t>Materials and services</w:t>
            </w:r>
          </w:p>
        </w:tc>
        <w:tc>
          <w:tcPr>
            <w:tcW w:w="1280" w:type="dxa"/>
          </w:tcPr>
          <w:p w14:paraId="1705857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209,479</w:t>
            </w:r>
          </w:p>
        </w:tc>
        <w:tc>
          <w:tcPr>
            <w:tcW w:w="1281" w:type="dxa"/>
          </w:tcPr>
          <w:p w14:paraId="49DE6AC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221,262</w:t>
            </w:r>
          </w:p>
        </w:tc>
        <w:tc>
          <w:tcPr>
            <w:tcW w:w="1281" w:type="dxa"/>
          </w:tcPr>
          <w:p w14:paraId="74B2CC0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(11,783)</w:t>
            </w:r>
          </w:p>
        </w:tc>
        <w:tc>
          <w:tcPr>
            <w:tcW w:w="948" w:type="dxa"/>
          </w:tcPr>
          <w:p w14:paraId="0A4AE951"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(6%)</w:t>
            </w:r>
          </w:p>
        </w:tc>
        <w:tc>
          <w:tcPr>
            <w:tcW w:w="948" w:type="dxa"/>
          </w:tcPr>
          <w:p w14:paraId="76E56CC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10</w:t>
            </w:r>
          </w:p>
        </w:tc>
      </w:tr>
      <w:tr w:rsidR="00CE1A14" w:rsidRPr="007F344C" w14:paraId="27EA458B"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0D45D256" w14:textId="77777777" w:rsidR="00CE1A14" w:rsidRPr="007F344C" w:rsidRDefault="00CE1A14" w:rsidP="00423AE0">
            <w:r w:rsidRPr="007F344C">
              <w:t>Depreciation</w:t>
            </w:r>
          </w:p>
        </w:tc>
        <w:tc>
          <w:tcPr>
            <w:tcW w:w="1280" w:type="dxa"/>
          </w:tcPr>
          <w:p w14:paraId="4AA2D62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72,429</w:t>
            </w:r>
          </w:p>
        </w:tc>
        <w:tc>
          <w:tcPr>
            <w:tcW w:w="1281" w:type="dxa"/>
          </w:tcPr>
          <w:p w14:paraId="63FE76C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69,485</w:t>
            </w:r>
          </w:p>
        </w:tc>
        <w:tc>
          <w:tcPr>
            <w:tcW w:w="1281" w:type="dxa"/>
          </w:tcPr>
          <w:p w14:paraId="341E82C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2,944</w:t>
            </w:r>
          </w:p>
        </w:tc>
        <w:tc>
          <w:tcPr>
            <w:tcW w:w="948" w:type="dxa"/>
          </w:tcPr>
          <w:p w14:paraId="118B329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w:t>
            </w:r>
          </w:p>
        </w:tc>
        <w:tc>
          <w:tcPr>
            <w:tcW w:w="948" w:type="dxa"/>
          </w:tcPr>
          <w:p w14:paraId="24212DE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41DA2045"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617AA46F" w14:textId="77777777" w:rsidR="00CE1A14" w:rsidRPr="007F344C" w:rsidRDefault="00CE1A14" w:rsidP="00423AE0">
            <w:r w:rsidRPr="007F344C">
              <w:t>Amortisation - intangible assets</w:t>
            </w:r>
          </w:p>
        </w:tc>
        <w:tc>
          <w:tcPr>
            <w:tcW w:w="1280" w:type="dxa"/>
          </w:tcPr>
          <w:p w14:paraId="3903265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11,518</w:t>
            </w:r>
          </w:p>
        </w:tc>
        <w:tc>
          <w:tcPr>
            <w:tcW w:w="1281" w:type="dxa"/>
          </w:tcPr>
          <w:p w14:paraId="48E2C6A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11,085</w:t>
            </w:r>
          </w:p>
        </w:tc>
        <w:tc>
          <w:tcPr>
            <w:tcW w:w="1281" w:type="dxa"/>
          </w:tcPr>
          <w:p w14:paraId="3EEBAF7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433</w:t>
            </w:r>
          </w:p>
        </w:tc>
        <w:tc>
          <w:tcPr>
            <w:tcW w:w="948" w:type="dxa"/>
          </w:tcPr>
          <w:p w14:paraId="72B8187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w:t>
            </w:r>
          </w:p>
        </w:tc>
        <w:tc>
          <w:tcPr>
            <w:tcW w:w="948" w:type="dxa"/>
          </w:tcPr>
          <w:p w14:paraId="1B8E6C3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59AE49AE"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6814C9EF" w14:textId="77777777" w:rsidR="00CE1A14" w:rsidRPr="007F344C" w:rsidRDefault="00CE1A14" w:rsidP="00423AE0">
            <w:r w:rsidRPr="007F344C">
              <w:t>Amortisation - right of use assets</w:t>
            </w:r>
          </w:p>
        </w:tc>
        <w:tc>
          <w:tcPr>
            <w:tcW w:w="1280" w:type="dxa"/>
          </w:tcPr>
          <w:p w14:paraId="0093D1F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2,572</w:t>
            </w:r>
          </w:p>
        </w:tc>
        <w:tc>
          <w:tcPr>
            <w:tcW w:w="1281" w:type="dxa"/>
          </w:tcPr>
          <w:p w14:paraId="41EB633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2,327</w:t>
            </w:r>
          </w:p>
        </w:tc>
        <w:tc>
          <w:tcPr>
            <w:tcW w:w="1281" w:type="dxa"/>
          </w:tcPr>
          <w:p w14:paraId="7E496D4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245</w:t>
            </w:r>
          </w:p>
        </w:tc>
        <w:tc>
          <w:tcPr>
            <w:tcW w:w="948" w:type="dxa"/>
          </w:tcPr>
          <w:p w14:paraId="61F2024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10%</w:t>
            </w:r>
          </w:p>
        </w:tc>
        <w:tc>
          <w:tcPr>
            <w:tcW w:w="948" w:type="dxa"/>
          </w:tcPr>
          <w:p w14:paraId="1C4D39C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1E9A0A0C"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0E4D6F81" w14:textId="77777777" w:rsidR="00CE1A14" w:rsidRPr="007F344C" w:rsidRDefault="00CE1A14" w:rsidP="00423AE0">
            <w:r w:rsidRPr="007F344C">
              <w:t>Bad and doubtful debts - allowance for impairment losses</w:t>
            </w:r>
          </w:p>
        </w:tc>
        <w:tc>
          <w:tcPr>
            <w:tcW w:w="1280" w:type="dxa"/>
          </w:tcPr>
          <w:p w14:paraId="4BBB72C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13,396</w:t>
            </w:r>
          </w:p>
        </w:tc>
        <w:tc>
          <w:tcPr>
            <w:tcW w:w="1281" w:type="dxa"/>
          </w:tcPr>
          <w:p w14:paraId="712FA1C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12,626</w:t>
            </w:r>
          </w:p>
        </w:tc>
        <w:tc>
          <w:tcPr>
            <w:tcW w:w="1281" w:type="dxa"/>
          </w:tcPr>
          <w:p w14:paraId="4B5EF6F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770</w:t>
            </w:r>
          </w:p>
        </w:tc>
        <w:tc>
          <w:tcPr>
            <w:tcW w:w="948" w:type="dxa"/>
          </w:tcPr>
          <w:p w14:paraId="15350BE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6%</w:t>
            </w:r>
          </w:p>
        </w:tc>
        <w:tc>
          <w:tcPr>
            <w:tcW w:w="948" w:type="dxa"/>
          </w:tcPr>
          <w:p w14:paraId="2F16F3F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4D31339B"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1680347F" w14:textId="77777777" w:rsidR="00CE1A14" w:rsidRPr="007F344C" w:rsidRDefault="00CE1A14" w:rsidP="00423AE0">
            <w:r w:rsidRPr="007F344C">
              <w:t>Borrowing costs</w:t>
            </w:r>
          </w:p>
        </w:tc>
        <w:tc>
          <w:tcPr>
            <w:tcW w:w="1280" w:type="dxa"/>
          </w:tcPr>
          <w:p w14:paraId="4F6AA03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2,400</w:t>
            </w:r>
          </w:p>
        </w:tc>
        <w:tc>
          <w:tcPr>
            <w:tcW w:w="1281" w:type="dxa"/>
          </w:tcPr>
          <w:p w14:paraId="48911AAC"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519</w:t>
            </w:r>
          </w:p>
        </w:tc>
        <w:tc>
          <w:tcPr>
            <w:tcW w:w="1281" w:type="dxa"/>
          </w:tcPr>
          <w:p w14:paraId="01B9174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1,881</w:t>
            </w:r>
          </w:p>
        </w:tc>
        <w:tc>
          <w:tcPr>
            <w:tcW w:w="948" w:type="dxa"/>
          </w:tcPr>
          <w:p w14:paraId="34BE834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78%</w:t>
            </w:r>
          </w:p>
        </w:tc>
        <w:tc>
          <w:tcPr>
            <w:tcW w:w="948" w:type="dxa"/>
          </w:tcPr>
          <w:p w14:paraId="0BBF83D5"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w:t>
            </w:r>
          </w:p>
        </w:tc>
      </w:tr>
      <w:tr w:rsidR="00CE1A14" w:rsidRPr="007F344C" w14:paraId="19E2C10D"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7395A81B" w14:textId="77777777" w:rsidR="00CE1A14" w:rsidRPr="007F344C" w:rsidRDefault="00CE1A14" w:rsidP="00423AE0">
            <w:r w:rsidRPr="007F344C">
              <w:t>Finance costs - leases</w:t>
            </w:r>
          </w:p>
        </w:tc>
        <w:tc>
          <w:tcPr>
            <w:tcW w:w="1280" w:type="dxa"/>
          </w:tcPr>
          <w:p w14:paraId="4F5F1C1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118</w:t>
            </w:r>
          </w:p>
        </w:tc>
        <w:tc>
          <w:tcPr>
            <w:tcW w:w="1281" w:type="dxa"/>
          </w:tcPr>
          <w:p w14:paraId="0EC5FAD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165</w:t>
            </w:r>
          </w:p>
        </w:tc>
        <w:tc>
          <w:tcPr>
            <w:tcW w:w="1281" w:type="dxa"/>
          </w:tcPr>
          <w:p w14:paraId="5C36064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(47)</w:t>
            </w:r>
          </w:p>
        </w:tc>
        <w:tc>
          <w:tcPr>
            <w:tcW w:w="948" w:type="dxa"/>
          </w:tcPr>
          <w:p w14:paraId="1F9C377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(40%)</w:t>
            </w:r>
          </w:p>
        </w:tc>
        <w:tc>
          <w:tcPr>
            <w:tcW w:w="948" w:type="dxa"/>
          </w:tcPr>
          <w:p w14:paraId="4708063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04E62BCA"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2B14C021" w14:textId="77777777" w:rsidR="00CE1A14" w:rsidRPr="007F344C" w:rsidRDefault="00CE1A14" w:rsidP="00423AE0">
            <w:r w:rsidRPr="007F344C">
              <w:t>Other expenses</w:t>
            </w:r>
          </w:p>
        </w:tc>
        <w:tc>
          <w:tcPr>
            <w:tcW w:w="1280" w:type="dxa"/>
          </w:tcPr>
          <w:p w14:paraId="561B728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8,773</w:t>
            </w:r>
          </w:p>
        </w:tc>
        <w:tc>
          <w:tcPr>
            <w:tcW w:w="1281" w:type="dxa"/>
          </w:tcPr>
          <w:p w14:paraId="76048166"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8,660</w:t>
            </w:r>
          </w:p>
        </w:tc>
        <w:tc>
          <w:tcPr>
            <w:tcW w:w="1281" w:type="dxa"/>
          </w:tcPr>
          <w:p w14:paraId="25E50B4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113</w:t>
            </w:r>
          </w:p>
        </w:tc>
        <w:tc>
          <w:tcPr>
            <w:tcW w:w="948" w:type="dxa"/>
          </w:tcPr>
          <w:p w14:paraId="5EEEB24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c>
          <w:tcPr>
            <w:tcW w:w="948" w:type="dxa"/>
          </w:tcPr>
          <w:p w14:paraId="063A47E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53C7443F"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0D2A8BF3" w14:textId="77777777" w:rsidR="00CE1A14" w:rsidRPr="007F344C" w:rsidRDefault="00CE1A14" w:rsidP="00423AE0">
            <w:r w:rsidRPr="007F344C">
              <w:t>Grants and contributions</w:t>
            </w:r>
          </w:p>
        </w:tc>
        <w:tc>
          <w:tcPr>
            <w:tcW w:w="1280" w:type="dxa"/>
          </w:tcPr>
          <w:p w14:paraId="3447992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41,862</w:t>
            </w:r>
          </w:p>
        </w:tc>
        <w:tc>
          <w:tcPr>
            <w:tcW w:w="1281" w:type="dxa"/>
          </w:tcPr>
          <w:p w14:paraId="39CB6FFE"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25,418</w:t>
            </w:r>
          </w:p>
        </w:tc>
        <w:tc>
          <w:tcPr>
            <w:tcW w:w="1281" w:type="dxa"/>
          </w:tcPr>
          <w:p w14:paraId="4C9442A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16,444</w:t>
            </w:r>
          </w:p>
        </w:tc>
        <w:tc>
          <w:tcPr>
            <w:tcW w:w="948" w:type="dxa"/>
          </w:tcPr>
          <w:p w14:paraId="6ECE09A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39%</w:t>
            </w:r>
          </w:p>
        </w:tc>
        <w:tc>
          <w:tcPr>
            <w:tcW w:w="948" w:type="dxa"/>
          </w:tcPr>
          <w:p w14:paraId="71548D8D"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12</w:t>
            </w:r>
          </w:p>
        </w:tc>
      </w:tr>
      <w:tr w:rsidR="00CE1A14" w:rsidRPr="007F344C" w14:paraId="1AA70A44"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1E91FFA1" w14:textId="77777777" w:rsidR="00CE1A14" w:rsidRPr="007F344C" w:rsidRDefault="00CE1A14" w:rsidP="00423AE0">
            <w:r w:rsidRPr="007F344C">
              <w:t>Total Expenses</w:t>
            </w:r>
          </w:p>
        </w:tc>
        <w:tc>
          <w:tcPr>
            <w:tcW w:w="1280" w:type="dxa"/>
          </w:tcPr>
          <w:p w14:paraId="620875B0"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557,382</w:t>
            </w:r>
          </w:p>
        </w:tc>
        <w:tc>
          <w:tcPr>
            <w:tcW w:w="1281" w:type="dxa"/>
          </w:tcPr>
          <w:p w14:paraId="7997D599"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542,400</w:t>
            </w:r>
          </w:p>
        </w:tc>
        <w:tc>
          <w:tcPr>
            <w:tcW w:w="1281" w:type="dxa"/>
          </w:tcPr>
          <w:p w14:paraId="50EA47A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14,982</w:t>
            </w:r>
          </w:p>
        </w:tc>
        <w:tc>
          <w:tcPr>
            <w:tcW w:w="948" w:type="dxa"/>
          </w:tcPr>
          <w:p w14:paraId="46CC32F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w:t>
            </w:r>
          </w:p>
        </w:tc>
        <w:tc>
          <w:tcPr>
            <w:tcW w:w="948" w:type="dxa"/>
          </w:tcPr>
          <w:p w14:paraId="22CC821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5FD05EB1"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154193BE" w14:textId="77777777" w:rsidR="00CE1A14" w:rsidRPr="007F344C" w:rsidRDefault="00CE1A14" w:rsidP="00423AE0"/>
        </w:tc>
        <w:tc>
          <w:tcPr>
            <w:tcW w:w="1280" w:type="dxa"/>
          </w:tcPr>
          <w:p w14:paraId="0FCDACFA"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6071BB33"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1281" w:type="dxa"/>
          </w:tcPr>
          <w:p w14:paraId="06277F3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3447A20B"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c>
          <w:tcPr>
            <w:tcW w:w="948" w:type="dxa"/>
          </w:tcPr>
          <w:p w14:paraId="3B2043A8"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r w:rsidR="00CE1A14" w:rsidRPr="007F344C" w14:paraId="3FB8F3A2" w14:textId="77777777" w:rsidTr="00D77638">
        <w:tc>
          <w:tcPr>
            <w:cnfStyle w:val="001000000000" w:firstRow="0" w:lastRow="0" w:firstColumn="1" w:lastColumn="0" w:oddVBand="0" w:evenVBand="0" w:oddHBand="0" w:evenHBand="0" w:firstRowFirstColumn="0" w:firstRowLastColumn="0" w:lastRowFirstColumn="0" w:lastRowLastColumn="0"/>
            <w:tcW w:w="3894" w:type="dxa"/>
          </w:tcPr>
          <w:p w14:paraId="57CDA443" w14:textId="77777777" w:rsidR="00CE1A14" w:rsidRPr="007F344C" w:rsidRDefault="00CE1A14" w:rsidP="00423AE0">
            <w:r w:rsidRPr="007F344C">
              <w:t>Surplus for the year</w:t>
            </w:r>
          </w:p>
        </w:tc>
        <w:tc>
          <w:tcPr>
            <w:tcW w:w="1280" w:type="dxa"/>
          </w:tcPr>
          <w:p w14:paraId="072370C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35,527</w:t>
            </w:r>
          </w:p>
        </w:tc>
        <w:tc>
          <w:tcPr>
            <w:tcW w:w="1281" w:type="dxa"/>
          </w:tcPr>
          <w:p w14:paraId="75A9BB2F"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24,964</w:t>
            </w:r>
          </w:p>
        </w:tc>
        <w:tc>
          <w:tcPr>
            <w:tcW w:w="1281" w:type="dxa"/>
          </w:tcPr>
          <w:p w14:paraId="0B7EEBD2"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(10,563)</w:t>
            </w:r>
          </w:p>
        </w:tc>
        <w:tc>
          <w:tcPr>
            <w:tcW w:w="948" w:type="dxa"/>
          </w:tcPr>
          <w:p w14:paraId="1F298094"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r w:rsidRPr="007F344C">
              <w:t>(30%)</w:t>
            </w:r>
          </w:p>
        </w:tc>
        <w:tc>
          <w:tcPr>
            <w:tcW w:w="948" w:type="dxa"/>
          </w:tcPr>
          <w:p w14:paraId="16366477" w14:textId="77777777" w:rsidR="00CE1A14" w:rsidRPr="007F344C" w:rsidRDefault="00CE1A14" w:rsidP="003D4217">
            <w:pPr>
              <w:jc w:val="right"/>
              <w:cnfStyle w:val="000000000000" w:firstRow="0" w:lastRow="0" w:firstColumn="0" w:lastColumn="0" w:oddVBand="0" w:evenVBand="0" w:oddHBand="0" w:evenHBand="0" w:firstRowFirstColumn="0" w:firstRowLastColumn="0" w:lastRowFirstColumn="0" w:lastRowLastColumn="0"/>
            </w:pPr>
          </w:p>
        </w:tc>
      </w:tr>
    </w:tbl>
    <w:p w14:paraId="356775DA" w14:textId="77777777" w:rsidR="00CE1A14" w:rsidRPr="007F344C" w:rsidRDefault="00CE1A14" w:rsidP="00CE1A14"/>
    <w:p w14:paraId="1F15BFA1" w14:textId="1CDC5C30" w:rsidR="00CE1A14" w:rsidRPr="007F344C" w:rsidRDefault="00CE1A14">
      <w:pPr>
        <w:spacing w:before="0" w:after="0"/>
      </w:pPr>
      <w:r w:rsidRPr="007F344C">
        <w:br w:type="page"/>
      </w:r>
    </w:p>
    <w:p w14:paraId="4CC956FB" w14:textId="2FF1371B" w:rsidR="00CE1A14" w:rsidRPr="007F344C" w:rsidRDefault="00CE1A14" w:rsidP="00CE1A14">
      <w:pPr>
        <w:pStyle w:val="Heading3"/>
        <w:rPr>
          <w:rFonts w:hint="eastAsia"/>
          <w:lang w:val="en-AU"/>
        </w:rPr>
      </w:pPr>
      <w:bookmarkStart w:id="411" w:name="_Toc151043729"/>
      <w:bookmarkStart w:id="412" w:name="_Toc152150264"/>
      <w:r w:rsidRPr="007F344C">
        <w:rPr>
          <w:lang w:val="en-AU"/>
        </w:rPr>
        <w:t>Explanation of material variations</w:t>
      </w:r>
      <w:bookmarkEnd w:id="411"/>
      <w:bookmarkEnd w:id="412"/>
    </w:p>
    <w:tbl>
      <w:tblPr>
        <w:tblStyle w:val="TableGrid"/>
        <w:tblW w:w="5000" w:type="pct"/>
        <w:tblLayout w:type="fixed"/>
        <w:tblLook w:val="04A0" w:firstRow="1" w:lastRow="0" w:firstColumn="1" w:lastColumn="0" w:noHBand="0" w:noVBand="1"/>
      </w:tblPr>
      <w:tblGrid>
        <w:gridCol w:w="502"/>
        <w:gridCol w:w="2670"/>
        <w:gridCol w:w="6450"/>
      </w:tblGrid>
      <w:tr w:rsidR="0071297A" w:rsidRPr="007F344C" w14:paraId="7E91EA1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1B1E1D76" w14:textId="77777777" w:rsidR="0071297A" w:rsidRPr="007F344C" w:rsidRDefault="0071297A" w:rsidP="00423AE0">
            <w:r w:rsidRPr="007F344C">
              <w:t>Ref.</w:t>
            </w:r>
          </w:p>
        </w:tc>
        <w:tc>
          <w:tcPr>
            <w:tcW w:w="2721" w:type="dxa"/>
          </w:tcPr>
          <w:p w14:paraId="6D5CEEB6" w14:textId="77777777" w:rsidR="0071297A" w:rsidRPr="007F344C" w:rsidRDefault="0071297A" w:rsidP="00423AE0">
            <w:pPr>
              <w:cnfStyle w:val="100000000000" w:firstRow="1" w:lastRow="0" w:firstColumn="0" w:lastColumn="0" w:oddVBand="0" w:evenVBand="0" w:oddHBand="0" w:evenHBand="0" w:firstRowFirstColumn="0" w:firstRowLastColumn="0" w:lastRowFirstColumn="0" w:lastRowLastColumn="0"/>
            </w:pPr>
            <w:r w:rsidRPr="007F344C">
              <w:t>Item</w:t>
            </w:r>
          </w:p>
        </w:tc>
        <w:tc>
          <w:tcPr>
            <w:tcW w:w="6577" w:type="dxa"/>
          </w:tcPr>
          <w:p w14:paraId="213EBAD3" w14:textId="77777777" w:rsidR="0071297A" w:rsidRPr="007F344C" w:rsidRDefault="0071297A" w:rsidP="00423AE0">
            <w:pPr>
              <w:cnfStyle w:val="100000000000" w:firstRow="1" w:lastRow="0" w:firstColumn="0" w:lastColumn="0" w:oddVBand="0" w:evenVBand="0" w:oddHBand="0" w:evenHBand="0" w:firstRowFirstColumn="0" w:firstRowLastColumn="0" w:lastRowFirstColumn="0" w:lastRowLastColumn="0"/>
            </w:pPr>
            <w:r w:rsidRPr="007F344C">
              <w:t>Explanation</w:t>
            </w:r>
          </w:p>
        </w:tc>
      </w:tr>
      <w:tr w:rsidR="0071297A" w:rsidRPr="007F344C" w14:paraId="43A8F5F1"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ECF8D51" w14:textId="77777777" w:rsidR="0071297A" w:rsidRPr="007F344C" w:rsidRDefault="0071297A" w:rsidP="00423AE0">
            <w:r w:rsidRPr="007F344C">
              <w:t>1</w:t>
            </w:r>
          </w:p>
        </w:tc>
        <w:tc>
          <w:tcPr>
            <w:tcW w:w="2721" w:type="dxa"/>
          </w:tcPr>
          <w:p w14:paraId="3B6D1F30"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Parking fines</w:t>
            </w:r>
          </w:p>
        </w:tc>
        <w:tc>
          <w:tcPr>
            <w:tcW w:w="6577" w:type="dxa"/>
          </w:tcPr>
          <w:p w14:paraId="64524835"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The below budget result reflected lower than expected traffic volumes as the city continues to recover from COVID and the impacts of working from home.</w:t>
            </w:r>
          </w:p>
        </w:tc>
      </w:tr>
      <w:tr w:rsidR="0071297A" w:rsidRPr="007F344C" w14:paraId="01F16551"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43EFEC7A" w14:textId="77777777" w:rsidR="0071297A" w:rsidRPr="007F344C" w:rsidRDefault="0071297A" w:rsidP="00423AE0">
            <w:r w:rsidRPr="007F344C">
              <w:t>2</w:t>
            </w:r>
          </w:p>
        </w:tc>
        <w:tc>
          <w:tcPr>
            <w:tcW w:w="2721" w:type="dxa"/>
          </w:tcPr>
          <w:p w14:paraId="664FDA90"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statutory fees and fines</w:t>
            </w:r>
          </w:p>
        </w:tc>
        <w:tc>
          <w:tcPr>
            <w:tcW w:w="6577" w:type="dxa"/>
          </w:tcPr>
          <w:p w14:paraId="2080A2C7"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statutory fees and fines are above budget by $5.1 million which was driven by higher than expected statutory planning fee volumes (mainly in construction zone and temporary occupancy permits), and increases in general and local law fines.</w:t>
            </w:r>
          </w:p>
        </w:tc>
      </w:tr>
      <w:tr w:rsidR="0071297A" w:rsidRPr="007F344C" w14:paraId="14FC7B23"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24C890AC" w14:textId="77777777" w:rsidR="0071297A" w:rsidRPr="007F344C" w:rsidRDefault="0071297A" w:rsidP="00423AE0">
            <w:r w:rsidRPr="007F344C">
              <w:t>3</w:t>
            </w:r>
          </w:p>
        </w:tc>
        <w:tc>
          <w:tcPr>
            <w:tcW w:w="2721" w:type="dxa"/>
          </w:tcPr>
          <w:p w14:paraId="3D62CB76"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user fees</w:t>
            </w:r>
          </w:p>
        </w:tc>
        <w:tc>
          <w:tcPr>
            <w:tcW w:w="6577" w:type="dxa"/>
          </w:tcPr>
          <w:p w14:paraId="12244875"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user fees are below budget by $4.7 million due to lower than expected building service applications, reduced recreation centre fee income, and lower street trading and Kerbside cafe charges. This was offset by higher income from permits and fees associated with events.</w:t>
            </w:r>
          </w:p>
        </w:tc>
      </w:tr>
      <w:tr w:rsidR="0071297A" w:rsidRPr="007F344C" w14:paraId="539FE0A2"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50C9DE5" w14:textId="77777777" w:rsidR="0071297A" w:rsidRPr="007F344C" w:rsidRDefault="0071297A" w:rsidP="00423AE0">
            <w:r w:rsidRPr="007F344C">
              <w:t>4</w:t>
            </w:r>
          </w:p>
        </w:tc>
        <w:tc>
          <w:tcPr>
            <w:tcW w:w="2721" w:type="dxa"/>
          </w:tcPr>
          <w:p w14:paraId="40122C2A"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Grants - operating</w:t>
            </w:r>
          </w:p>
        </w:tc>
        <w:tc>
          <w:tcPr>
            <w:tcW w:w="6577" w:type="dxa"/>
          </w:tcPr>
          <w:p w14:paraId="14351629"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Grants – operating income is below budget by $12.9 million due to an extension of delivery timelines on a number of initiatives agreed with the State Government on Melbourne City Revitalisation fund expenditure, and the timing of the Make Room affordable housing grant income which is associated with changes to the funding variation agreement executed between Council and Homes Victoria. This will be received in the 2023–24 financial year.</w:t>
            </w:r>
          </w:p>
        </w:tc>
      </w:tr>
      <w:tr w:rsidR="0071297A" w:rsidRPr="007F344C" w14:paraId="2485CCD0"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7799A77" w14:textId="77777777" w:rsidR="0071297A" w:rsidRPr="007F344C" w:rsidRDefault="0071297A" w:rsidP="00423AE0">
            <w:r w:rsidRPr="007F344C">
              <w:t>5</w:t>
            </w:r>
          </w:p>
        </w:tc>
        <w:tc>
          <w:tcPr>
            <w:tcW w:w="2721" w:type="dxa"/>
          </w:tcPr>
          <w:p w14:paraId="4F27AB7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Grants - capital</w:t>
            </w:r>
          </w:p>
        </w:tc>
        <w:tc>
          <w:tcPr>
            <w:tcW w:w="6577" w:type="dxa"/>
          </w:tcPr>
          <w:p w14:paraId="3FEA8F3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Grants - capital is below budget by $9.5 million due to a delay in receiving the expected funding for the Greenline project from State Government ($20 million) in 2022–23. The short-fall was partially offset by funding received for the Local Roads and Community Infrastructure Project Fund.</w:t>
            </w:r>
          </w:p>
        </w:tc>
      </w:tr>
      <w:tr w:rsidR="0071297A" w:rsidRPr="007F344C" w14:paraId="742EB878"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C0EFD23" w14:textId="77777777" w:rsidR="0071297A" w:rsidRPr="007F344C" w:rsidRDefault="0071297A" w:rsidP="00423AE0">
            <w:r w:rsidRPr="007F344C">
              <w:t>6</w:t>
            </w:r>
          </w:p>
        </w:tc>
        <w:tc>
          <w:tcPr>
            <w:tcW w:w="2721" w:type="dxa"/>
          </w:tcPr>
          <w:p w14:paraId="2611FCAF"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Contributions - monetary</w:t>
            </w:r>
          </w:p>
        </w:tc>
        <w:tc>
          <w:tcPr>
            <w:tcW w:w="6577" w:type="dxa"/>
          </w:tcPr>
          <w:p w14:paraId="1B179EAB"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Contributions - monetary is above budget by $7.1 million due to an increase in public open space contributions (subject to construction project activity) and higher development contributions.</w:t>
            </w:r>
          </w:p>
        </w:tc>
      </w:tr>
      <w:tr w:rsidR="0071297A" w:rsidRPr="007F344C" w14:paraId="29A02EF7"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F67D632" w14:textId="77777777" w:rsidR="0071297A" w:rsidRPr="007F344C" w:rsidRDefault="0071297A" w:rsidP="00423AE0">
            <w:r w:rsidRPr="007F344C">
              <w:t>7</w:t>
            </w:r>
          </w:p>
        </w:tc>
        <w:tc>
          <w:tcPr>
            <w:tcW w:w="2721" w:type="dxa"/>
          </w:tcPr>
          <w:p w14:paraId="0D9106B9"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Net gain / (loss) on disposal of property, infrastructure, plant and equipment</w:t>
            </w:r>
          </w:p>
        </w:tc>
        <w:tc>
          <w:tcPr>
            <w:tcW w:w="6577" w:type="dxa"/>
          </w:tcPr>
          <w:p w14:paraId="0FBB906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The net gain / (loss) on disposal was below budget by $4.6 million due mainly to the delay of settlement on various property sales from 2022–23 to 2023–24.</w:t>
            </w:r>
          </w:p>
        </w:tc>
      </w:tr>
      <w:tr w:rsidR="0071297A" w:rsidRPr="007F344C" w14:paraId="06DAEA57"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01368842" w14:textId="77777777" w:rsidR="0071297A" w:rsidRPr="007F344C" w:rsidRDefault="0071297A" w:rsidP="00423AE0">
            <w:r w:rsidRPr="007F344C">
              <w:t>8</w:t>
            </w:r>
          </w:p>
        </w:tc>
        <w:tc>
          <w:tcPr>
            <w:tcW w:w="2721" w:type="dxa"/>
          </w:tcPr>
          <w:p w14:paraId="24160D3E"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Fair value adjustments for investment properties</w:t>
            </w:r>
          </w:p>
        </w:tc>
        <w:tc>
          <w:tcPr>
            <w:tcW w:w="6577" w:type="dxa"/>
          </w:tcPr>
          <w:p w14:paraId="7D06BF0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Fair value adjustment for investment properties is the unbudgeted net result of annual valuations of investment properties (land and buildings) owned by Council.</w:t>
            </w:r>
          </w:p>
        </w:tc>
      </w:tr>
      <w:tr w:rsidR="0071297A" w:rsidRPr="007F344C" w14:paraId="6E18F270"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175CBA70" w14:textId="77777777" w:rsidR="0071297A" w:rsidRPr="007F344C" w:rsidRDefault="0071297A" w:rsidP="00423AE0">
            <w:r w:rsidRPr="007F344C">
              <w:t>9</w:t>
            </w:r>
          </w:p>
        </w:tc>
        <w:tc>
          <w:tcPr>
            <w:tcW w:w="2721" w:type="dxa"/>
          </w:tcPr>
          <w:p w14:paraId="5B692251"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income</w:t>
            </w:r>
          </w:p>
        </w:tc>
        <w:tc>
          <w:tcPr>
            <w:tcW w:w="6577" w:type="dxa"/>
          </w:tcPr>
          <w:p w14:paraId="6B56702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income is below budget by $4.8 million due to lower than expected dividends from subsidiaries. This was partially offset by an increase in interest revenue as a result of higher than expected cash balances through the year.</w:t>
            </w:r>
          </w:p>
        </w:tc>
      </w:tr>
      <w:tr w:rsidR="0071297A" w:rsidRPr="007F344C" w14:paraId="42B4F1A3"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4E19991D" w14:textId="77777777" w:rsidR="0071297A" w:rsidRPr="007F344C" w:rsidRDefault="0071297A" w:rsidP="00423AE0">
            <w:r w:rsidRPr="007F344C">
              <w:t>10</w:t>
            </w:r>
          </w:p>
        </w:tc>
        <w:tc>
          <w:tcPr>
            <w:tcW w:w="2721" w:type="dxa"/>
          </w:tcPr>
          <w:p w14:paraId="4713D310"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Materials and services</w:t>
            </w:r>
          </w:p>
        </w:tc>
        <w:tc>
          <w:tcPr>
            <w:tcW w:w="6577" w:type="dxa"/>
          </w:tcPr>
          <w:p w14:paraId="5E94EB5F"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Materials and services costs were above budget by $11.8 million due to a combination of:</w:t>
            </w:r>
          </w:p>
          <w:p w14:paraId="2F62B9CB" w14:textId="77777777" w:rsidR="00D77638" w:rsidRDefault="0071297A" w:rsidP="00423AE0">
            <w:pPr>
              <w:cnfStyle w:val="000000000000" w:firstRow="0" w:lastRow="0" w:firstColumn="0" w:lastColumn="0" w:oddVBand="0" w:evenVBand="0" w:oddHBand="0" w:evenHBand="0" w:firstRowFirstColumn="0" w:firstRowLastColumn="0" w:lastRowFirstColumn="0" w:lastRowLastColumn="0"/>
            </w:pPr>
            <w:r w:rsidRPr="007F344C">
              <w:t>- agency expenses to backfill for staff vacancies ($6.6 million)</w:t>
            </w:r>
          </w:p>
          <w:p w14:paraId="03F4001C" w14:textId="4D682510"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 $3.0 million in write-off related to minor project expenditure (small projects) not capitalised.</w:t>
            </w:r>
          </w:p>
        </w:tc>
      </w:tr>
      <w:tr w:rsidR="0071297A" w:rsidRPr="007F344C" w14:paraId="1AB03043"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2A6CE49" w14:textId="77777777" w:rsidR="0071297A" w:rsidRPr="007F344C" w:rsidRDefault="0071297A" w:rsidP="00423AE0">
            <w:r w:rsidRPr="007F344C">
              <w:t>11</w:t>
            </w:r>
          </w:p>
        </w:tc>
        <w:tc>
          <w:tcPr>
            <w:tcW w:w="2721" w:type="dxa"/>
          </w:tcPr>
          <w:p w14:paraId="444498B7"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Borrowing costs</w:t>
            </w:r>
          </w:p>
        </w:tc>
        <w:tc>
          <w:tcPr>
            <w:tcW w:w="6577" w:type="dxa"/>
          </w:tcPr>
          <w:p w14:paraId="16A3884A"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Borrowing costs are below budget given the lower than budget capital expenditure completed during the year which translated to lower levels of borrowings required.</w:t>
            </w:r>
          </w:p>
        </w:tc>
      </w:tr>
      <w:tr w:rsidR="0071297A" w:rsidRPr="007F344C" w14:paraId="2E5BC159"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743848B6" w14:textId="77777777" w:rsidR="0071297A" w:rsidRPr="007F344C" w:rsidRDefault="0071297A" w:rsidP="00423AE0">
            <w:r w:rsidRPr="007F344C">
              <w:t>12</w:t>
            </w:r>
          </w:p>
        </w:tc>
        <w:tc>
          <w:tcPr>
            <w:tcW w:w="2721" w:type="dxa"/>
          </w:tcPr>
          <w:p w14:paraId="2E4A6E2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Grants and contributions</w:t>
            </w:r>
          </w:p>
        </w:tc>
        <w:tc>
          <w:tcPr>
            <w:tcW w:w="6577" w:type="dxa"/>
          </w:tcPr>
          <w:p w14:paraId="787151CB"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 xml:space="preserve">Grants and contributions were below budget by $16.4 million given lower expenditure mainly associated with Melbourne City Revitalisation Funding arrangement changes with the State Government (see point 4 above). </w:t>
            </w:r>
          </w:p>
        </w:tc>
      </w:tr>
    </w:tbl>
    <w:p w14:paraId="11153CB1" w14:textId="77777777" w:rsidR="0071297A" w:rsidRPr="007F344C" w:rsidRDefault="0071297A" w:rsidP="0071297A"/>
    <w:p w14:paraId="31D6798D" w14:textId="513C9024" w:rsidR="0071297A" w:rsidRPr="007F344C" w:rsidRDefault="0071297A">
      <w:pPr>
        <w:spacing w:before="0" w:after="0"/>
      </w:pPr>
      <w:r w:rsidRPr="007F344C">
        <w:br w:type="page"/>
      </w:r>
    </w:p>
    <w:p w14:paraId="1B729105" w14:textId="6C0FB7F3" w:rsidR="00CE1A14" w:rsidRPr="007F344C" w:rsidRDefault="0071297A" w:rsidP="0071297A">
      <w:pPr>
        <w:pStyle w:val="Heading3"/>
        <w:rPr>
          <w:rFonts w:hint="eastAsia"/>
          <w:lang w:val="en-AU"/>
        </w:rPr>
      </w:pPr>
      <w:bookmarkStart w:id="413" w:name="_Toc151043730"/>
      <w:bookmarkStart w:id="414" w:name="_Toc152150265"/>
      <w:r w:rsidRPr="007F344C">
        <w:rPr>
          <w:lang w:val="en-AU"/>
        </w:rPr>
        <w:t>2.1.2</w:t>
      </w:r>
      <w:r w:rsidR="00D77638">
        <w:rPr>
          <w:lang w:val="en-AU"/>
        </w:rPr>
        <w:t xml:space="preserve"> </w:t>
      </w:r>
      <w:r w:rsidRPr="007F344C">
        <w:rPr>
          <w:lang w:val="en-AU"/>
        </w:rPr>
        <w:t>Capital works</w:t>
      </w:r>
      <w:bookmarkEnd w:id="413"/>
      <w:bookmarkEnd w:id="414"/>
    </w:p>
    <w:tbl>
      <w:tblPr>
        <w:tblStyle w:val="TableGrid"/>
        <w:tblW w:w="5000" w:type="pct"/>
        <w:tblLayout w:type="fixed"/>
        <w:tblLook w:val="04A0" w:firstRow="1" w:lastRow="0" w:firstColumn="1" w:lastColumn="0" w:noHBand="0" w:noVBand="1"/>
      </w:tblPr>
      <w:tblGrid>
        <w:gridCol w:w="3889"/>
        <w:gridCol w:w="1279"/>
        <w:gridCol w:w="1280"/>
        <w:gridCol w:w="1280"/>
        <w:gridCol w:w="947"/>
        <w:gridCol w:w="947"/>
      </w:tblGrid>
      <w:tr w:rsidR="0071297A" w:rsidRPr="007F344C" w14:paraId="2E651C1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dxa"/>
          </w:tcPr>
          <w:p w14:paraId="7F603EA3" w14:textId="77777777" w:rsidR="0071297A" w:rsidRPr="007F344C" w:rsidRDefault="0071297A" w:rsidP="00423AE0">
            <w:r w:rsidRPr="007F344C">
              <w:t>Council</w:t>
            </w:r>
          </w:p>
        </w:tc>
        <w:tc>
          <w:tcPr>
            <w:tcW w:w="1279" w:type="dxa"/>
          </w:tcPr>
          <w:p w14:paraId="2A4FF3F2"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Budget</w:t>
            </w:r>
          </w:p>
          <w:p w14:paraId="584E4E93"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4F293811"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280" w:type="dxa"/>
          </w:tcPr>
          <w:p w14:paraId="7B58B5C5"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Actual</w:t>
            </w:r>
          </w:p>
          <w:p w14:paraId="15423F5B"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2023</w:t>
            </w:r>
          </w:p>
          <w:p w14:paraId="2985320B"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280" w:type="dxa"/>
          </w:tcPr>
          <w:p w14:paraId="75DD9B5F"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Variance</w:t>
            </w:r>
          </w:p>
          <w:p w14:paraId="519E8160"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947" w:type="dxa"/>
          </w:tcPr>
          <w:p w14:paraId="48D60F13"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w:t>
            </w:r>
          </w:p>
        </w:tc>
        <w:tc>
          <w:tcPr>
            <w:tcW w:w="947" w:type="dxa"/>
          </w:tcPr>
          <w:p w14:paraId="570D2584"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Ref</w:t>
            </w:r>
          </w:p>
        </w:tc>
      </w:tr>
      <w:tr w:rsidR="0071297A" w:rsidRPr="007F344C" w14:paraId="23BFF6E5"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77F33761" w14:textId="77777777" w:rsidR="0071297A" w:rsidRPr="007F344C" w:rsidRDefault="0071297A" w:rsidP="00423AE0">
            <w:r w:rsidRPr="007F344C">
              <w:t>Buildings</w:t>
            </w:r>
          </w:p>
        </w:tc>
        <w:tc>
          <w:tcPr>
            <w:tcW w:w="1279" w:type="dxa"/>
          </w:tcPr>
          <w:p w14:paraId="48A077B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F1D0AC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833850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5B84413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7BC7316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826164E"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66F7002" w14:textId="77777777" w:rsidR="0071297A" w:rsidRPr="007F344C" w:rsidRDefault="0071297A" w:rsidP="00423AE0">
            <w:r w:rsidRPr="007F344C">
              <w:t>Buildings</w:t>
            </w:r>
          </w:p>
        </w:tc>
        <w:tc>
          <w:tcPr>
            <w:tcW w:w="1279" w:type="dxa"/>
          </w:tcPr>
          <w:p w14:paraId="4C28B4C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38,352</w:t>
            </w:r>
          </w:p>
        </w:tc>
        <w:tc>
          <w:tcPr>
            <w:tcW w:w="1280" w:type="dxa"/>
          </w:tcPr>
          <w:p w14:paraId="50ABE4A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29,742</w:t>
            </w:r>
          </w:p>
        </w:tc>
        <w:tc>
          <w:tcPr>
            <w:tcW w:w="1280" w:type="dxa"/>
          </w:tcPr>
          <w:p w14:paraId="6D70850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8,610</w:t>
            </w:r>
          </w:p>
        </w:tc>
        <w:tc>
          <w:tcPr>
            <w:tcW w:w="947" w:type="dxa"/>
          </w:tcPr>
          <w:p w14:paraId="10AC68F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22%</w:t>
            </w:r>
          </w:p>
        </w:tc>
        <w:tc>
          <w:tcPr>
            <w:tcW w:w="947" w:type="dxa"/>
          </w:tcPr>
          <w:p w14:paraId="414466B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r>
      <w:tr w:rsidR="0071297A" w:rsidRPr="007F344C" w14:paraId="718C1B5B"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832B0A2" w14:textId="77777777" w:rsidR="0071297A" w:rsidRPr="007F344C" w:rsidRDefault="0071297A" w:rsidP="00423AE0">
            <w:r w:rsidRPr="007F344C">
              <w:t>Heritage buildings</w:t>
            </w:r>
          </w:p>
        </w:tc>
        <w:tc>
          <w:tcPr>
            <w:tcW w:w="1279" w:type="dxa"/>
          </w:tcPr>
          <w:p w14:paraId="7BAF324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915</w:t>
            </w:r>
          </w:p>
        </w:tc>
        <w:tc>
          <w:tcPr>
            <w:tcW w:w="1280" w:type="dxa"/>
          </w:tcPr>
          <w:p w14:paraId="0B27EE0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536</w:t>
            </w:r>
          </w:p>
        </w:tc>
        <w:tc>
          <w:tcPr>
            <w:tcW w:w="1280" w:type="dxa"/>
          </w:tcPr>
          <w:p w14:paraId="15E3A40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379</w:t>
            </w:r>
          </w:p>
        </w:tc>
        <w:tc>
          <w:tcPr>
            <w:tcW w:w="947" w:type="dxa"/>
          </w:tcPr>
          <w:p w14:paraId="5917F1A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w:t>
            </w:r>
          </w:p>
        </w:tc>
        <w:tc>
          <w:tcPr>
            <w:tcW w:w="947" w:type="dxa"/>
          </w:tcPr>
          <w:p w14:paraId="069DDF4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3BEBD9D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27026D78" w14:textId="77777777" w:rsidR="0071297A" w:rsidRPr="007F344C" w:rsidRDefault="0071297A" w:rsidP="00423AE0">
            <w:r w:rsidRPr="007F344C">
              <w:t>Leasehold improvements</w:t>
            </w:r>
          </w:p>
        </w:tc>
        <w:tc>
          <w:tcPr>
            <w:tcW w:w="1279" w:type="dxa"/>
          </w:tcPr>
          <w:p w14:paraId="232E4E5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280" w:type="dxa"/>
          </w:tcPr>
          <w:p w14:paraId="4281215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19</w:t>
            </w:r>
          </w:p>
        </w:tc>
        <w:tc>
          <w:tcPr>
            <w:tcW w:w="1280" w:type="dxa"/>
          </w:tcPr>
          <w:p w14:paraId="6EE92BD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(19)</w:t>
            </w:r>
          </w:p>
        </w:tc>
        <w:tc>
          <w:tcPr>
            <w:tcW w:w="947" w:type="dxa"/>
          </w:tcPr>
          <w:p w14:paraId="024304F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(100%)</w:t>
            </w:r>
          </w:p>
        </w:tc>
        <w:tc>
          <w:tcPr>
            <w:tcW w:w="947" w:type="dxa"/>
          </w:tcPr>
          <w:p w14:paraId="60230E6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4E8DC331"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20FD5FB" w14:textId="77777777" w:rsidR="0071297A" w:rsidRPr="007F344C" w:rsidRDefault="0071297A" w:rsidP="00423AE0">
            <w:r w:rsidRPr="007F344C">
              <w:t>Building improvements</w:t>
            </w:r>
          </w:p>
        </w:tc>
        <w:tc>
          <w:tcPr>
            <w:tcW w:w="1279" w:type="dxa"/>
          </w:tcPr>
          <w:p w14:paraId="1490DAB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64,191</w:t>
            </w:r>
          </w:p>
        </w:tc>
        <w:tc>
          <w:tcPr>
            <w:tcW w:w="1280" w:type="dxa"/>
          </w:tcPr>
          <w:p w14:paraId="1423AB3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30,620</w:t>
            </w:r>
          </w:p>
        </w:tc>
        <w:tc>
          <w:tcPr>
            <w:tcW w:w="1280" w:type="dxa"/>
          </w:tcPr>
          <w:p w14:paraId="376B7BA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33,571</w:t>
            </w:r>
          </w:p>
        </w:tc>
        <w:tc>
          <w:tcPr>
            <w:tcW w:w="947" w:type="dxa"/>
          </w:tcPr>
          <w:p w14:paraId="31736B0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52%</w:t>
            </w:r>
          </w:p>
        </w:tc>
        <w:tc>
          <w:tcPr>
            <w:tcW w:w="947" w:type="dxa"/>
          </w:tcPr>
          <w:p w14:paraId="33DD5EE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w:t>
            </w:r>
          </w:p>
        </w:tc>
      </w:tr>
      <w:tr w:rsidR="0071297A" w:rsidRPr="007F344C" w14:paraId="77B49BA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2F860665" w14:textId="77777777" w:rsidR="0071297A" w:rsidRPr="007F344C" w:rsidRDefault="0071297A" w:rsidP="00423AE0">
            <w:r w:rsidRPr="007F344C">
              <w:t>Total Buildings</w:t>
            </w:r>
          </w:p>
        </w:tc>
        <w:tc>
          <w:tcPr>
            <w:tcW w:w="1279" w:type="dxa"/>
          </w:tcPr>
          <w:p w14:paraId="43B0112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103,458</w:t>
            </w:r>
          </w:p>
        </w:tc>
        <w:tc>
          <w:tcPr>
            <w:tcW w:w="1280" w:type="dxa"/>
          </w:tcPr>
          <w:p w14:paraId="548E00E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60,917</w:t>
            </w:r>
          </w:p>
        </w:tc>
        <w:tc>
          <w:tcPr>
            <w:tcW w:w="1280" w:type="dxa"/>
          </w:tcPr>
          <w:p w14:paraId="66C620B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42,541</w:t>
            </w:r>
          </w:p>
        </w:tc>
        <w:tc>
          <w:tcPr>
            <w:tcW w:w="947" w:type="dxa"/>
          </w:tcPr>
          <w:p w14:paraId="59E21B8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w:t>
            </w:r>
          </w:p>
        </w:tc>
        <w:tc>
          <w:tcPr>
            <w:tcW w:w="947" w:type="dxa"/>
          </w:tcPr>
          <w:p w14:paraId="52468DA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1B981A26"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6C33B2A" w14:textId="77777777" w:rsidR="0071297A" w:rsidRPr="007F344C" w:rsidRDefault="0071297A" w:rsidP="00423AE0"/>
        </w:tc>
        <w:tc>
          <w:tcPr>
            <w:tcW w:w="1279" w:type="dxa"/>
          </w:tcPr>
          <w:p w14:paraId="6AC1A5C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201B63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6B8E7B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6E9D97F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2EDAD13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0D32C57A"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52FD303" w14:textId="77777777" w:rsidR="0071297A" w:rsidRPr="007F344C" w:rsidRDefault="0071297A" w:rsidP="00423AE0">
            <w:r w:rsidRPr="007F344C">
              <w:t>Total Property</w:t>
            </w:r>
          </w:p>
        </w:tc>
        <w:tc>
          <w:tcPr>
            <w:tcW w:w="1279" w:type="dxa"/>
          </w:tcPr>
          <w:p w14:paraId="06BEDE3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103,458</w:t>
            </w:r>
          </w:p>
        </w:tc>
        <w:tc>
          <w:tcPr>
            <w:tcW w:w="1280" w:type="dxa"/>
          </w:tcPr>
          <w:p w14:paraId="635F28A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60,917</w:t>
            </w:r>
          </w:p>
        </w:tc>
        <w:tc>
          <w:tcPr>
            <w:tcW w:w="1280" w:type="dxa"/>
          </w:tcPr>
          <w:p w14:paraId="54A6D47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42,541</w:t>
            </w:r>
          </w:p>
        </w:tc>
        <w:tc>
          <w:tcPr>
            <w:tcW w:w="947" w:type="dxa"/>
          </w:tcPr>
          <w:p w14:paraId="1F31147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w:t>
            </w:r>
          </w:p>
        </w:tc>
        <w:tc>
          <w:tcPr>
            <w:tcW w:w="947" w:type="dxa"/>
          </w:tcPr>
          <w:p w14:paraId="38EA3CF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19B38C2"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FCE8DB1" w14:textId="77777777" w:rsidR="0071297A" w:rsidRPr="007F344C" w:rsidRDefault="0071297A" w:rsidP="00423AE0"/>
        </w:tc>
        <w:tc>
          <w:tcPr>
            <w:tcW w:w="1279" w:type="dxa"/>
          </w:tcPr>
          <w:p w14:paraId="621EBE3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074ABE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6F2DDC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4E32417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7905E12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7B8B4AB"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ADD4F1A" w14:textId="77777777" w:rsidR="0071297A" w:rsidRPr="007F344C" w:rsidRDefault="0071297A" w:rsidP="00423AE0">
            <w:r w:rsidRPr="007F344C">
              <w:t>Plant and Equipment</w:t>
            </w:r>
          </w:p>
        </w:tc>
        <w:tc>
          <w:tcPr>
            <w:tcW w:w="1279" w:type="dxa"/>
          </w:tcPr>
          <w:p w14:paraId="4730968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E0C6DA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DD8402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5C218B0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0DE07A1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48C98C77"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3F80F0B" w14:textId="77777777" w:rsidR="0071297A" w:rsidRPr="007F344C" w:rsidRDefault="0071297A" w:rsidP="00423AE0">
            <w:r w:rsidRPr="007F344C">
              <w:t>Plant and equipment</w:t>
            </w:r>
          </w:p>
        </w:tc>
        <w:tc>
          <w:tcPr>
            <w:tcW w:w="1279" w:type="dxa"/>
          </w:tcPr>
          <w:p w14:paraId="5E65C37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3,652</w:t>
            </w:r>
          </w:p>
        </w:tc>
        <w:tc>
          <w:tcPr>
            <w:tcW w:w="1280" w:type="dxa"/>
          </w:tcPr>
          <w:p w14:paraId="01091F2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2,671</w:t>
            </w:r>
          </w:p>
        </w:tc>
        <w:tc>
          <w:tcPr>
            <w:tcW w:w="1280" w:type="dxa"/>
          </w:tcPr>
          <w:p w14:paraId="55FCC9F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981</w:t>
            </w:r>
          </w:p>
        </w:tc>
        <w:tc>
          <w:tcPr>
            <w:tcW w:w="947" w:type="dxa"/>
          </w:tcPr>
          <w:p w14:paraId="5DDE29A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27%</w:t>
            </w:r>
          </w:p>
        </w:tc>
        <w:tc>
          <w:tcPr>
            <w:tcW w:w="947" w:type="dxa"/>
          </w:tcPr>
          <w:p w14:paraId="2EF003A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56294B91"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771E86CC" w14:textId="77777777" w:rsidR="0071297A" w:rsidRPr="007F344C" w:rsidRDefault="0071297A" w:rsidP="00423AE0">
            <w:r w:rsidRPr="007F344C">
              <w:t>Fixtures, fittings and furniture</w:t>
            </w:r>
          </w:p>
        </w:tc>
        <w:tc>
          <w:tcPr>
            <w:tcW w:w="1279" w:type="dxa"/>
          </w:tcPr>
          <w:p w14:paraId="69262A9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1,734</w:t>
            </w:r>
          </w:p>
        </w:tc>
        <w:tc>
          <w:tcPr>
            <w:tcW w:w="1280" w:type="dxa"/>
          </w:tcPr>
          <w:p w14:paraId="783C745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2,457</w:t>
            </w:r>
          </w:p>
        </w:tc>
        <w:tc>
          <w:tcPr>
            <w:tcW w:w="1280" w:type="dxa"/>
          </w:tcPr>
          <w:p w14:paraId="4247074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(723)</w:t>
            </w:r>
          </w:p>
        </w:tc>
        <w:tc>
          <w:tcPr>
            <w:tcW w:w="947" w:type="dxa"/>
          </w:tcPr>
          <w:p w14:paraId="39EE8C4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(42%)</w:t>
            </w:r>
          </w:p>
        </w:tc>
        <w:tc>
          <w:tcPr>
            <w:tcW w:w="947" w:type="dxa"/>
          </w:tcPr>
          <w:p w14:paraId="0F87573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4A29D699"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944E62D" w14:textId="77777777" w:rsidR="0071297A" w:rsidRPr="007F344C" w:rsidRDefault="0071297A" w:rsidP="00423AE0">
            <w:r w:rsidRPr="007F344C">
              <w:t>Computers and telecommunications</w:t>
            </w:r>
          </w:p>
        </w:tc>
        <w:tc>
          <w:tcPr>
            <w:tcW w:w="1279" w:type="dxa"/>
          </w:tcPr>
          <w:p w14:paraId="333F006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21,566</w:t>
            </w:r>
          </w:p>
        </w:tc>
        <w:tc>
          <w:tcPr>
            <w:tcW w:w="1280" w:type="dxa"/>
          </w:tcPr>
          <w:p w14:paraId="1300124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17,679</w:t>
            </w:r>
          </w:p>
        </w:tc>
        <w:tc>
          <w:tcPr>
            <w:tcW w:w="1280" w:type="dxa"/>
          </w:tcPr>
          <w:p w14:paraId="04CA7FA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3,887</w:t>
            </w:r>
          </w:p>
        </w:tc>
        <w:tc>
          <w:tcPr>
            <w:tcW w:w="947" w:type="dxa"/>
          </w:tcPr>
          <w:p w14:paraId="6790945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18%</w:t>
            </w:r>
          </w:p>
        </w:tc>
        <w:tc>
          <w:tcPr>
            <w:tcW w:w="947" w:type="dxa"/>
          </w:tcPr>
          <w:p w14:paraId="3097C9E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w:t>
            </w:r>
          </w:p>
        </w:tc>
      </w:tr>
      <w:tr w:rsidR="0071297A" w:rsidRPr="007F344C" w14:paraId="3E422E1F"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421A7516" w14:textId="77777777" w:rsidR="0071297A" w:rsidRPr="007F344C" w:rsidRDefault="0071297A" w:rsidP="00423AE0">
            <w:r w:rsidRPr="007F344C">
              <w:t>Library books</w:t>
            </w:r>
          </w:p>
        </w:tc>
        <w:tc>
          <w:tcPr>
            <w:tcW w:w="1279" w:type="dxa"/>
          </w:tcPr>
          <w:p w14:paraId="0C0AAE1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1,400</w:t>
            </w:r>
          </w:p>
        </w:tc>
        <w:tc>
          <w:tcPr>
            <w:tcW w:w="1280" w:type="dxa"/>
          </w:tcPr>
          <w:p w14:paraId="10C5DE8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1,564</w:t>
            </w:r>
          </w:p>
        </w:tc>
        <w:tc>
          <w:tcPr>
            <w:tcW w:w="1280" w:type="dxa"/>
          </w:tcPr>
          <w:p w14:paraId="11F5EA8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(164)</w:t>
            </w:r>
          </w:p>
        </w:tc>
        <w:tc>
          <w:tcPr>
            <w:tcW w:w="947" w:type="dxa"/>
          </w:tcPr>
          <w:p w14:paraId="2232496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(12%)</w:t>
            </w:r>
          </w:p>
        </w:tc>
        <w:tc>
          <w:tcPr>
            <w:tcW w:w="947" w:type="dxa"/>
          </w:tcPr>
          <w:p w14:paraId="7E37D06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14B1519C"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BF0321B" w14:textId="77777777" w:rsidR="0071297A" w:rsidRPr="007F344C" w:rsidRDefault="0071297A" w:rsidP="00423AE0">
            <w:r w:rsidRPr="007F344C">
              <w:t>Total Plant and Equipment</w:t>
            </w:r>
          </w:p>
        </w:tc>
        <w:tc>
          <w:tcPr>
            <w:tcW w:w="1279" w:type="dxa"/>
          </w:tcPr>
          <w:p w14:paraId="18BEFD4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28,352</w:t>
            </w:r>
          </w:p>
        </w:tc>
        <w:tc>
          <w:tcPr>
            <w:tcW w:w="1280" w:type="dxa"/>
          </w:tcPr>
          <w:p w14:paraId="7207E4A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24,371</w:t>
            </w:r>
          </w:p>
        </w:tc>
        <w:tc>
          <w:tcPr>
            <w:tcW w:w="1280" w:type="dxa"/>
          </w:tcPr>
          <w:p w14:paraId="33DC0D0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3,981</w:t>
            </w:r>
          </w:p>
        </w:tc>
        <w:tc>
          <w:tcPr>
            <w:tcW w:w="947" w:type="dxa"/>
          </w:tcPr>
          <w:p w14:paraId="1BEB782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14%</w:t>
            </w:r>
          </w:p>
        </w:tc>
        <w:tc>
          <w:tcPr>
            <w:tcW w:w="947" w:type="dxa"/>
          </w:tcPr>
          <w:p w14:paraId="336DC1D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0457019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7194899D" w14:textId="77777777" w:rsidR="0071297A" w:rsidRPr="007F344C" w:rsidRDefault="0071297A" w:rsidP="00423AE0"/>
        </w:tc>
        <w:tc>
          <w:tcPr>
            <w:tcW w:w="1279" w:type="dxa"/>
          </w:tcPr>
          <w:p w14:paraId="6A7031D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6D35BF6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1FDB82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3D8D837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78F9058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6E21362B"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8E3B739" w14:textId="77777777" w:rsidR="0071297A" w:rsidRPr="007F344C" w:rsidRDefault="0071297A" w:rsidP="00423AE0">
            <w:r w:rsidRPr="007F344C">
              <w:t>Infrastructure</w:t>
            </w:r>
          </w:p>
        </w:tc>
        <w:tc>
          <w:tcPr>
            <w:tcW w:w="1279" w:type="dxa"/>
          </w:tcPr>
          <w:p w14:paraId="72F8CB3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D99D29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130558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564CF24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60F690E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56C73BA3"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B280A6F" w14:textId="77777777" w:rsidR="0071297A" w:rsidRPr="007F344C" w:rsidRDefault="0071297A" w:rsidP="00423AE0">
            <w:r w:rsidRPr="007F344C">
              <w:t>Roads</w:t>
            </w:r>
          </w:p>
        </w:tc>
        <w:tc>
          <w:tcPr>
            <w:tcW w:w="1279" w:type="dxa"/>
          </w:tcPr>
          <w:p w14:paraId="1A24ECB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9,062</w:t>
            </w:r>
          </w:p>
        </w:tc>
        <w:tc>
          <w:tcPr>
            <w:tcW w:w="1280" w:type="dxa"/>
          </w:tcPr>
          <w:p w14:paraId="1599D84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8,241</w:t>
            </w:r>
          </w:p>
        </w:tc>
        <w:tc>
          <w:tcPr>
            <w:tcW w:w="1280" w:type="dxa"/>
          </w:tcPr>
          <w:p w14:paraId="4A0B3E0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821</w:t>
            </w:r>
          </w:p>
        </w:tc>
        <w:tc>
          <w:tcPr>
            <w:tcW w:w="947" w:type="dxa"/>
          </w:tcPr>
          <w:p w14:paraId="2C56DC9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w:t>
            </w:r>
          </w:p>
        </w:tc>
        <w:tc>
          <w:tcPr>
            <w:tcW w:w="947" w:type="dxa"/>
          </w:tcPr>
          <w:p w14:paraId="1B59957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10C9800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447B468" w14:textId="77777777" w:rsidR="0071297A" w:rsidRPr="007F344C" w:rsidRDefault="0071297A" w:rsidP="00423AE0">
            <w:r w:rsidRPr="007F344C">
              <w:t>Bridges</w:t>
            </w:r>
          </w:p>
        </w:tc>
        <w:tc>
          <w:tcPr>
            <w:tcW w:w="1279" w:type="dxa"/>
          </w:tcPr>
          <w:p w14:paraId="3DE0CB9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4,130</w:t>
            </w:r>
          </w:p>
        </w:tc>
        <w:tc>
          <w:tcPr>
            <w:tcW w:w="1280" w:type="dxa"/>
          </w:tcPr>
          <w:p w14:paraId="73EFBA4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177</w:t>
            </w:r>
          </w:p>
        </w:tc>
        <w:tc>
          <w:tcPr>
            <w:tcW w:w="1280" w:type="dxa"/>
          </w:tcPr>
          <w:p w14:paraId="4EC9D56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3,953</w:t>
            </w:r>
          </w:p>
        </w:tc>
        <w:tc>
          <w:tcPr>
            <w:tcW w:w="947" w:type="dxa"/>
          </w:tcPr>
          <w:p w14:paraId="300D102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96%</w:t>
            </w:r>
          </w:p>
        </w:tc>
        <w:tc>
          <w:tcPr>
            <w:tcW w:w="947" w:type="dxa"/>
          </w:tcPr>
          <w:p w14:paraId="0031C7C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w:t>
            </w:r>
          </w:p>
        </w:tc>
      </w:tr>
      <w:tr w:rsidR="0071297A" w:rsidRPr="007F344C" w14:paraId="19A9C09E"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D4032A8" w14:textId="77777777" w:rsidR="0071297A" w:rsidRPr="007F344C" w:rsidRDefault="0071297A" w:rsidP="00423AE0">
            <w:r w:rsidRPr="007F344C">
              <w:t>Footpaths and cycleways</w:t>
            </w:r>
          </w:p>
        </w:tc>
        <w:tc>
          <w:tcPr>
            <w:tcW w:w="1279" w:type="dxa"/>
          </w:tcPr>
          <w:p w14:paraId="42E410C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25,028</w:t>
            </w:r>
          </w:p>
        </w:tc>
        <w:tc>
          <w:tcPr>
            <w:tcW w:w="1280" w:type="dxa"/>
          </w:tcPr>
          <w:p w14:paraId="4264AC1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24,676</w:t>
            </w:r>
          </w:p>
        </w:tc>
        <w:tc>
          <w:tcPr>
            <w:tcW w:w="1280" w:type="dxa"/>
          </w:tcPr>
          <w:p w14:paraId="2B2AA34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352</w:t>
            </w:r>
          </w:p>
        </w:tc>
        <w:tc>
          <w:tcPr>
            <w:tcW w:w="947" w:type="dxa"/>
          </w:tcPr>
          <w:p w14:paraId="1DC5D79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w:t>
            </w:r>
          </w:p>
        </w:tc>
        <w:tc>
          <w:tcPr>
            <w:tcW w:w="947" w:type="dxa"/>
          </w:tcPr>
          <w:p w14:paraId="49ECBA0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394ADF35"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204F1C9B" w14:textId="77777777" w:rsidR="0071297A" w:rsidRPr="007F344C" w:rsidRDefault="0071297A" w:rsidP="00423AE0">
            <w:r w:rsidRPr="007F344C">
              <w:t>Drainage</w:t>
            </w:r>
          </w:p>
        </w:tc>
        <w:tc>
          <w:tcPr>
            <w:tcW w:w="1279" w:type="dxa"/>
          </w:tcPr>
          <w:p w14:paraId="16092A6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11,803</w:t>
            </w:r>
          </w:p>
        </w:tc>
        <w:tc>
          <w:tcPr>
            <w:tcW w:w="1280" w:type="dxa"/>
          </w:tcPr>
          <w:p w14:paraId="78AD28F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9,164</w:t>
            </w:r>
          </w:p>
        </w:tc>
        <w:tc>
          <w:tcPr>
            <w:tcW w:w="1280" w:type="dxa"/>
          </w:tcPr>
          <w:p w14:paraId="260A046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2,639</w:t>
            </w:r>
          </w:p>
        </w:tc>
        <w:tc>
          <w:tcPr>
            <w:tcW w:w="947" w:type="dxa"/>
          </w:tcPr>
          <w:p w14:paraId="6958519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22%</w:t>
            </w:r>
          </w:p>
        </w:tc>
        <w:tc>
          <w:tcPr>
            <w:tcW w:w="947" w:type="dxa"/>
          </w:tcPr>
          <w:p w14:paraId="7C3FDE9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w:t>
            </w:r>
          </w:p>
        </w:tc>
      </w:tr>
      <w:tr w:rsidR="0071297A" w:rsidRPr="007F344C" w14:paraId="4EC12B5E"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861CF72" w14:textId="77777777" w:rsidR="0071297A" w:rsidRPr="007F344C" w:rsidRDefault="0071297A" w:rsidP="00423AE0">
            <w:r w:rsidRPr="007F344C">
              <w:t>Recreational, leisure and community facilities</w:t>
            </w:r>
          </w:p>
        </w:tc>
        <w:tc>
          <w:tcPr>
            <w:tcW w:w="1279" w:type="dxa"/>
          </w:tcPr>
          <w:p w14:paraId="2B5FFE1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7,795</w:t>
            </w:r>
          </w:p>
        </w:tc>
        <w:tc>
          <w:tcPr>
            <w:tcW w:w="1280" w:type="dxa"/>
          </w:tcPr>
          <w:p w14:paraId="1CA287C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6,132</w:t>
            </w:r>
          </w:p>
        </w:tc>
        <w:tc>
          <w:tcPr>
            <w:tcW w:w="1280" w:type="dxa"/>
          </w:tcPr>
          <w:p w14:paraId="223EA5B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1,663</w:t>
            </w:r>
          </w:p>
        </w:tc>
        <w:tc>
          <w:tcPr>
            <w:tcW w:w="947" w:type="dxa"/>
          </w:tcPr>
          <w:p w14:paraId="58685CE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21%</w:t>
            </w:r>
          </w:p>
        </w:tc>
        <w:tc>
          <w:tcPr>
            <w:tcW w:w="947" w:type="dxa"/>
          </w:tcPr>
          <w:p w14:paraId="36C2158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w:t>
            </w:r>
          </w:p>
        </w:tc>
      </w:tr>
      <w:tr w:rsidR="0071297A" w:rsidRPr="007F344C" w14:paraId="2AE8BE1D"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63A9A5FD" w14:textId="77777777" w:rsidR="0071297A" w:rsidRPr="007F344C" w:rsidRDefault="0071297A" w:rsidP="00423AE0">
            <w:r w:rsidRPr="007F344C">
              <w:t>Waste management</w:t>
            </w:r>
          </w:p>
        </w:tc>
        <w:tc>
          <w:tcPr>
            <w:tcW w:w="1279" w:type="dxa"/>
          </w:tcPr>
          <w:p w14:paraId="7E51C9E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1,689</w:t>
            </w:r>
          </w:p>
        </w:tc>
        <w:tc>
          <w:tcPr>
            <w:tcW w:w="1280" w:type="dxa"/>
          </w:tcPr>
          <w:p w14:paraId="22BA96F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1,441</w:t>
            </w:r>
          </w:p>
        </w:tc>
        <w:tc>
          <w:tcPr>
            <w:tcW w:w="1280" w:type="dxa"/>
          </w:tcPr>
          <w:p w14:paraId="6B3DDCC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248</w:t>
            </w:r>
          </w:p>
        </w:tc>
        <w:tc>
          <w:tcPr>
            <w:tcW w:w="947" w:type="dxa"/>
          </w:tcPr>
          <w:p w14:paraId="3F4C1C8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15%</w:t>
            </w:r>
          </w:p>
        </w:tc>
        <w:tc>
          <w:tcPr>
            <w:tcW w:w="947" w:type="dxa"/>
          </w:tcPr>
          <w:p w14:paraId="65EF5DA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602BF4EC"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DD22E56" w14:textId="77777777" w:rsidR="0071297A" w:rsidRPr="007F344C" w:rsidRDefault="0071297A" w:rsidP="00423AE0">
            <w:r w:rsidRPr="007F344C">
              <w:t>Parks, open space and streetscapes</w:t>
            </w:r>
          </w:p>
        </w:tc>
        <w:tc>
          <w:tcPr>
            <w:tcW w:w="1279" w:type="dxa"/>
          </w:tcPr>
          <w:p w14:paraId="43485DE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68,371</w:t>
            </w:r>
          </w:p>
        </w:tc>
        <w:tc>
          <w:tcPr>
            <w:tcW w:w="1280" w:type="dxa"/>
          </w:tcPr>
          <w:p w14:paraId="4A4642E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27,009</w:t>
            </w:r>
          </w:p>
        </w:tc>
        <w:tc>
          <w:tcPr>
            <w:tcW w:w="1280" w:type="dxa"/>
          </w:tcPr>
          <w:p w14:paraId="04815A4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41,362</w:t>
            </w:r>
          </w:p>
        </w:tc>
        <w:tc>
          <w:tcPr>
            <w:tcW w:w="947" w:type="dxa"/>
          </w:tcPr>
          <w:p w14:paraId="717239A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60%</w:t>
            </w:r>
          </w:p>
        </w:tc>
        <w:tc>
          <w:tcPr>
            <w:tcW w:w="947" w:type="dxa"/>
          </w:tcPr>
          <w:p w14:paraId="4619A06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w:t>
            </w:r>
          </w:p>
        </w:tc>
      </w:tr>
      <w:tr w:rsidR="0071297A" w:rsidRPr="007F344C" w14:paraId="4E64B06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15FE997" w14:textId="77777777" w:rsidR="0071297A" w:rsidRPr="007F344C" w:rsidRDefault="0071297A" w:rsidP="00423AE0">
            <w:r w:rsidRPr="007F344C">
              <w:t>Other Structures</w:t>
            </w:r>
          </w:p>
        </w:tc>
        <w:tc>
          <w:tcPr>
            <w:tcW w:w="1279" w:type="dxa"/>
          </w:tcPr>
          <w:p w14:paraId="2790EFE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7,844</w:t>
            </w:r>
          </w:p>
        </w:tc>
        <w:tc>
          <w:tcPr>
            <w:tcW w:w="1280" w:type="dxa"/>
          </w:tcPr>
          <w:p w14:paraId="7E4FD3D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6,209</w:t>
            </w:r>
          </w:p>
        </w:tc>
        <w:tc>
          <w:tcPr>
            <w:tcW w:w="1280" w:type="dxa"/>
          </w:tcPr>
          <w:p w14:paraId="577EF36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1,635</w:t>
            </w:r>
          </w:p>
        </w:tc>
        <w:tc>
          <w:tcPr>
            <w:tcW w:w="947" w:type="dxa"/>
          </w:tcPr>
          <w:p w14:paraId="3C4C08C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21%</w:t>
            </w:r>
          </w:p>
        </w:tc>
        <w:tc>
          <w:tcPr>
            <w:tcW w:w="947" w:type="dxa"/>
          </w:tcPr>
          <w:p w14:paraId="4BF9EF7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w:t>
            </w:r>
          </w:p>
        </w:tc>
      </w:tr>
      <w:tr w:rsidR="0071297A" w:rsidRPr="007F344C" w14:paraId="6B29D95C"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7CF2E4B" w14:textId="77777777" w:rsidR="0071297A" w:rsidRPr="007F344C" w:rsidRDefault="0071297A" w:rsidP="00423AE0">
            <w:r w:rsidRPr="007F344C">
              <w:t>Total Infrastructure</w:t>
            </w:r>
          </w:p>
        </w:tc>
        <w:tc>
          <w:tcPr>
            <w:tcW w:w="1279" w:type="dxa"/>
          </w:tcPr>
          <w:p w14:paraId="322F977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135,722</w:t>
            </w:r>
          </w:p>
        </w:tc>
        <w:tc>
          <w:tcPr>
            <w:tcW w:w="1280" w:type="dxa"/>
          </w:tcPr>
          <w:p w14:paraId="66D1734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83,049</w:t>
            </w:r>
          </w:p>
        </w:tc>
        <w:tc>
          <w:tcPr>
            <w:tcW w:w="1280" w:type="dxa"/>
          </w:tcPr>
          <w:p w14:paraId="0C3FA77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52,673</w:t>
            </w:r>
          </w:p>
        </w:tc>
        <w:tc>
          <w:tcPr>
            <w:tcW w:w="947" w:type="dxa"/>
          </w:tcPr>
          <w:p w14:paraId="01071BD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39%</w:t>
            </w:r>
          </w:p>
        </w:tc>
        <w:tc>
          <w:tcPr>
            <w:tcW w:w="947" w:type="dxa"/>
          </w:tcPr>
          <w:p w14:paraId="08C43B7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6910648A"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F848C4E" w14:textId="77777777" w:rsidR="0071297A" w:rsidRPr="007F344C" w:rsidRDefault="0071297A" w:rsidP="00423AE0"/>
        </w:tc>
        <w:tc>
          <w:tcPr>
            <w:tcW w:w="1279" w:type="dxa"/>
          </w:tcPr>
          <w:p w14:paraId="5B07618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4535660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2C9859F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6BC0F5E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64A6AB8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CE27A7E"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4EDE8EF" w14:textId="77777777" w:rsidR="0071297A" w:rsidRPr="007F344C" w:rsidRDefault="0071297A" w:rsidP="00423AE0">
            <w:r w:rsidRPr="007F344C">
              <w:t>Total Capital Works Expenditure</w:t>
            </w:r>
          </w:p>
        </w:tc>
        <w:tc>
          <w:tcPr>
            <w:tcW w:w="1279" w:type="dxa"/>
          </w:tcPr>
          <w:p w14:paraId="260DFAC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267,532</w:t>
            </w:r>
          </w:p>
        </w:tc>
        <w:tc>
          <w:tcPr>
            <w:tcW w:w="1280" w:type="dxa"/>
          </w:tcPr>
          <w:p w14:paraId="0159A77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168,337</w:t>
            </w:r>
          </w:p>
        </w:tc>
        <w:tc>
          <w:tcPr>
            <w:tcW w:w="1280" w:type="dxa"/>
          </w:tcPr>
          <w:p w14:paraId="677A428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99,195</w:t>
            </w:r>
          </w:p>
        </w:tc>
        <w:tc>
          <w:tcPr>
            <w:tcW w:w="947" w:type="dxa"/>
          </w:tcPr>
          <w:p w14:paraId="58579ED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37%</w:t>
            </w:r>
          </w:p>
        </w:tc>
        <w:tc>
          <w:tcPr>
            <w:tcW w:w="947" w:type="dxa"/>
          </w:tcPr>
          <w:p w14:paraId="3474B8C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5BF0A3A7"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78234CE" w14:textId="77777777" w:rsidR="0071297A" w:rsidRPr="007F344C" w:rsidRDefault="0071297A" w:rsidP="00423AE0"/>
        </w:tc>
        <w:tc>
          <w:tcPr>
            <w:tcW w:w="1279" w:type="dxa"/>
          </w:tcPr>
          <w:p w14:paraId="79306E3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52013AB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1435D5A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7051F50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13310DF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08B4ACC3"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9C313FC" w14:textId="77777777" w:rsidR="0071297A" w:rsidRPr="007F344C" w:rsidRDefault="0071297A" w:rsidP="00423AE0">
            <w:r w:rsidRPr="007F344C">
              <w:t>Represented by:</w:t>
            </w:r>
          </w:p>
        </w:tc>
        <w:tc>
          <w:tcPr>
            <w:tcW w:w="1279" w:type="dxa"/>
          </w:tcPr>
          <w:p w14:paraId="0BE28DF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0D6D8B1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280" w:type="dxa"/>
          </w:tcPr>
          <w:p w14:paraId="3E7D879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70C8437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947" w:type="dxa"/>
          </w:tcPr>
          <w:p w14:paraId="4DD1E7C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5F5E978"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654598F" w14:textId="77777777" w:rsidR="0071297A" w:rsidRPr="007F344C" w:rsidRDefault="0071297A" w:rsidP="00423AE0">
            <w:r w:rsidRPr="007F344C">
              <w:t>New asset expenditure</w:t>
            </w:r>
          </w:p>
        </w:tc>
        <w:tc>
          <w:tcPr>
            <w:tcW w:w="1279" w:type="dxa"/>
          </w:tcPr>
          <w:p w14:paraId="3CFC769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147,184</w:t>
            </w:r>
          </w:p>
        </w:tc>
        <w:tc>
          <w:tcPr>
            <w:tcW w:w="1280" w:type="dxa"/>
          </w:tcPr>
          <w:p w14:paraId="3C5DC50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85,036</w:t>
            </w:r>
          </w:p>
        </w:tc>
        <w:tc>
          <w:tcPr>
            <w:tcW w:w="1280" w:type="dxa"/>
          </w:tcPr>
          <w:p w14:paraId="745BD53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62,148</w:t>
            </w:r>
          </w:p>
        </w:tc>
        <w:tc>
          <w:tcPr>
            <w:tcW w:w="947" w:type="dxa"/>
          </w:tcPr>
          <w:p w14:paraId="0210542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42%</w:t>
            </w:r>
          </w:p>
        </w:tc>
        <w:tc>
          <w:tcPr>
            <w:tcW w:w="947" w:type="dxa"/>
          </w:tcPr>
          <w:p w14:paraId="4778879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3F42F920"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760A93FB" w14:textId="77777777" w:rsidR="0071297A" w:rsidRPr="007F344C" w:rsidRDefault="0071297A" w:rsidP="00423AE0">
            <w:r w:rsidRPr="007F344C">
              <w:t>Asset renewal expenditure</w:t>
            </w:r>
          </w:p>
        </w:tc>
        <w:tc>
          <w:tcPr>
            <w:tcW w:w="1279" w:type="dxa"/>
          </w:tcPr>
          <w:p w14:paraId="0EDBF9E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53,043</w:t>
            </w:r>
          </w:p>
        </w:tc>
        <w:tc>
          <w:tcPr>
            <w:tcW w:w="1280" w:type="dxa"/>
          </w:tcPr>
          <w:p w14:paraId="280EADD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51,210</w:t>
            </w:r>
          </w:p>
        </w:tc>
        <w:tc>
          <w:tcPr>
            <w:tcW w:w="1280" w:type="dxa"/>
          </w:tcPr>
          <w:p w14:paraId="562F0CC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1,833</w:t>
            </w:r>
          </w:p>
        </w:tc>
        <w:tc>
          <w:tcPr>
            <w:tcW w:w="947" w:type="dxa"/>
          </w:tcPr>
          <w:p w14:paraId="660A370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w:t>
            </w:r>
          </w:p>
        </w:tc>
        <w:tc>
          <w:tcPr>
            <w:tcW w:w="947" w:type="dxa"/>
          </w:tcPr>
          <w:p w14:paraId="30EE411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2A487EE3"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075C1333" w14:textId="77777777" w:rsidR="0071297A" w:rsidRPr="007F344C" w:rsidRDefault="0071297A" w:rsidP="00423AE0">
            <w:r w:rsidRPr="007F344C">
              <w:t>Asset expansion expenditure</w:t>
            </w:r>
          </w:p>
        </w:tc>
        <w:tc>
          <w:tcPr>
            <w:tcW w:w="1279" w:type="dxa"/>
          </w:tcPr>
          <w:p w14:paraId="7259457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7,766</w:t>
            </w:r>
          </w:p>
        </w:tc>
        <w:tc>
          <w:tcPr>
            <w:tcW w:w="1280" w:type="dxa"/>
          </w:tcPr>
          <w:p w14:paraId="65CA0FE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3,809</w:t>
            </w:r>
          </w:p>
        </w:tc>
        <w:tc>
          <w:tcPr>
            <w:tcW w:w="1280" w:type="dxa"/>
          </w:tcPr>
          <w:p w14:paraId="13D1544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3,957</w:t>
            </w:r>
          </w:p>
        </w:tc>
        <w:tc>
          <w:tcPr>
            <w:tcW w:w="947" w:type="dxa"/>
          </w:tcPr>
          <w:p w14:paraId="609A300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51%</w:t>
            </w:r>
          </w:p>
        </w:tc>
        <w:tc>
          <w:tcPr>
            <w:tcW w:w="947" w:type="dxa"/>
          </w:tcPr>
          <w:p w14:paraId="16327F4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77C3430D"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3A388CA1" w14:textId="77777777" w:rsidR="0071297A" w:rsidRPr="007F344C" w:rsidRDefault="0071297A" w:rsidP="00423AE0">
            <w:r w:rsidRPr="007F344C">
              <w:t>Asset upgrade expenditure</w:t>
            </w:r>
          </w:p>
        </w:tc>
        <w:tc>
          <w:tcPr>
            <w:tcW w:w="1279" w:type="dxa"/>
          </w:tcPr>
          <w:p w14:paraId="2677BEE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59,539</w:t>
            </w:r>
          </w:p>
        </w:tc>
        <w:tc>
          <w:tcPr>
            <w:tcW w:w="1280" w:type="dxa"/>
          </w:tcPr>
          <w:p w14:paraId="5AE26EA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28,282</w:t>
            </w:r>
          </w:p>
        </w:tc>
        <w:tc>
          <w:tcPr>
            <w:tcW w:w="1280" w:type="dxa"/>
          </w:tcPr>
          <w:p w14:paraId="3BBC610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31,257</w:t>
            </w:r>
          </w:p>
        </w:tc>
        <w:tc>
          <w:tcPr>
            <w:tcW w:w="947" w:type="dxa"/>
          </w:tcPr>
          <w:p w14:paraId="44E3FBC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52%</w:t>
            </w:r>
          </w:p>
        </w:tc>
        <w:tc>
          <w:tcPr>
            <w:tcW w:w="947" w:type="dxa"/>
          </w:tcPr>
          <w:p w14:paraId="793EC2C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59D48B93" w14:textId="77777777" w:rsidTr="00D77638">
        <w:tc>
          <w:tcPr>
            <w:cnfStyle w:val="001000000000" w:firstRow="0" w:lastRow="0" w:firstColumn="1" w:lastColumn="0" w:oddVBand="0" w:evenVBand="0" w:oddHBand="0" w:evenHBand="0" w:firstRowFirstColumn="0" w:firstRowLastColumn="0" w:lastRowFirstColumn="0" w:lastRowLastColumn="0"/>
            <w:tcW w:w="3889" w:type="dxa"/>
          </w:tcPr>
          <w:p w14:paraId="18F0462E" w14:textId="77777777" w:rsidR="0071297A" w:rsidRPr="007F344C" w:rsidRDefault="0071297A" w:rsidP="00423AE0">
            <w:r w:rsidRPr="007F344C">
              <w:t>Total Capital Works Expenditure</w:t>
            </w:r>
          </w:p>
        </w:tc>
        <w:tc>
          <w:tcPr>
            <w:tcW w:w="1279" w:type="dxa"/>
          </w:tcPr>
          <w:p w14:paraId="54C1214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267,532</w:t>
            </w:r>
          </w:p>
        </w:tc>
        <w:tc>
          <w:tcPr>
            <w:tcW w:w="1280" w:type="dxa"/>
          </w:tcPr>
          <w:p w14:paraId="1027C24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168,337</w:t>
            </w:r>
          </w:p>
        </w:tc>
        <w:tc>
          <w:tcPr>
            <w:tcW w:w="1280" w:type="dxa"/>
          </w:tcPr>
          <w:p w14:paraId="605594F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99,195</w:t>
            </w:r>
          </w:p>
        </w:tc>
        <w:tc>
          <w:tcPr>
            <w:tcW w:w="947" w:type="dxa"/>
          </w:tcPr>
          <w:p w14:paraId="4E4143F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37%</w:t>
            </w:r>
          </w:p>
        </w:tc>
        <w:tc>
          <w:tcPr>
            <w:tcW w:w="947" w:type="dxa"/>
          </w:tcPr>
          <w:p w14:paraId="38D8377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bl>
    <w:p w14:paraId="031916F3" w14:textId="77777777" w:rsidR="0071297A" w:rsidRPr="007F344C" w:rsidRDefault="0071297A" w:rsidP="0071297A">
      <w:r w:rsidRPr="007F344C">
        <w:t>From the $99.2 million variance to budget in total capital works expenditure for 2022–23, $34.5 million will be carried forward to 2023–24 (2022: $34.8 million was carried forward to 2022–23). This leaves a balance of $64.7 million not spent or carried forward.</w:t>
      </w:r>
    </w:p>
    <w:p w14:paraId="749219E1" w14:textId="77777777" w:rsidR="0071297A" w:rsidRPr="007F344C" w:rsidRDefault="0071297A" w:rsidP="0071297A">
      <w:r w:rsidRPr="007F344C">
        <w:t>The balance of budgeted funds not spent or carried forward to next financial year relates predominantly to the following major projects:</w:t>
      </w:r>
    </w:p>
    <w:p w14:paraId="23F7B006" w14:textId="77777777" w:rsidR="0071297A" w:rsidRPr="007F344C" w:rsidRDefault="0071297A" w:rsidP="0071297A">
      <w:pPr>
        <w:pStyle w:val="ListBullet"/>
        <w:rPr>
          <w:lang w:val="en-AU"/>
        </w:rPr>
      </w:pPr>
      <w:r w:rsidRPr="007F344C">
        <w:rPr>
          <w:lang w:val="en-AU"/>
        </w:rPr>
        <w:t>Dodds Street Linear Park, Southbank</w:t>
      </w:r>
    </w:p>
    <w:p w14:paraId="70289425" w14:textId="77777777" w:rsidR="0071297A" w:rsidRPr="007F344C" w:rsidRDefault="0071297A" w:rsidP="0071297A">
      <w:pPr>
        <w:pStyle w:val="ListBullet"/>
        <w:rPr>
          <w:lang w:val="en-AU"/>
        </w:rPr>
      </w:pPr>
      <w:r w:rsidRPr="007F344C">
        <w:rPr>
          <w:lang w:val="en-AU"/>
        </w:rPr>
        <w:t>Pump Station Upgrade – Stubbs Street</w:t>
      </w:r>
    </w:p>
    <w:p w14:paraId="5FC83199" w14:textId="77777777" w:rsidR="0071297A" w:rsidRPr="007F344C" w:rsidRDefault="0071297A" w:rsidP="0071297A">
      <w:pPr>
        <w:pStyle w:val="ListBullet"/>
        <w:rPr>
          <w:lang w:val="en-AU"/>
        </w:rPr>
      </w:pPr>
      <w:r w:rsidRPr="007F344C">
        <w:rPr>
          <w:lang w:val="en-AU"/>
        </w:rPr>
        <w:t>Munro Library and Community Hub</w:t>
      </w:r>
    </w:p>
    <w:p w14:paraId="1E2392A0" w14:textId="77777777" w:rsidR="0071297A" w:rsidRPr="007F344C" w:rsidRDefault="0071297A" w:rsidP="0071297A">
      <w:pPr>
        <w:pStyle w:val="ListBullet"/>
        <w:rPr>
          <w:lang w:val="en-AU"/>
        </w:rPr>
      </w:pPr>
      <w:r w:rsidRPr="007F344C">
        <w:rPr>
          <w:lang w:val="en-AU"/>
        </w:rPr>
        <w:t>Princes Bridge Bluestone Repair Works</w:t>
      </w:r>
    </w:p>
    <w:p w14:paraId="55BCC802" w14:textId="77777777" w:rsidR="0071297A" w:rsidRPr="007F344C" w:rsidRDefault="0071297A" w:rsidP="0071297A">
      <w:pPr>
        <w:pStyle w:val="ListBullet"/>
        <w:rPr>
          <w:lang w:val="en-AU"/>
        </w:rPr>
      </w:pPr>
      <w:r w:rsidRPr="007F344C">
        <w:rPr>
          <w:lang w:val="en-AU"/>
        </w:rPr>
        <w:t>Technology and Digital Innovation – New.</w:t>
      </w:r>
    </w:p>
    <w:p w14:paraId="49FB5AD9" w14:textId="4C9C98E0" w:rsidR="0071297A" w:rsidRPr="007F344C" w:rsidRDefault="0071297A" w:rsidP="0071297A">
      <w:r w:rsidRPr="007F344C">
        <w:t>The under spends on these projects for 2022–23 relate to a combination of planned deferrals and</w:t>
      </w:r>
      <w:r w:rsidR="00D77638">
        <w:t xml:space="preserve"> </w:t>
      </w:r>
      <w:r w:rsidRPr="007F344C">
        <w:t>postponements as a result of approval delays, material and labour shortages in the construction industry, and other associated latent conditions. Although not carried forward, the balance of $64.7 million will be included in future budgets.</w:t>
      </w:r>
    </w:p>
    <w:p w14:paraId="705A29D8" w14:textId="4EAFFCD8" w:rsidR="0071297A" w:rsidRPr="007F344C" w:rsidRDefault="0071297A">
      <w:pPr>
        <w:spacing w:before="0" w:after="0"/>
      </w:pPr>
      <w:r w:rsidRPr="007F344C">
        <w:br w:type="page"/>
      </w:r>
    </w:p>
    <w:p w14:paraId="5083BE03" w14:textId="10877B18" w:rsidR="0071297A" w:rsidRPr="007F344C" w:rsidRDefault="0071297A" w:rsidP="0071297A">
      <w:pPr>
        <w:pStyle w:val="Heading3"/>
        <w:rPr>
          <w:rFonts w:hint="eastAsia"/>
          <w:lang w:val="en-AU"/>
        </w:rPr>
      </w:pPr>
      <w:bookmarkStart w:id="415" w:name="_Toc151043731"/>
      <w:bookmarkStart w:id="416" w:name="_Toc152150266"/>
      <w:r w:rsidRPr="007F344C">
        <w:rPr>
          <w:lang w:val="en-AU"/>
        </w:rPr>
        <w:t>Explanation of material variations</w:t>
      </w:r>
      <w:bookmarkEnd w:id="415"/>
      <w:bookmarkEnd w:id="416"/>
    </w:p>
    <w:tbl>
      <w:tblPr>
        <w:tblStyle w:val="TableGrid"/>
        <w:tblW w:w="5000" w:type="pct"/>
        <w:tblLayout w:type="fixed"/>
        <w:tblLook w:val="04A0" w:firstRow="1" w:lastRow="0" w:firstColumn="1" w:lastColumn="0" w:noHBand="0" w:noVBand="1"/>
      </w:tblPr>
      <w:tblGrid>
        <w:gridCol w:w="502"/>
        <w:gridCol w:w="2670"/>
        <w:gridCol w:w="6450"/>
      </w:tblGrid>
      <w:tr w:rsidR="0071297A" w:rsidRPr="007F344C" w14:paraId="04F7980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72603BC6" w14:textId="77777777" w:rsidR="0071297A" w:rsidRPr="007F344C" w:rsidRDefault="0071297A" w:rsidP="00423AE0">
            <w:r w:rsidRPr="007F344C">
              <w:t>Ref.</w:t>
            </w:r>
          </w:p>
        </w:tc>
        <w:tc>
          <w:tcPr>
            <w:tcW w:w="2721" w:type="dxa"/>
          </w:tcPr>
          <w:p w14:paraId="70E218BB" w14:textId="77777777" w:rsidR="0071297A" w:rsidRPr="007F344C" w:rsidRDefault="0071297A" w:rsidP="00423AE0">
            <w:pPr>
              <w:cnfStyle w:val="100000000000" w:firstRow="1" w:lastRow="0" w:firstColumn="0" w:lastColumn="0" w:oddVBand="0" w:evenVBand="0" w:oddHBand="0" w:evenHBand="0" w:firstRowFirstColumn="0" w:firstRowLastColumn="0" w:lastRowFirstColumn="0" w:lastRowLastColumn="0"/>
            </w:pPr>
            <w:r w:rsidRPr="007F344C">
              <w:t>Item</w:t>
            </w:r>
          </w:p>
        </w:tc>
        <w:tc>
          <w:tcPr>
            <w:tcW w:w="6577" w:type="dxa"/>
          </w:tcPr>
          <w:p w14:paraId="2CDBBD3D" w14:textId="77777777" w:rsidR="0071297A" w:rsidRPr="007F344C" w:rsidRDefault="0071297A" w:rsidP="00423AE0">
            <w:pPr>
              <w:cnfStyle w:val="100000000000" w:firstRow="1" w:lastRow="0" w:firstColumn="0" w:lastColumn="0" w:oddVBand="0" w:evenVBand="0" w:oddHBand="0" w:evenHBand="0" w:firstRowFirstColumn="0" w:firstRowLastColumn="0" w:lastRowFirstColumn="0" w:lastRowLastColumn="0"/>
            </w:pPr>
            <w:r w:rsidRPr="007F344C">
              <w:t>Explanation</w:t>
            </w:r>
          </w:p>
        </w:tc>
      </w:tr>
      <w:tr w:rsidR="0071297A" w:rsidRPr="007F344C" w14:paraId="050C63E7"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298F968A" w14:textId="77777777" w:rsidR="0071297A" w:rsidRPr="007F344C" w:rsidRDefault="0071297A" w:rsidP="00423AE0">
            <w:r w:rsidRPr="007F344C">
              <w:t>1</w:t>
            </w:r>
          </w:p>
        </w:tc>
        <w:tc>
          <w:tcPr>
            <w:tcW w:w="2721" w:type="dxa"/>
          </w:tcPr>
          <w:p w14:paraId="048EF1BF"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Buildings</w:t>
            </w:r>
          </w:p>
        </w:tc>
        <w:tc>
          <w:tcPr>
            <w:tcW w:w="6577" w:type="dxa"/>
          </w:tcPr>
          <w:p w14:paraId="7ADCD60B"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 xml:space="preserve">Expenditure on Buildings is below budget $8.6 million due mainly to an underspend of $11.7 million on the Kensington Community Recreation Precinct Redevelopment due to latent conditions and delays in external authority approvals. </w:t>
            </w:r>
          </w:p>
        </w:tc>
      </w:tr>
      <w:tr w:rsidR="0071297A" w:rsidRPr="007F344C" w14:paraId="1BC8E926"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47614ACB" w14:textId="77777777" w:rsidR="0071297A" w:rsidRPr="007F344C" w:rsidRDefault="0071297A" w:rsidP="00423AE0">
            <w:r w:rsidRPr="007F344C">
              <w:t>2</w:t>
            </w:r>
          </w:p>
        </w:tc>
        <w:tc>
          <w:tcPr>
            <w:tcW w:w="2721" w:type="dxa"/>
          </w:tcPr>
          <w:p w14:paraId="7A7F1839"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Building improvements</w:t>
            </w:r>
          </w:p>
        </w:tc>
        <w:tc>
          <w:tcPr>
            <w:tcW w:w="6577" w:type="dxa"/>
          </w:tcPr>
          <w:p w14:paraId="78D131A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Building improvements are $33.6 million below budget due to:</w:t>
            </w:r>
          </w:p>
          <w:p w14:paraId="0C6B9424"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$27.6 million on the Queen Victoria Market Precinct Renewal project relating to delays due to construction sector challenges, revised procurement approaches, external authority approvals and consultation undertaken with traders on the disruptions impacting their businesses.</w:t>
            </w:r>
          </w:p>
          <w:p w14:paraId="161ED7E9"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$3.1 million on the Munro Library project due to delays in planning and building permits that have caused the completion date to be pushed back to November 2023.</w:t>
            </w:r>
          </w:p>
          <w:p w14:paraId="384DCD47"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$2.5 million on the Chilled Beams project which was discontinued at the start of the financial year as Council re-prioritised its property improvement projects, resulting in the budget being returned.</w:t>
            </w:r>
          </w:p>
        </w:tc>
      </w:tr>
      <w:tr w:rsidR="0071297A" w:rsidRPr="007F344C" w14:paraId="0FC93A6E"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05A50DCE" w14:textId="77777777" w:rsidR="0071297A" w:rsidRPr="007F344C" w:rsidRDefault="0071297A" w:rsidP="00423AE0">
            <w:r w:rsidRPr="007F344C">
              <w:t>3</w:t>
            </w:r>
          </w:p>
        </w:tc>
        <w:tc>
          <w:tcPr>
            <w:tcW w:w="2721" w:type="dxa"/>
          </w:tcPr>
          <w:p w14:paraId="280F57C0"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Computers and telecommunications</w:t>
            </w:r>
          </w:p>
        </w:tc>
        <w:tc>
          <w:tcPr>
            <w:tcW w:w="6577" w:type="dxa"/>
          </w:tcPr>
          <w:p w14:paraId="6FA63843"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Computers and telecommunications are below budget by $3.8 million due to:</w:t>
            </w:r>
          </w:p>
          <w:p w14:paraId="03E401A9"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Delays in hiring resources due to issues affecting the IT industry,</w:t>
            </w:r>
          </w:p>
          <w:p w14:paraId="3E033AED"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Issues in sourcing additional technology software licensing, and</w:t>
            </w:r>
          </w:p>
          <w:p w14:paraId="5A6C8222" w14:textId="5D205FAC"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Subsequent supply chain issues for sourcing IT hardware.</w:t>
            </w:r>
          </w:p>
        </w:tc>
      </w:tr>
      <w:tr w:rsidR="0071297A" w:rsidRPr="007F344C" w14:paraId="1658F1D0"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35D34CE7" w14:textId="77777777" w:rsidR="0071297A" w:rsidRPr="007F344C" w:rsidRDefault="0071297A" w:rsidP="00423AE0">
            <w:r w:rsidRPr="007F344C">
              <w:t>4</w:t>
            </w:r>
          </w:p>
        </w:tc>
        <w:tc>
          <w:tcPr>
            <w:tcW w:w="2721" w:type="dxa"/>
          </w:tcPr>
          <w:p w14:paraId="063A039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Bridges</w:t>
            </w:r>
          </w:p>
        </w:tc>
        <w:tc>
          <w:tcPr>
            <w:tcW w:w="6577" w:type="dxa"/>
          </w:tcPr>
          <w:p w14:paraId="7AA7E71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There was a $3.9 million underspend on the Princes Bridge Bluestone Repair Works project due to significant delays related to sourcing appropriate replacement bluestone to match the same visual appearance as the existing bluestone. This has resulted in delays to agreements being formed.</w:t>
            </w:r>
          </w:p>
        </w:tc>
      </w:tr>
      <w:tr w:rsidR="0071297A" w:rsidRPr="007F344C" w14:paraId="7D20C507"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6D4182AA" w14:textId="77777777" w:rsidR="0071297A" w:rsidRPr="007F344C" w:rsidRDefault="0071297A" w:rsidP="00423AE0">
            <w:r w:rsidRPr="007F344C">
              <w:t>5</w:t>
            </w:r>
          </w:p>
        </w:tc>
        <w:tc>
          <w:tcPr>
            <w:tcW w:w="2721" w:type="dxa"/>
          </w:tcPr>
          <w:p w14:paraId="053EA641"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Drainage</w:t>
            </w:r>
          </w:p>
        </w:tc>
        <w:tc>
          <w:tcPr>
            <w:tcW w:w="6577" w:type="dxa"/>
          </w:tcPr>
          <w:p w14:paraId="4F7CADB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Expenditure on drainage was below budget by $2.6 million as the Pump Station Upgrade - Stubbs Street was delayed due to extended lead times on key materials and further impacts of power supply diversions. This is a result of the complexity of the works, construction risks with the site, in addition to permits and the unexpected relocation of services. Funds have been carried forward with construction expected to be completed during 2023–24.</w:t>
            </w:r>
          </w:p>
        </w:tc>
      </w:tr>
      <w:tr w:rsidR="0071297A" w:rsidRPr="007F344C" w14:paraId="0AA2CE99"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6D339A4C" w14:textId="77777777" w:rsidR="0071297A" w:rsidRPr="007F344C" w:rsidRDefault="0071297A" w:rsidP="00423AE0">
            <w:r w:rsidRPr="007F344C">
              <w:t>6</w:t>
            </w:r>
          </w:p>
        </w:tc>
        <w:tc>
          <w:tcPr>
            <w:tcW w:w="2721" w:type="dxa"/>
          </w:tcPr>
          <w:p w14:paraId="6FB3401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Recreational, leisure and community facilities</w:t>
            </w:r>
          </w:p>
        </w:tc>
        <w:tc>
          <w:tcPr>
            <w:tcW w:w="6577" w:type="dxa"/>
          </w:tcPr>
          <w:p w14:paraId="4AAE43D0"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Recreational, leisure and community facilities expenditure is below budget by $1.7 million due to:</w:t>
            </w:r>
          </w:p>
          <w:p w14:paraId="01F0DB9B"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Ryder Pavilion Upgrade Works’ initial design estimates being in excess of the allocated budget and therefore the project was delayed due to necessary value management to ensure construction costs were reduced ($0.8 million under spent).</w:t>
            </w:r>
          </w:p>
          <w:p w14:paraId="4BFED79F" w14:textId="1CF8701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Melbourne City Baths urgent works ($0.4 million underspent) has suffered from delays stemming from heritage permit approvals which subsequently caused issues with the procurement process. Funds have been carried forward to 2023–24 with construction expected to be completed by August 2023.</w:t>
            </w:r>
          </w:p>
        </w:tc>
      </w:tr>
      <w:tr w:rsidR="0071297A" w:rsidRPr="007F344C" w14:paraId="746B8D40"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22DC8346" w14:textId="77777777" w:rsidR="0071297A" w:rsidRPr="007F344C" w:rsidRDefault="0071297A" w:rsidP="00423AE0">
            <w:r w:rsidRPr="007F344C">
              <w:t>7</w:t>
            </w:r>
          </w:p>
        </w:tc>
        <w:tc>
          <w:tcPr>
            <w:tcW w:w="2721" w:type="dxa"/>
          </w:tcPr>
          <w:p w14:paraId="00A4D70C"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Parks, open space and streetscapes</w:t>
            </w:r>
          </w:p>
        </w:tc>
        <w:tc>
          <w:tcPr>
            <w:tcW w:w="6577" w:type="dxa"/>
          </w:tcPr>
          <w:p w14:paraId="4EDA86D4"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Expenditure on Parks, open spaces and streetscapes was under budget by $41.4 million due to a combination of the following;</w:t>
            </w:r>
          </w:p>
          <w:p w14:paraId="307357F2"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on the Greenline project of $32.9 million which has suffered setbacks due to advocacy to implement governance arrangements and timing of state government funding. This has impacted timelines as suitable sites for acquisition have been selected.</w:t>
            </w:r>
          </w:p>
          <w:p w14:paraId="07E38BB3"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Delays in the North Melbourne, West Melbourne and Docklands Transport and Amenity Program which is a co-funded project with the Department of Transport in a matched funding arrangement. The projects have not been completed as endorsement was sought from the Department of Transport for the next three to four years of the program ($2.4 million surplus funds).</w:t>
            </w:r>
          </w:p>
          <w:p w14:paraId="3AEED44D"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$2.9 million on the Dodds Street linear park due to delays related</w:t>
            </w:r>
            <w:r w:rsidR="00D77638">
              <w:rPr>
                <w:lang w:val="en-AU"/>
              </w:rPr>
              <w:t xml:space="preserve"> </w:t>
            </w:r>
            <w:r w:rsidRPr="007F344C">
              <w:rPr>
                <w:lang w:val="en-AU"/>
              </w:rPr>
              <w:t>to the deferral of detailed design of landscape works by Southbank Major Public Art commission. Funds have been carried forward with construction due to commence in December 2023, and completion expected by the end of the 2023–24 financial year.</w:t>
            </w:r>
          </w:p>
          <w:p w14:paraId="492D7B28" w14:textId="3F730760"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$1.8 million on the City Road Masterplan due to negotiation delays with the Department of Transport and Planning surrounding the lease agreement for the Northern Undercroft as well as grant funding delays from the Federal Government.</w:t>
            </w:r>
          </w:p>
          <w:p w14:paraId="70DA9C1F"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The Southbank Promenade project was postponed at the request of the local traders to ensure their business operations would not be impacted during the high tourist season as they recover from the previous COVID-19 restrictions.</w:t>
            </w:r>
          </w:p>
          <w:p w14:paraId="0DA4555D" w14:textId="77777777"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$0.9 million on the Southbank promenade which was put on hold upon the request of the local traders to ensure their business operations were not be impacted in the high tourist season, straight after the COVID-19 restrictions. A portion of the unspent funds were carried forward to close-off the project by August 2023.</w:t>
            </w:r>
          </w:p>
        </w:tc>
      </w:tr>
      <w:tr w:rsidR="0071297A" w:rsidRPr="007F344C" w14:paraId="3F942410" w14:textId="77777777" w:rsidTr="00D77638">
        <w:tc>
          <w:tcPr>
            <w:cnfStyle w:val="001000000000" w:firstRow="0" w:lastRow="0" w:firstColumn="1" w:lastColumn="0" w:oddVBand="0" w:evenVBand="0" w:oddHBand="0" w:evenHBand="0" w:firstRowFirstColumn="0" w:firstRowLastColumn="0" w:lastRowFirstColumn="0" w:lastRowLastColumn="0"/>
            <w:tcW w:w="510" w:type="dxa"/>
          </w:tcPr>
          <w:p w14:paraId="5D16C07E" w14:textId="77777777" w:rsidR="0071297A" w:rsidRPr="007F344C" w:rsidRDefault="0071297A" w:rsidP="00423AE0">
            <w:r w:rsidRPr="007F344C">
              <w:t>8</w:t>
            </w:r>
          </w:p>
        </w:tc>
        <w:tc>
          <w:tcPr>
            <w:tcW w:w="2721" w:type="dxa"/>
          </w:tcPr>
          <w:p w14:paraId="4CE37F82"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Other Structures</w:t>
            </w:r>
          </w:p>
        </w:tc>
        <w:tc>
          <w:tcPr>
            <w:tcW w:w="6577" w:type="dxa"/>
          </w:tcPr>
          <w:p w14:paraId="4E9F80FB" w14:textId="77777777" w:rsidR="0071297A" w:rsidRPr="007F344C" w:rsidRDefault="0071297A" w:rsidP="00423AE0">
            <w:pPr>
              <w:cnfStyle w:val="000000000000" w:firstRow="0" w:lastRow="0" w:firstColumn="0" w:lastColumn="0" w:oddVBand="0" w:evenVBand="0" w:oddHBand="0" w:evenHBand="0" w:firstRowFirstColumn="0" w:firstRowLastColumn="0" w:lastRowFirstColumn="0" w:lastRowLastColumn="0"/>
            </w:pPr>
            <w:r w:rsidRPr="007F344C">
              <w:t>Expenditure on Other structures is under budget by $1.6 million due to:</w:t>
            </w:r>
          </w:p>
          <w:p w14:paraId="577FF430" w14:textId="77777777" w:rsidR="00D77638"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on the Public Art project which has experienced delays as the budget relates to the commissioning of public artworks for the Dodd St linear park</w:t>
            </w:r>
            <w:r w:rsidR="00D77638">
              <w:rPr>
                <w:lang w:val="en-AU"/>
              </w:rPr>
              <w:t xml:space="preserve"> </w:t>
            </w:r>
            <w:r w:rsidRPr="007F344C">
              <w:rPr>
                <w:lang w:val="en-AU"/>
              </w:rPr>
              <w:t>currently under construction, which has experienced delays itself.</w:t>
            </w:r>
          </w:p>
          <w:p w14:paraId="79189835" w14:textId="7753736C" w:rsidR="0071297A" w:rsidRPr="007F344C" w:rsidRDefault="0071297A" w:rsidP="0071297A">
            <w:pPr>
              <w:pStyle w:val="ListBullet"/>
              <w:cnfStyle w:val="000000000000" w:firstRow="0" w:lastRow="0" w:firstColumn="0" w:lastColumn="0" w:oddVBand="0" w:evenVBand="0" w:oddHBand="0" w:evenHBand="0" w:firstRowFirstColumn="0" w:firstRowLastColumn="0" w:lastRowFirstColumn="0" w:lastRowLastColumn="0"/>
              <w:rPr>
                <w:lang w:val="en-AU"/>
              </w:rPr>
            </w:pPr>
            <w:r w:rsidRPr="007F344C">
              <w:rPr>
                <w:lang w:val="en-AU"/>
              </w:rPr>
              <w:t>An underspend of $0.7 million on the Swanston Hostile Vehicle Mitigation project which previously represented unspent grant funding from the Department of Justice. The project has since been completed this financial year ahead of schedule, with the surplus funds to be returned to the Department of Justice.</w:t>
            </w:r>
          </w:p>
        </w:tc>
      </w:tr>
    </w:tbl>
    <w:p w14:paraId="031C0ED4" w14:textId="77777777" w:rsidR="001D6DF0" w:rsidRDefault="001D6DF0" w:rsidP="0071297A"/>
    <w:p w14:paraId="211497BA" w14:textId="3BB1B915" w:rsidR="0071297A" w:rsidRPr="007F344C" w:rsidRDefault="0071297A">
      <w:pPr>
        <w:spacing w:before="0" w:after="0"/>
      </w:pPr>
      <w:r w:rsidRPr="007F344C">
        <w:br w:type="page"/>
      </w:r>
    </w:p>
    <w:p w14:paraId="3623BB1C" w14:textId="77777777" w:rsidR="0071297A" w:rsidRPr="007F344C" w:rsidRDefault="0071297A" w:rsidP="0071297A">
      <w:pPr>
        <w:pStyle w:val="Heading2"/>
        <w:rPr>
          <w:rFonts w:hint="eastAsia"/>
          <w:lang w:val="en-AU"/>
        </w:rPr>
      </w:pPr>
      <w:bookmarkStart w:id="417" w:name="_Toc151043732"/>
      <w:bookmarkStart w:id="418" w:name="_Toc152150267"/>
      <w:r w:rsidRPr="007F344C">
        <w:rPr>
          <w:lang w:val="en-AU"/>
        </w:rPr>
        <w:t>2.2 Analysis of Council results by program</w:t>
      </w:r>
      <w:bookmarkEnd w:id="417"/>
      <w:bookmarkEnd w:id="418"/>
    </w:p>
    <w:p w14:paraId="13CE0308" w14:textId="77777777" w:rsidR="0071297A" w:rsidRPr="007F344C" w:rsidRDefault="0071297A" w:rsidP="0071297A">
      <w:r w:rsidRPr="007F344C">
        <w:t>Council delivers its functions and activities through the following groups:</w:t>
      </w:r>
    </w:p>
    <w:p w14:paraId="615705EC" w14:textId="77777777" w:rsidR="0071297A" w:rsidRPr="007F344C" w:rsidRDefault="0071297A" w:rsidP="0071297A">
      <w:pPr>
        <w:pStyle w:val="ListBullet"/>
        <w:rPr>
          <w:lang w:val="en-AU"/>
        </w:rPr>
      </w:pPr>
      <w:r w:rsidRPr="007F344C">
        <w:rPr>
          <w:lang w:val="en-AU"/>
        </w:rPr>
        <w:t>Executive Services</w:t>
      </w:r>
    </w:p>
    <w:p w14:paraId="628B1B87" w14:textId="77777777" w:rsidR="0071297A" w:rsidRPr="007F344C" w:rsidRDefault="0071297A" w:rsidP="0071297A">
      <w:pPr>
        <w:pStyle w:val="ListBullet"/>
        <w:rPr>
          <w:lang w:val="en-AU"/>
        </w:rPr>
      </w:pPr>
      <w:r w:rsidRPr="007F344C">
        <w:rPr>
          <w:lang w:val="en-AU"/>
        </w:rPr>
        <w:t>Finance and Corporate</w:t>
      </w:r>
    </w:p>
    <w:p w14:paraId="0DAC005C" w14:textId="77777777" w:rsidR="0071297A" w:rsidRPr="007F344C" w:rsidRDefault="0071297A" w:rsidP="0071297A">
      <w:pPr>
        <w:pStyle w:val="ListBullet"/>
        <w:rPr>
          <w:lang w:val="en-AU"/>
        </w:rPr>
      </w:pPr>
      <w:r w:rsidRPr="007F344C">
        <w:rPr>
          <w:lang w:val="en-AU"/>
        </w:rPr>
        <w:t>Property, Infrastructure and Design</w:t>
      </w:r>
    </w:p>
    <w:p w14:paraId="1A9675A2" w14:textId="77777777" w:rsidR="0071297A" w:rsidRPr="007F344C" w:rsidRDefault="0071297A" w:rsidP="0071297A">
      <w:pPr>
        <w:pStyle w:val="ListBullet"/>
        <w:rPr>
          <w:lang w:val="en-AU"/>
        </w:rPr>
      </w:pPr>
      <w:r w:rsidRPr="007F344C">
        <w:rPr>
          <w:lang w:val="en-AU"/>
        </w:rPr>
        <w:t>Strategy, Planning and Climate Change</w:t>
      </w:r>
    </w:p>
    <w:p w14:paraId="192B81C6" w14:textId="77777777" w:rsidR="0071297A" w:rsidRPr="007F344C" w:rsidRDefault="0071297A" w:rsidP="0071297A">
      <w:pPr>
        <w:pStyle w:val="ListBullet"/>
        <w:rPr>
          <w:lang w:val="en-AU"/>
        </w:rPr>
      </w:pPr>
      <w:r w:rsidRPr="007F344C">
        <w:rPr>
          <w:lang w:val="en-AU"/>
        </w:rPr>
        <w:t>Community and City Services</w:t>
      </w:r>
    </w:p>
    <w:p w14:paraId="351E4C11" w14:textId="77777777" w:rsidR="0071297A" w:rsidRPr="007F344C" w:rsidRDefault="0071297A" w:rsidP="0071297A">
      <w:pPr>
        <w:pStyle w:val="ListBullet"/>
        <w:rPr>
          <w:lang w:val="en-AU"/>
        </w:rPr>
      </w:pPr>
      <w:r w:rsidRPr="007F344C">
        <w:rPr>
          <w:lang w:val="en-AU"/>
        </w:rPr>
        <w:t>City Economy and Activation</w:t>
      </w:r>
    </w:p>
    <w:p w14:paraId="239031F7" w14:textId="77777777" w:rsidR="00D77638" w:rsidRDefault="0071297A" w:rsidP="0071297A">
      <w:r w:rsidRPr="007F344C">
        <w:t>For more information on our groups and their functions, refer to annual report Our Functions.</w:t>
      </w:r>
    </w:p>
    <w:p w14:paraId="59FB2402" w14:textId="62C7BC50" w:rsidR="0071297A" w:rsidRPr="007F344C" w:rsidRDefault="0071297A" w:rsidP="0071297A">
      <w:pPr>
        <w:pStyle w:val="Heading3"/>
        <w:rPr>
          <w:rFonts w:hint="eastAsia"/>
          <w:lang w:val="en-AU"/>
        </w:rPr>
      </w:pPr>
      <w:bookmarkStart w:id="419" w:name="_Toc151043733"/>
      <w:bookmarkStart w:id="420" w:name="_Toc152150268"/>
      <w:r w:rsidRPr="007F344C">
        <w:rPr>
          <w:lang w:val="en-AU"/>
        </w:rPr>
        <w:t>Summary of income/revenue, expenses, assets and capital expenses by program</w:t>
      </w:r>
      <w:bookmarkEnd w:id="419"/>
      <w:bookmarkEnd w:id="420"/>
    </w:p>
    <w:tbl>
      <w:tblPr>
        <w:tblStyle w:val="TableGrid"/>
        <w:tblW w:w="5000" w:type="pct"/>
        <w:tblLayout w:type="fixed"/>
        <w:tblLook w:val="04A0" w:firstRow="1" w:lastRow="0" w:firstColumn="1" w:lastColumn="0" w:noHBand="0" w:noVBand="1"/>
      </w:tblPr>
      <w:tblGrid>
        <w:gridCol w:w="2945"/>
        <w:gridCol w:w="1334"/>
        <w:gridCol w:w="1336"/>
        <w:gridCol w:w="1336"/>
        <w:gridCol w:w="1335"/>
        <w:gridCol w:w="1336"/>
      </w:tblGrid>
      <w:tr w:rsidR="0071297A" w:rsidRPr="007F344C" w14:paraId="7FFED99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Pr>
          <w:p w14:paraId="5F112952" w14:textId="77777777" w:rsidR="0071297A" w:rsidRPr="007F344C" w:rsidRDefault="0071297A" w:rsidP="00423AE0">
            <w:r w:rsidRPr="007F344C">
              <w:t>2023</w:t>
            </w:r>
          </w:p>
        </w:tc>
        <w:tc>
          <w:tcPr>
            <w:tcW w:w="1334" w:type="dxa"/>
          </w:tcPr>
          <w:p w14:paraId="454D3893" w14:textId="6FB872EA"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Income/ revenue</w:t>
            </w:r>
          </w:p>
          <w:p w14:paraId="306B0B67" w14:textId="3E802A42"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4CF86CCC"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Expenses</w:t>
            </w:r>
          </w:p>
          <w:p w14:paraId="15A13561" w14:textId="7172A2B3"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39314524" w14:textId="121D70F3"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Surplus / (Deficit)</w:t>
            </w:r>
          </w:p>
          <w:p w14:paraId="64897E3D" w14:textId="323651DE"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5" w:type="dxa"/>
          </w:tcPr>
          <w:p w14:paraId="100FF63E" w14:textId="0E82CA29"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Grants included in Income/ revenue</w:t>
            </w:r>
          </w:p>
          <w:p w14:paraId="09BCC640" w14:textId="4F665E06"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48D6DCF7"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Total assets</w:t>
            </w:r>
          </w:p>
          <w:p w14:paraId="2A0E41CB" w14:textId="75E7D182"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r>
      <w:tr w:rsidR="0071297A" w:rsidRPr="007F344C" w14:paraId="78C74763"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3FAFE03D" w14:textId="77777777" w:rsidR="0071297A" w:rsidRPr="007F344C" w:rsidRDefault="0071297A" w:rsidP="00423AE0">
            <w:r w:rsidRPr="007F344C">
              <w:t>Executive Services</w:t>
            </w:r>
          </w:p>
        </w:tc>
        <w:tc>
          <w:tcPr>
            <w:tcW w:w="1334" w:type="dxa"/>
          </w:tcPr>
          <w:p w14:paraId="593A48D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7,480</w:t>
            </w:r>
          </w:p>
        </w:tc>
        <w:tc>
          <w:tcPr>
            <w:tcW w:w="1336" w:type="dxa"/>
          </w:tcPr>
          <w:p w14:paraId="2C0A5C2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40,667</w:t>
            </w:r>
          </w:p>
        </w:tc>
        <w:tc>
          <w:tcPr>
            <w:tcW w:w="1336" w:type="dxa"/>
          </w:tcPr>
          <w:p w14:paraId="247DB5B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(33,187)</w:t>
            </w:r>
          </w:p>
        </w:tc>
        <w:tc>
          <w:tcPr>
            <w:tcW w:w="1335" w:type="dxa"/>
          </w:tcPr>
          <w:p w14:paraId="05B0B86D"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w:t>
            </w:r>
          </w:p>
        </w:tc>
        <w:tc>
          <w:tcPr>
            <w:tcW w:w="1336" w:type="dxa"/>
          </w:tcPr>
          <w:p w14:paraId="679FCEA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w:t>
            </w:r>
          </w:p>
        </w:tc>
      </w:tr>
      <w:tr w:rsidR="0071297A" w:rsidRPr="007F344C" w14:paraId="71D46A6B"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100A8AB1" w14:textId="77777777" w:rsidR="0071297A" w:rsidRPr="007F344C" w:rsidRDefault="0071297A" w:rsidP="00423AE0">
            <w:r w:rsidRPr="007F344C">
              <w:t>Finance and Corporate</w:t>
            </w:r>
          </w:p>
        </w:tc>
        <w:tc>
          <w:tcPr>
            <w:tcW w:w="1334" w:type="dxa"/>
          </w:tcPr>
          <w:p w14:paraId="7F77672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358,780</w:t>
            </w:r>
          </w:p>
        </w:tc>
        <w:tc>
          <w:tcPr>
            <w:tcW w:w="1336" w:type="dxa"/>
          </w:tcPr>
          <w:p w14:paraId="22BD9F4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70,068</w:t>
            </w:r>
          </w:p>
        </w:tc>
        <w:tc>
          <w:tcPr>
            <w:tcW w:w="1336" w:type="dxa"/>
          </w:tcPr>
          <w:p w14:paraId="5F9566A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288,712</w:t>
            </w:r>
          </w:p>
        </w:tc>
        <w:tc>
          <w:tcPr>
            <w:tcW w:w="1335" w:type="dxa"/>
          </w:tcPr>
          <w:p w14:paraId="018FDD0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6,958</w:t>
            </w:r>
          </w:p>
        </w:tc>
        <w:tc>
          <w:tcPr>
            <w:tcW w:w="1336" w:type="dxa"/>
          </w:tcPr>
          <w:p w14:paraId="0720010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503,383</w:t>
            </w:r>
          </w:p>
        </w:tc>
      </w:tr>
      <w:tr w:rsidR="0071297A" w:rsidRPr="007F344C" w14:paraId="173752D3"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7D038065" w14:textId="77777777" w:rsidR="0071297A" w:rsidRPr="007F344C" w:rsidRDefault="0071297A" w:rsidP="00423AE0">
            <w:r w:rsidRPr="007F344C">
              <w:t>Property, Infrastructure and Design</w:t>
            </w:r>
          </w:p>
        </w:tc>
        <w:tc>
          <w:tcPr>
            <w:tcW w:w="1334" w:type="dxa"/>
          </w:tcPr>
          <w:p w14:paraId="0A618C1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24,862</w:t>
            </w:r>
          </w:p>
        </w:tc>
        <w:tc>
          <w:tcPr>
            <w:tcW w:w="1336" w:type="dxa"/>
          </w:tcPr>
          <w:p w14:paraId="5B49244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111,531</w:t>
            </w:r>
          </w:p>
        </w:tc>
        <w:tc>
          <w:tcPr>
            <w:tcW w:w="1336" w:type="dxa"/>
          </w:tcPr>
          <w:p w14:paraId="2000A4C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(86,669)</w:t>
            </w:r>
          </w:p>
        </w:tc>
        <w:tc>
          <w:tcPr>
            <w:tcW w:w="1335" w:type="dxa"/>
          </w:tcPr>
          <w:p w14:paraId="53BE7E5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18,053</w:t>
            </w:r>
          </w:p>
        </w:tc>
        <w:tc>
          <w:tcPr>
            <w:tcW w:w="1336" w:type="dxa"/>
          </w:tcPr>
          <w:p w14:paraId="4E00FEA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4,508,660</w:t>
            </w:r>
          </w:p>
        </w:tc>
      </w:tr>
      <w:tr w:rsidR="0071297A" w:rsidRPr="007F344C" w14:paraId="37AEC7DE"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40711490" w14:textId="77777777" w:rsidR="0071297A" w:rsidRPr="007F344C" w:rsidRDefault="0071297A" w:rsidP="00423AE0">
            <w:r w:rsidRPr="007F344C">
              <w:t>Strategy, Planning and Climate Change</w:t>
            </w:r>
          </w:p>
        </w:tc>
        <w:tc>
          <w:tcPr>
            <w:tcW w:w="1334" w:type="dxa"/>
          </w:tcPr>
          <w:p w14:paraId="4D2E9CB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47,561</w:t>
            </w:r>
          </w:p>
        </w:tc>
        <w:tc>
          <w:tcPr>
            <w:tcW w:w="1336" w:type="dxa"/>
          </w:tcPr>
          <w:p w14:paraId="103F38D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119,584</w:t>
            </w:r>
          </w:p>
        </w:tc>
        <w:tc>
          <w:tcPr>
            <w:tcW w:w="1336" w:type="dxa"/>
          </w:tcPr>
          <w:p w14:paraId="6473EBC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(72,023)</w:t>
            </w:r>
          </w:p>
        </w:tc>
        <w:tc>
          <w:tcPr>
            <w:tcW w:w="1335" w:type="dxa"/>
          </w:tcPr>
          <w:p w14:paraId="4E28945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4,572</w:t>
            </w:r>
          </w:p>
        </w:tc>
        <w:tc>
          <w:tcPr>
            <w:tcW w:w="1336" w:type="dxa"/>
          </w:tcPr>
          <w:p w14:paraId="05D0D60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183,947</w:t>
            </w:r>
          </w:p>
        </w:tc>
      </w:tr>
      <w:tr w:rsidR="0071297A" w:rsidRPr="007F344C" w14:paraId="18E0D6A0"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473671E1" w14:textId="77777777" w:rsidR="0071297A" w:rsidRPr="007F344C" w:rsidRDefault="0071297A" w:rsidP="00423AE0">
            <w:r w:rsidRPr="007F344C">
              <w:t>Community and City Services</w:t>
            </w:r>
          </w:p>
        </w:tc>
        <w:tc>
          <w:tcPr>
            <w:tcW w:w="1334" w:type="dxa"/>
          </w:tcPr>
          <w:p w14:paraId="0EBBA39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99,270</w:t>
            </w:r>
          </w:p>
        </w:tc>
        <w:tc>
          <w:tcPr>
            <w:tcW w:w="1336" w:type="dxa"/>
          </w:tcPr>
          <w:p w14:paraId="4F7FFCC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98,540</w:t>
            </w:r>
          </w:p>
        </w:tc>
        <w:tc>
          <w:tcPr>
            <w:tcW w:w="1336" w:type="dxa"/>
          </w:tcPr>
          <w:p w14:paraId="7C1109B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730</w:t>
            </w:r>
          </w:p>
        </w:tc>
        <w:tc>
          <w:tcPr>
            <w:tcW w:w="1335" w:type="dxa"/>
          </w:tcPr>
          <w:p w14:paraId="34AFF21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7,006</w:t>
            </w:r>
          </w:p>
        </w:tc>
        <w:tc>
          <w:tcPr>
            <w:tcW w:w="1336" w:type="dxa"/>
          </w:tcPr>
          <w:p w14:paraId="5CE6AF5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7,086</w:t>
            </w:r>
          </w:p>
        </w:tc>
      </w:tr>
      <w:tr w:rsidR="0071297A" w:rsidRPr="007F344C" w14:paraId="65ED198F"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049678F1" w14:textId="77777777" w:rsidR="0071297A" w:rsidRPr="007F344C" w:rsidRDefault="0071297A" w:rsidP="00423AE0">
            <w:r w:rsidRPr="007F344C">
              <w:t>City Economy and Activation</w:t>
            </w:r>
          </w:p>
        </w:tc>
        <w:tc>
          <w:tcPr>
            <w:tcW w:w="1334" w:type="dxa"/>
          </w:tcPr>
          <w:p w14:paraId="1BAA6D9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29,411</w:t>
            </w:r>
          </w:p>
        </w:tc>
        <w:tc>
          <w:tcPr>
            <w:tcW w:w="1336" w:type="dxa"/>
          </w:tcPr>
          <w:p w14:paraId="743B5B5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102,010</w:t>
            </w:r>
          </w:p>
        </w:tc>
        <w:tc>
          <w:tcPr>
            <w:tcW w:w="1336" w:type="dxa"/>
          </w:tcPr>
          <w:p w14:paraId="242B69B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(72,599)</w:t>
            </w:r>
          </w:p>
        </w:tc>
        <w:tc>
          <w:tcPr>
            <w:tcW w:w="1335" w:type="dxa"/>
          </w:tcPr>
          <w:p w14:paraId="3082DD4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19,179</w:t>
            </w:r>
          </w:p>
        </w:tc>
        <w:tc>
          <w:tcPr>
            <w:tcW w:w="1336" w:type="dxa"/>
          </w:tcPr>
          <w:p w14:paraId="276EEFA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47,992</w:t>
            </w:r>
          </w:p>
        </w:tc>
      </w:tr>
      <w:tr w:rsidR="0071297A" w:rsidRPr="007F344C" w14:paraId="2E260657"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53FA63C1" w14:textId="77777777" w:rsidR="0071297A" w:rsidRPr="007F344C" w:rsidRDefault="0071297A" w:rsidP="00423AE0">
            <w:r w:rsidRPr="007F344C">
              <w:t>Total</w:t>
            </w:r>
          </w:p>
        </w:tc>
        <w:tc>
          <w:tcPr>
            <w:tcW w:w="1334" w:type="dxa"/>
          </w:tcPr>
          <w:p w14:paraId="47D1D70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567,364</w:t>
            </w:r>
          </w:p>
        </w:tc>
        <w:tc>
          <w:tcPr>
            <w:tcW w:w="1336" w:type="dxa"/>
          </w:tcPr>
          <w:p w14:paraId="5833014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542,400</w:t>
            </w:r>
          </w:p>
        </w:tc>
        <w:tc>
          <w:tcPr>
            <w:tcW w:w="1336" w:type="dxa"/>
          </w:tcPr>
          <w:p w14:paraId="37C5FE6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24,964</w:t>
            </w:r>
          </w:p>
        </w:tc>
        <w:tc>
          <w:tcPr>
            <w:tcW w:w="1335" w:type="dxa"/>
          </w:tcPr>
          <w:p w14:paraId="41BD92E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55,768</w:t>
            </w:r>
          </w:p>
        </w:tc>
        <w:tc>
          <w:tcPr>
            <w:tcW w:w="1336" w:type="dxa"/>
          </w:tcPr>
          <w:p w14:paraId="20BA825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5,251,078</w:t>
            </w:r>
          </w:p>
        </w:tc>
      </w:tr>
    </w:tbl>
    <w:p w14:paraId="0EC30AAA" w14:textId="77777777" w:rsidR="0071297A" w:rsidRPr="007F344C" w:rsidRDefault="0071297A" w:rsidP="0071297A"/>
    <w:tbl>
      <w:tblPr>
        <w:tblStyle w:val="TableGrid"/>
        <w:tblW w:w="5000" w:type="pct"/>
        <w:tblLayout w:type="fixed"/>
        <w:tblLook w:val="04A0" w:firstRow="1" w:lastRow="0" w:firstColumn="1" w:lastColumn="0" w:noHBand="0" w:noVBand="1"/>
      </w:tblPr>
      <w:tblGrid>
        <w:gridCol w:w="2945"/>
        <w:gridCol w:w="1334"/>
        <w:gridCol w:w="1336"/>
        <w:gridCol w:w="1336"/>
        <w:gridCol w:w="1335"/>
        <w:gridCol w:w="1336"/>
      </w:tblGrid>
      <w:tr w:rsidR="0071297A" w:rsidRPr="007F344C" w14:paraId="741CCD2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Pr>
          <w:p w14:paraId="6B7CDB85" w14:textId="77777777" w:rsidR="0071297A" w:rsidRPr="007F344C" w:rsidRDefault="0071297A" w:rsidP="00423AE0">
            <w:r w:rsidRPr="007F344C">
              <w:t>2022</w:t>
            </w:r>
          </w:p>
        </w:tc>
        <w:tc>
          <w:tcPr>
            <w:tcW w:w="1334" w:type="dxa"/>
          </w:tcPr>
          <w:p w14:paraId="01A263B5"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Income/ revenue</w:t>
            </w:r>
          </w:p>
          <w:p w14:paraId="2FFE6D43" w14:textId="4DD7BAB8"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452EC303"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Expenses</w:t>
            </w:r>
          </w:p>
          <w:p w14:paraId="4EB26534" w14:textId="2DFC1E63"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5CD1C010"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Surplus/ (Deficit)</w:t>
            </w:r>
          </w:p>
          <w:p w14:paraId="2CE148C5" w14:textId="75C214B4"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5" w:type="dxa"/>
          </w:tcPr>
          <w:p w14:paraId="7FE051AA"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Grants included in Income/ revenue</w:t>
            </w:r>
          </w:p>
          <w:p w14:paraId="59B16EFA" w14:textId="5BA9D99F"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c>
          <w:tcPr>
            <w:tcW w:w="1336" w:type="dxa"/>
          </w:tcPr>
          <w:p w14:paraId="5EC27A0B" w14:textId="77777777"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rPr>
                <w:b w:val="0"/>
              </w:rPr>
            </w:pPr>
            <w:r w:rsidRPr="007F344C">
              <w:t>Total assets</w:t>
            </w:r>
          </w:p>
          <w:p w14:paraId="06FB5C9E" w14:textId="65D0E41E" w:rsidR="0071297A" w:rsidRPr="007F344C" w:rsidRDefault="0071297A" w:rsidP="003D4217">
            <w:pPr>
              <w:jc w:val="right"/>
              <w:cnfStyle w:val="100000000000" w:firstRow="1" w:lastRow="0" w:firstColumn="0" w:lastColumn="0" w:oddVBand="0" w:evenVBand="0" w:oddHBand="0" w:evenHBand="0" w:firstRowFirstColumn="0" w:firstRowLastColumn="0" w:lastRowFirstColumn="0" w:lastRowLastColumn="0"/>
            </w:pPr>
            <w:r w:rsidRPr="007F344C">
              <w:t>$'000</w:t>
            </w:r>
          </w:p>
        </w:tc>
      </w:tr>
      <w:tr w:rsidR="0071297A" w:rsidRPr="007F344C" w14:paraId="240667E5"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7281B4CC" w14:textId="77777777" w:rsidR="0071297A" w:rsidRPr="007F344C" w:rsidRDefault="0071297A" w:rsidP="00423AE0">
            <w:r w:rsidRPr="007F344C">
              <w:t>Executive Services</w:t>
            </w:r>
          </w:p>
        </w:tc>
        <w:tc>
          <w:tcPr>
            <w:tcW w:w="1334" w:type="dxa"/>
          </w:tcPr>
          <w:p w14:paraId="7501E9C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6,879</w:t>
            </w:r>
          </w:p>
        </w:tc>
        <w:tc>
          <w:tcPr>
            <w:tcW w:w="1336" w:type="dxa"/>
          </w:tcPr>
          <w:p w14:paraId="6573225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38,292</w:t>
            </w:r>
          </w:p>
        </w:tc>
        <w:tc>
          <w:tcPr>
            <w:tcW w:w="1336" w:type="dxa"/>
          </w:tcPr>
          <w:p w14:paraId="0CF8EE0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(31,413)</w:t>
            </w:r>
          </w:p>
        </w:tc>
        <w:tc>
          <w:tcPr>
            <w:tcW w:w="1335" w:type="dxa"/>
          </w:tcPr>
          <w:p w14:paraId="44D0192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1,002</w:t>
            </w:r>
          </w:p>
        </w:tc>
        <w:tc>
          <w:tcPr>
            <w:tcW w:w="1336" w:type="dxa"/>
          </w:tcPr>
          <w:p w14:paraId="7E62814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32</w:t>
            </w:r>
          </w:p>
        </w:tc>
      </w:tr>
      <w:tr w:rsidR="0071297A" w:rsidRPr="007F344C" w14:paraId="6D444116"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24CC93A2" w14:textId="77777777" w:rsidR="0071297A" w:rsidRPr="007F344C" w:rsidRDefault="0071297A" w:rsidP="00423AE0">
            <w:r w:rsidRPr="007F344C">
              <w:t>Finance and Corporate</w:t>
            </w:r>
          </w:p>
        </w:tc>
        <w:tc>
          <w:tcPr>
            <w:tcW w:w="1334" w:type="dxa"/>
          </w:tcPr>
          <w:p w14:paraId="574886B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339,230</w:t>
            </w:r>
          </w:p>
        </w:tc>
        <w:tc>
          <w:tcPr>
            <w:tcW w:w="1336" w:type="dxa"/>
          </w:tcPr>
          <w:p w14:paraId="146504A8"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69,337</w:t>
            </w:r>
          </w:p>
        </w:tc>
        <w:tc>
          <w:tcPr>
            <w:tcW w:w="1336" w:type="dxa"/>
          </w:tcPr>
          <w:p w14:paraId="0270634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269,893</w:t>
            </w:r>
          </w:p>
        </w:tc>
        <w:tc>
          <w:tcPr>
            <w:tcW w:w="1335" w:type="dxa"/>
          </w:tcPr>
          <w:p w14:paraId="2C9D176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5,816</w:t>
            </w:r>
          </w:p>
        </w:tc>
        <w:tc>
          <w:tcPr>
            <w:tcW w:w="1336" w:type="dxa"/>
          </w:tcPr>
          <w:p w14:paraId="21985D6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375,911</w:t>
            </w:r>
          </w:p>
        </w:tc>
      </w:tr>
      <w:tr w:rsidR="0071297A" w:rsidRPr="007F344C" w14:paraId="157731E9"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6E81CED1" w14:textId="77777777" w:rsidR="0071297A" w:rsidRPr="007F344C" w:rsidRDefault="0071297A" w:rsidP="00423AE0">
            <w:r w:rsidRPr="007F344C">
              <w:t>Property, Infrastructure and Design</w:t>
            </w:r>
          </w:p>
        </w:tc>
        <w:tc>
          <w:tcPr>
            <w:tcW w:w="1334" w:type="dxa"/>
          </w:tcPr>
          <w:p w14:paraId="04E8227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21,852</w:t>
            </w:r>
          </w:p>
        </w:tc>
        <w:tc>
          <w:tcPr>
            <w:tcW w:w="1336" w:type="dxa"/>
          </w:tcPr>
          <w:p w14:paraId="587DD59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106,393</w:t>
            </w:r>
          </w:p>
        </w:tc>
        <w:tc>
          <w:tcPr>
            <w:tcW w:w="1336" w:type="dxa"/>
          </w:tcPr>
          <w:p w14:paraId="6E76DBF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(84,541)</w:t>
            </w:r>
          </w:p>
        </w:tc>
        <w:tc>
          <w:tcPr>
            <w:tcW w:w="1335" w:type="dxa"/>
          </w:tcPr>
          <w:p w14:paraId="60E166B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13,533</w:t>
            </w:r>
          </w:p>
        </w:tc>
        <w:tc>
          <w:tcPr>
            <w:tcW w:w="1336" w:type="dxa"/>
          </w:tcPr>
          <w:p w14:paraId="422EB8E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4,308,180</w:t>
            </w:r>
          </w:p>
        </w:tc>
      </w:tr>
      <w:tr w:rsidR="0071297A" w:rsidRPr="007F344C" w14:paraId="0B645AC7"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18C26488" w14:textId="77777777" w:rsidR="0071297A" w:rsidRPr="007F344C" w:rsidRDefault="0071297A" w:rsidP="00423AE0">
            <w:r w:rsidRPr="007F344C">
              <w:t>Strategy, Planning and Climate Change</w:t>
            </w:r>
          </w:p>
        </w:tc>
        <w:tc>
          <w:tcPr>
            <w:tcW w:w="1334" w:type="dxa"/>
          </w:tcPr>
          <w:p w14:paraId="7497615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26,521</w:t>
            </w:r>
          </w:p>
        </w:tc>
        <w:tc>
          <w:tcPr>
            <w:tcW w:w="1336" w:type="dxa"/>
          </w:tcPr>
          <w:p w14:paraId="6E7D24D5"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110,792</w:t>
            </w:r>
          </w:p>
        </w:tc>
        <w:tc>
          <w:tcPr>
            <w:tcW w:w="1336" w:type="dxa"/>
          </w:tcPr>
          <w:p w14:paraId="51FAF970"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(84,270)</w:t>
            </w:r>
          </w:p>
        </w:tc>
        <w:tc>
          <w:tcPr>
            <w:tcW w:w="1335" w:type="dxa"/>
          </w:tcPr>
          <w:p w14:paraId="2440137B"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2,816</w:t>
            </w:r>
          </w:p>
        </w:tc>
        <w:tc>
          <w:tcPr>
            <w:tcW w:w="1336" w:type="dxa"/>
          </w:tcPr>
          <w:p w14:paraId="49382EB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177,464</w:t>
            </w:r>
          </w:p>
        </w:tc>
      </w:tr>
      <w:tr w:rsidR="0071297A" w:rsidRPr="007F344C" w14:paraId="045841D1"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23FB3E4A" w14:textId="77777777" w:rsidR="0071297A" w:rsidRPr="007F344C" w:rsidRDefault="0071297A" w:rsidP="00423AE0">
            <w:r w:rsidRPr="007F344C">
              <w:t>Community and City Services</w:t>
            </w:r>
          </w:p>
        </w:tc>
        <w:tc>
          <w:tcPr>
            <w:tcW w:w="1334" w:type="dxa"/>
          </w:tcPr>
          <w:p w14:paraId="789166F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83,676</w:t>
            </w:r>
          </w:p>
        </w:tc>
        <w:tc>
          <w:tcPr>
            <w:tcW w:w="1336" w:type="dxa"/>
          </w:tcPr>
          <w:p w14:paraId="7D28C409"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89,414</w:t>
            </w:r>
          </w:p>
        </w:tc>
        <w:tc>
          <w:tcPr>
            <w:tcW w:w="1336" w:type="dxa"/>
          </w:tcPr>
          <w:p w14:paraId="1FF57C1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(5,738)</w:t>
            </w:r>
          </w:p>
        </w:tc>
        <w:tc>
          <w:tcPr>
            <w:tcW w:w="1335" w:type="dxa"/>
          </w:tcPr>
          <w:p w14:paraId="27A64AB6"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9,426</w:t>
            </w:r>
          </w:p>
        </w:tc>
        <w:tc>
          <w:tcPr>
            <w:tcW w:w="1336" w:type="dxa"/>
          </w:tcPr>
          <w:p w14:paraId="318CDF1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140</w:t>
            </w:r>
          </w:p>
        </w:tc>
      </w:tr>
      <w:tr w:rsidR="0071297A" w:rsidRPr="007F344C" w14:paraId="1815B969"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48E1A014" w14:textId="77777777" w:rsidR="0071297A" w:rsidRPr="007F344C" w:rsidRDefault="0071297A" w:rsidP="00423AE0">
            <w:r w:rsidRPr="007F344C">
              <w:t>City Economy and Activation</w:t>
            </w:r>
          </w:p>
        </w:tc>
        <w:tc>
          <w:tcPr>
            <w:tcW w:w="1334" w:type="dxa"/>
          </w:tcPr>
          <w:p w14:paraId="12C6FF1A"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41,016</w:t>
            </w:r>
          </w:p>
        </w:tc>
        <w:tc>
          <w:tcPr>
            <w:tcW w:w="1336" w:type="dxa"/>
          </w:tcPr>
          <w:p w14:paraId="77354822"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120,072</w:t>
            </w:r>
          </w:p>
        </w:tc>
        <w:tc>
          <w:tcPr>
            <w:tcW w:w="1336" w:type="dxa"/>
          </w:tcPr>
          <w:p w14:paraId="521D295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(79,056)</w:t>
            </w:r>
          </w:p>
        </w:tc>
        <w:tc>
          <w:tcPr>
            <w:tcW w:w="1335" w:type="dxa"/>
          </w:tcPr>
          <w:p w14:paraId="43C7416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35,534</w:t>
            </w:r>
          </w:p>
        </w:tc>
        <w:tc>
          <w:tcPr>
            <w:tcW w:w="1336" w:type="dxa"/>
          </w:tcPr>
          <w:p w14:paraId="4E25B821"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48,212</w:t>
            </w:r>
          </w:p>
        </w:tc>
      </w:tr>
      <w:tr w:rsidR="0071297A" w:rsidRPr="007F344C" w14:paraId="50E793A6"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1476A872" w14:textId="77777777" w:rsidR="0071297A" w:rsidRPr="007F344C" w:rsidRDefault="0071297A" w:rsidP="00423AE0"/>
        </w:tc>
        <w:tc>
          <w:tcPr>
            <w:tcW w:w="1334" w:type="dxa"/>
          </w:tcPr>
          <w:p w14:paraId="2728D2D7"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642D492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385BA50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335" w:type="dxa"/>
          </w:tcPr>
          <w:p w14:paraId="2ED79554"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1F88746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p>
        </w:tc>
      </w:tr>
      <w:tr w:rsidR="0071297A" w:rsidRPr="007F344C" w14:paraId="4F2378B1" w14:textId="77777777" w:rsidTr="00D77638">
        <w:tc>
          <w:tcPr>
            <w:cnfStyle w:val="001000000000" w:firstRow="0" w:lastRow="0" w:firstColumn="1" w:lastColumn="0" w:oddVBand="0" w:evenVBand="0" w:oddHBand="0" w:evenHBand="0" w:firstRowFirstColumn="0" w:firstRowLastColumn="0" w:lastRowFirstColumn="0" w:lastRowLastColumn="0"/>
            <w:tcW w:w="2945" w:type="dxa"/>
          </w:tcPr>
          <w:p w14:paraId="5F183287" w14:textId="77777777" w:rsidR="0071297A" w:rsidRPr="007F344C" w:rsidRDefault="0071297A" w:rsidP="00423AE0">
            <w:r w:rsidRPr="007F344C">
              <w:t>Total</w:t>
            </w:r>
          </w:p>
        </w:tc>
        <w:tc>
          <w:tcPr>
            <w:tcW w:w="1334" w:type="dxa"/>
          </w:tcPr>
          <w:p w14:paraId="3E573C1C"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519,174</w:t>
            </w:r>
          </w:p>
        </w:tc>
        <w:tc>
          <w:tcPr>
            <w:tcW w:w="1336" w:type="dxa"/>
          </w:tcPr>
          <w:p w14:paraId="33A9DA8F"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534,298</w:t>
            </w:r>
          </w:p>
        </w:tc>
        <w:tc>
          <w:tcPr>
            <w:tcW w:w="1336" w:type="dxa"/>
          </w:tcPr>
          <w:p w14:paraId="1632785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(15,124)</w:t>
            </w:r>
          </w:p>
        </w:tc>
        <w:tc>
          <w:tcPr>
            <w:tcW w:w="1335" w:type="dxa"/>
          </w:tcPr>
          <w:p w14:paraId="29406E83"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68,128</w:t>
            </w:r>
          </w:p>
        </w:tc>
        <w:tc>
          <w:tcPr>
            <w:tcW w:w="1336" w:type="dxa"/>
          </w:tcPr>
          <w:p w14:paraId="27DC728E" w14:textId="77777777" w:rsidR="0071297A" w:rsidRPr="007F344C" w:rsidRDefault="0071297A" w:rsidP="003D4217">
            <w:pPr>
              <w:jc w:val="right"/>
              <w:cnfStyle w:val="000000000000" w:firstRow="0" w:lastRow="0" w:firstColumn="0" w:lastColumn="0" w:oddVBand="0" w:evenVBand="0" w:oddHBand="0" w:evenHBand="0" w:firstRowFirstColumn="0" w:firstRowLastColumn="0" w:lastRowFirstColumn="0" w:lastRowLastColumn="0"/>
            </w:pPr>
            <w:r w:rsidRPr="007F344C">
              <w:t>4,909,939</w:t>
            </w:r>
          </w:p>
        </w:tc>
      </w:tr>
    </w:tbl>
    <w:p w14:paraId="1EDA069A" w14:textId="77777777" w:rsidR="0071297A" w:rsidRPr="007F344C" w:rsidRDefault="0071297A" w:rsidP="0071297A">
      <w:r w:rsidRPr="007F344C">
        <w:t>There was one change in the divisional structure during the 2022–23 year, with the Homes Melbourne branch moving out of Executive Services, and into the Community and City Services division.</w:t>
      </w:r>
    </w:p>
    <w:p w14:paraId="2D3C15CB" w14:textId="77777777" w:rsidR="0071297A" w:rsidRPr="007F344C" w:rsidRDefault="0071297A" w:rsidP="0071297A">
      <w:r w:rsidRPr="007F344C">
        <w:t>Note - The above groups are named according to areas of assigned responsibility and not according to expense types included in the Comprehensive Income Statement. Each category contains the full range of expense items including salaries and wages, materials and services, depreciation, grants etc. as applicable to the branch.</w:t>
      </w:r>
    </w:p>
    <w:p w14:paraId="7312BAD1" w14:textId="497B3938" w:rsidR="0071297A" w:rsidRPr="007F344C" w:rsidRDefault="0071297A">
      <w:pPr>
        <w:spacing w:before="0" w:after="0"/>
      </w:pPr>
      <w:r w:rsidRPr="007F344C">
        <w:br w:type="page"/>
      </w:r>
    </w:p>
    <w:p w14:paraId="174EF642" w14:textId="1A833B86" w:rsidR="0071297A" w:rsidRPr="007F344C" w:rsidRDefault="0071297A" w:rsidP="0071297A">
      <w:pPr>
        <w:pStyle w:val="Heading2"/>
        <w:rPr>
          <w:rFonts w:hint="eastAsia"/>
          <w:lang w:val="en-AU"/>
        </w:rPr>
      </w:pPr>
      <w:bookmarkStart w:id="421" w:name="_Toc151043734"/>
      <w:bookmarkStart w:id="422" w:name="_Toc152150269"/>
      <w:r w:rsidRPr="007F344C">
        <w:rPr>
          <w:lang w:val="en-AU"/>
        </w:rPr>
        <w:t>Note 3 Funding for the delivery of our services</w:t>
      </w:r>
      <w:bookmarkEnd w:id="421"/>
      <w:bookmarkEnd w:id="422"/>
    </w:p>
    <w:p w14:paraId="44F4AE09" w14:textId="5C4FF530" w:rsidR="0071297A" w:rsidRPr="007F344C" w:rsidRDefault="0071297A" w:rsidP="0071297A">
      <w:r w:rsidRPr="007F344C">
        <w:t>3.1</w:t>
      </w:r>
      <w:r w:rsidR="00D77638">
        <w:t xml:space="preserve"> </w:t>
      </w:r>
      <w:r w:rsidRPr="007F344C">
        <w:t>Rates and charges</w:t>
      </w:r>
    </w:p>
    <w:p w14:paraId="4E66A345" w14:textId="77777777" w:rsidR="00D77638" w:rsidRDefault="0071297A" w:rsidP="0071297A">
      <w:r w:rsidRPr="007F344C">
        <w:t>Council uses ‘net annual value’ as the basis of valuation for all properties within the municipal district.</w:t>
      </w:r>
      <w:r w:rsidR="00D77638">
        <w:t xml:space="preserve"> </w:t>
      </w:r>
      <w:r w:rsidRPr="007F344C">
        <w:t>The net annual value of a property approximates the annual net rental for a commercial property and five per cent of the capital improved value for a residential property.</w:t>
      </w:r>
    </w:p>
    <w:p w14:paraId="0CFEA2CD" w14:textId="6DD98F98" w:rsidR="0071297A" w:rsidRPr="007F344C" w:rsidRDefault="0071297A" w:rsidP="0071297A">
      <w:r w:rsidRPr="007F344C">
        <w:t xml:space="preserve">The valuation base used to calculate general rates for 2022–23 was $7.5 billion (2021–22 $7.2 billion). </w:t>
      </w:r>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A65FC0" w:rsidRPr="007F344C" w14:paraId="0607D28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14:paraId="483371BC" w14:textId="77777777" w:rsidR="00A65FC0" w:rsidRPr="00E21D4C" w:rsidRDefault="00A65FC0" w:rsidP="00423AE0"/>
        </w:tc>
        <w:tc>
          <w:tcPr>
            <w:tcW w:w="1448" w:type="dxa"/>
          </w:tcPr>
          <w:p w14:paraId="789F09C4"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846A78E"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1996B619"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45D4A9CF"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A83440B"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68D6054D"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75965AB9"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24235FCC"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7C1EE0DC"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47A54A43"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2B1ECD60"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57B997F7"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tr w:rsidR="00A65FC0" w:rsidRPr="00E21D4C" w14:paraId="21BCB427"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5231DF6" w14:textId="77777777" w:rsidR="00A65FC0" w:rsidRPr="00E21D4C" w:rsidRDefault="00A65FC0" w:rsidP="00423AE0">
            <w:r w:rsidRPr="00E21D4C">
              <w:t>Residential</w:t>
            </w:r>
          </w:p>
        </w:tc>
        <w:tc>
          <w:tcPr>
            <w:tcW w:w="1448" w:type="dxa"/>
          </w:tcPr>
          <w:p w14:paraId="5F415FAD"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127,966</w:t>
            </w:r>
          </w:p>
        </w:tc>
        <w:tc>
          <w:tcPr>
            <w:tcW w:w="1448" w:type="dxa"/>
          </w:tcPr>
          <w:p w14:paraId="6A004CA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139,986</w:t>
            </w:r>
          </w:p>
        </w:tc>
        <w:tc>
          <w:tcPr>
            <w:tcW w:w="1448" w:type="dxa"/>
          </w:tcPr>
          <w:p w14:paraId="288AB17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127,966</w:t>
            </w:r>
          </w:p>
        </w:tc>
        <w:tc>
          <w:tcPr>
            <w:tcW w:w="1448" w:type="dxa"/>
          </w:tcPr>
          <w:p w14:paraId="6BC5E3AF"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139,986</w:t>
            </w:r>
          </w:p>
        </w:tc>
      </w:tr>
      <w:tr w:rsidR="00A65FC0" w:rsidRPr="00E21D4C" w14:paraId="54EAC2A1"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F57EE25" w14:textId="77777777" w:rsidR="00A65FC0" w:rsidRPr="00E21D4C" w:rsidRDefault="00A65FC0" w:rsidP="00423AE0">
            <w:r w:rsidRPr="00E21D4C">
              <w:t>Non-residential</w:t>
            </w:r>
          </w:p>
        </w:tc>
        <w:tc>
          <w:tcPr>
            <w:tcW w:w="1448" w:type="dxa"/>
          </w:tcPr>
          <w:p w14:paraId="4B57E13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168,913</w:t>
            </w:r>
          </w:p>
        </w:tc>
        <w:tc>
          <w:tcPr>
            <w:tcW w:w="1448" w:type="dxa"/>
          </w:tcPr>
          <w:p w14:paraId="0567409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184,605</w:t>
            </w:r>
          </w:p>
        </w:tc>
        <w:tc>
          <w:tcPr>
            <w:tcW w:w="1448" w:type="dxa"/>
          </w:tcPr>
          <w:p w14:paraId="65268DC4"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169,163</w:t>
            </w:r>
          </w:p>
        </w:tc>
        <w:tc>
          <w:tcPr>
            <w:tcW w:w="1448" w:type="dxa"/>
          </w:tcPr>
          <w:p w14:paraId="1319840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184,858</w:t>
            </w:r>
          </w:p>
        </w:tc>
      </w:tr>
      <w:tr w:rsidR="00A65FC0" w:rsidRPr="00E21D4C" w14:paraId="6C6FCA9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D397C45" w14:textId="77777777" w:rsidR="00A65FC0" w:rsidRPr="00E21D4C" w:rsidRDefault="00A65FC0" w:rsidP="00423AE0">
            <w:r w:rsidRPr="00E21D4C">
              <w:t>Culture and recreational</w:t>
            </w:r>
          </w:p>
        </w:tc>
        <w:tc>
          <w:tcPr>
            <w:tcW w:w="1448" w:type="dxa"/>
          </w:tcPr>
          <w:p w14:paraId="31613E7B"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635</w:t>
            </w:r>
          </w:p>
        </w:tc>
        <w:tc>
          <w:tcPr>
            <w:tcW w:w="1448" w:type="dxa"/>
          </w:tcPr>
          <w:p w14:paraId="7AA6BF3C"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620</w:t>
            </w:r>
          </w:p>
        </w:tc>
        <w:tc>
          <w:tcPr>
            <w:tcW w:w="1448" w:type="dxa"/>
          </w:tcPr>
          <w:p w14:paraId="6A0356BB"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635</w:t>
            </w:r>
          </w:p>
        </w:tc>
        <w:tc>
          <w:tcPr>
            <w:tcW w:w="1448" w:type="dxa"/>
          </w:tcPr>
          <w:p w14:paraId="1D23408B"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620</w:t>
            </w:r>
          </w:p>
        </w:tc>
      </w:tr>
      <w:tr w:rsidR="00A65FC0" w:rsidRPr="00E21D4C" w14:paraId="400BFC56"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7BC089B" w14:textId="77777777" w:rsidR="00A65FC0" w:rsidRPr="00E21D4C" w:rsidRDefault="00A65FC0" w:rsidP="00423AE0">
            <w:r w:rsidRPr="00E21D4C">
              <w:t>Supplementary rates and rate adjustments</w:t>
            </w:r>
          </w:p>
        </w:tc>
        <w:tc>
          <w:tcPr>
            <w:tcW w:w="1448" w:type="dxa"/>
          </w:tcPr>
          <w:p w14:paraId="23A2DEA1"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3,837</w:t>
            </w:r>
          </w:p>
        </w:tc>
        <w:tc>
          <w:tcPr>
            <w:tcW w:w="1448" w:type="dxa"/>
          </w:tcPr>
          <w:p w14:paraId="3A43826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246</w:t>
            </w:r>
          </w:p>
        </w:tc>
        <w:tc>
          <w:tcPr>
            <w:tcW w:w="1448" w:type="dxa"/>
          </w:tcPr>
          <w:p w14:paraId="4AEF9BC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3,837</w:t>
            </w:r>
          </w:p>
        </w:tc>
        <w:tc>
          <w:tcPr>
            <w:tcW w:w="1448" w:type="dxa"/>
          </w:tcPr>
          <w:p w14:paraId="6538687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246</w:t>
            </w:r>
          </w:p>
        </w:tc>
      </w:tr>
      <w:tr w:rsidR="00A65FC0" w:rsidRPr="00E21D4C" w14:paraId="17EA9FC9"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26DC530C" w14:textId="77777777" w:rsidR="00A65FC0" w:rsidRPr="00E21D4C" w:rsidRDefault="00A65FC0" w:rsidP="00423AE0">
            <w:r w:rsidRPr="00E21D4C">
              <w:t>Interest on Rates and Charges</w:t>
            </w:r>
          </w:p>
        </w:tc>
        <w:tc>
          <w:tcPr>
            <w:tcW w:w="1448" w:type="dxa"/>
          </w:tcPr>
          <w:p w14:paraId="6D6ACB19"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983</w:t>
            </w:r>
          </w:p>
        </w:tc>
        <w:tc>
          <w:tcPr>
            <w:tcW w:w="1448" w:type="dxa"/>
          </w:tcPr>
          <w:p w14:paraId="34FE72D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158</w:t>
            </w:r>
          </w:p>
        </w:tc>
        <w:tc>
          <w:tcPr>
            <w:tcW w:w="1448" w:type="dxa"/>
          </w:tcPr>
          <w:p w14:paraId="2087BC21"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983</w:t>
            </w:r>
          </w:p>
        </w:tc>
        <w:tc>
          <w:tcPr>
            <w:tcW w:w="1448" w:type="dxa"/>
          </w:tcPr>
          <w:p w14:paraId="12490FA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158</w:t>
            </w:r>
          </w:p>
        </w:tc>
      </w:tr>
      <w:tr w:rsidR="00A65FC0" w:rsidRPr="00E21D4C" w14:paraId="2D29C0F6"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F00B03F" w14:textId="77777777" w:rsidR="00A65FC0" w:rsidRPr="00E21D4C" w:rsidRDefault="00A65FC0" w:rsidP="00423AE0">
            <w:r w:rsidRPr="00E21D4C">
              <w:t>Waste management charge*</w:t>
            </w:r>
          </w:p>
        </w:tc>
        <w:tc>
          <w:tcPr>
            <w:tcW w:w="1448" w:type="dxa"/>
          </w:tcPr>
          <w:p w14:paraId="78762CA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46,578</w:t>
            </w:r>
          </w:p>
        </w:tc>
        <w:tc>
          <w:tcPr>
            <w:tcW w:w="1448" w:type="dxa"/>
          </w:tcPr>
          <w:p w14:paraId="689B5B8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w:t>
            </w:r>
          </w:p>
        </w:tc>
        <w:tc>
          <w:tcPr>
            <w:tcW w:w="1448" w:type="dxa"/>
          </w:tcPr>
          <w:p w14:paraId="2B14379F"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46,578</w:t>
            </w:r>
          </w:p>
        </w:tc>
        <w:tc>
          <w:tcPr>
            <w:tcW w:w="1448" w:type="dxa"/>
          </w:tcPr>
          <w:p w14:paraId="41A68ADB"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w:t>
            </w:r>
          </w:p>
        </w:tc>
      </w:tr>
      <w:tr w:rsidR="00A65FC0" w:rsidRPr="00E21D4C" w14:paraId="3A545D91"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5DC6932" w14:textId="77777777" w:rsidR="00A65FC0" w:rsidRPr="00E21D4C" w:rsidRDefault="00A65FC0" w:rsidP="00423AE0"/>
        </w:tc>
        <w:tc>
          <w:tcPr>
            <w:tcW w:w="1448" w:type="dxa"/>
          </w:tcPr>
          <w:p w14:paraId="63BC761C"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348,912</w:t>
            </w:r>
          </w:p>
        </w:tc>
        <w:tc>
          <w:tcPr>
            <w:tcW w:w="1448" w:type="dxa"/>
          </w:tcPr>
          <w:p w14:paraId="500BECEF"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325,615</w:t>
            </w:r>
          </w:p>
        </w:tc>
        <w:tc>
          <w:tcPr>
            <w:tcW w:w="1448" w:type="dxa"/>
          </w:tcPr>
          <w:p w14:paraId="748D61B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349,162</w:t>
            </w:r>
          </w:p>
        </w:tc>
        <w:tc>
          <w:tcPr>
            <w:tcW w:w="1448" w:type="dxa"/>
          </w:tcPr>
          <w:p w14:paraId="6EEAA1F6"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325,868</w:t>
            </w:r>
          </w:p>
        </w:tc>
      </w:tr>
    </w:tbl>
    <w:p w14:paraId="51965F9D" w14:textId="77777777" w:rsidR="00A65FC0" w:rsidRPr="007F344C" w:rsidRDefault="00A65FC0" w:rsidP="00A65FC0">
      <w:r w:rsidRPr="007F344C">
        <w:t>* Waste management charge has been separated from general rates revenue from 2022–23 financial year and includes supplementary waste charges.</w:t>
      </w:r>
    </w:p>
    <w:p w14:paraId="53BA9732" w14:textId="77777777" w:rsidR="00D77638" w:rsidRDefault="00A65FC0" w:rsidP="00A65FC0">
      <w:r w:rsidRPr="007F344C">
        <w:t>The growth in supplementary rates and rate adjustments is predominately due to the completion of major unit developments within the city precinct.</w:t>
      </w:r>
    </w:p>
    <w:p w14:paraId="511E0274" w14:textId="52925B04" w:rsidR="00A65FC0" w:rsidRPr="007F344C" w:rsidRDefault="00A65FC0" w:rsidP="00A65FC0">
      <w:r w:rsidRPr="007F344C">
        <w:t>The date of the latest general revaluation of land for rating purposes within the municipal district was 1 January 2023 and the valuation will be first applied in the rating year commencing 1 July 2023.</w:t>
      </w:r>
    </w:p>
    <w:p w14:paraId="2128A042" w14:textId="77777777" w:rsidR="00D77638" w:rsidRDefault="00A65FC0" w:rsidP="00A65FC0">
      <w:r w:rsidRPr="007F344C">
        <w:t>Annual rates and charges are recognised as revenue when Council issues annual rates notices. Supplementary rates are recognised when a valuation and assessment is completed and a supplementary rates notice is issued.</w:t>
      </w:r>
    </w:p>
    <w:p w14:paraId="47CE51CC" w14:textId="384744D6" w:rsidR="00A65FC0" w:rsidRPr="007F344C" w:rsidRDefault="00A65FC0" w:rsidP="00A65FC0">
      <w:pPr>
        <w:pStyle w:val="Heading2"/>
        <w:rPr>
          <w:rFonts w:hint="eastAsia"/>
          <w:lang w:val="en-AU"/>
        </w:rPr>
      </w:pPr>
      <w:bookmarkStart w:id="423" w:name="_Toc151043735"/>
      <w:bookmarkStart w:id="424" w:name="_Toc152150270"/>
      <w:r w:rsidRPr="007F344C">
        <w:rPr>
          <w:lang w:val="en-AU"/>
        </w:rPr>
        <w:t>3.2</w:t>
      </w:r>
      <w:r w:rsidR="00D77638">
        <w:rPr>
          <w:lang w:val="en-AU"/>
        </w:rPr>
        <w:t xml:space="preserve"> </w:t>
      </w:r>
      <w:r w:rsidRPr="007F344C">
        <w:rPr>
          <w:lang w:val="en-AU"/>
        </w:rPr>
        <w:t>Statutory fees and fines</w:t>
      </w:r>
      <w:bookmarkEnd w:id="423"/>
      <w:bookmarkEnd w:id="424"/>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A65FC0" w:rsidRPr="007F344C" w14:paraId="116F194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14:paraId="5124C996" w14:textId="77777777" w:rsidR="00A65FC0" w:rsidRPr="00E21D4C" w:rsidRDefault="00A65FC0" w:rsidP="00423AE0">
            <w:bookmarkStart w:id="425" w:name="_Hlk150948578"/>
          </w:p>
        </w:tc>
        <w:tc>
          <w:tcPr>
            <w:tcW w:w="1448" w:type="dxa"/>
          </w:tcPr>
          <w:p w14:paraId="0B566E77"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DD87F16"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459016C7"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43C6BB71"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3A11AE26"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5352C850"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29DB7D1B"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645B38B1"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1A9ACDDF"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3FD8A93F"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75E1A96E"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6D2DCF1A"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bookmarkEnd w:id="425"/>
      <w:tr w:rsidR="00A65FC0" w:rsidRPr="00E21D4C" w14:paraId="61963501"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E286904" w14:textId="77777777" w:rsidR="00A65FC0" w:rsidRPr="00E21D4C" w:rsidRDefault="00A65FC0" w:rsidP="00423AE0">
            <w:r w:rsidRPr="00E21D4C">
              <w:t>Infringements and costs</w:t>
            </w:r>
          </w:p>
        </w:tc>
        <w:tc>
          <w:tcPr>
            <w:tcW w:w="1448" w:type="dxa"/>
          </w:tcPr>
          <w:p w14:paraId="1F51A435"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A15528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F0B031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2483711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r>
      <w:tr w:rsidR="00A65FC0" w:rsidRPr="00E21D4C" w14:paraId="41143D6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A7C434D" w14:textId="77777777" w:rsidR="00A65FC0" w:rsidRPr="00E21D4C" w:rsidRDefault="00A65FC0" w:rsidP="00423AE0">
            <w:r w:rsidRPr="00E21D4C">
              <w:t>Parking fines</w:t>
            </w:r>
          </w:p>
        </w:tc>
        <w:tc>
          <w:tcPr>
            <w:tcW w:w="1448" w:type="dxa"/>
          </w:tcPr>
          <w:p w14:paraId="6C2EB5F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31,952</w:t>
            </w:r>
          </w:p>
        </w:tc>
        <w:tc>
          <w:tcPr>
            <w:tcW w:w="1448" w:type="dxa"/>
          </w:tcPr>
          <w:p w14:paraId="5706B7A4"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24,068</w:t>
            </w:r>
          </w:p>
        </w:tc>
        <w:tc>
          <w:tcPr>
            <w:tcW w:w="1448" w:type="dxa"/>
          </w:tcPr>
          <w:p w14:paraId="37BFE75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31,952</w:t>
            </w:r>
          </w:p>
        </w:tc>
        <w:tc>
          <w:tcPr>
            <w:tcW w:w="1448" w:type="dxa"/>
          </w:tcPr>
          <w:p w14:paraId="581BE45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24,068</w:t>
            </w:r>
          </w:p>
        </w:tc>
      </w:tr>
      <w:tr w:rsidR="00A65FC0" w:rsidRPr="00E21D4C" w14:paraId="56F4A68C"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084FADA" w14:textId="77777777" w:rsidR="00A65FC0" w:rsidRPr="00E21D4C" w:rsidRDefault="00A65FC0" w:rsidP="00423AE0">
            <w:r w:rsidRPr="00E21D4C">
              <w:t>Total parking fines</w:t>
            </w:r>
          </w:p>
        </w:tc>
        <w:tc>
          <w:tcPr>
            <w:tcW w:w="1448" w:type="dxa"/>
          </w:tcPr>
          <w:p w14:paraId="489853E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31,952</w:t>
            </w:r>
          </w:p>
        </w:tc>
        <w:tc>
          <w:tcPr>
            <w:tcW w:w="1448" w:type="dxa"/>
          </w:tcPr>
          <w:p w14:paraId="16D70B6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24,068</w:t>
            </w:r>
          </w:p>
        </w:tc>
        <w:tc>
          <w:tcPr>
            <w:tcW w:w="1448" w:type="dxa"/>
          </w:tcPr>
          <w:p w14:paraId="52DC2888"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31,952</w:t>
            </w:r>
          </w:p>
        </w:tc>
        <w:tc>
          <w:tcPr>
            <w:tcW w:w="1448" w:type="dxa"/>
          </w:tcPr>
          <w:p w14:paraId="630BCE4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24,068</w:t>
            </w:r>
          </w:p>
        </w:tc>
      </w:tr>
      <w:tr w:rsidR="00A65FC0" w:rsidRPr="00E21D4C" w14:paraId="2A18EAC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02A62A45" w14:textId="77777777" w:rsidR="00A65FC0" w:rsidRPr="00E21D4C" w:rsidRDefault="00A65FC0" w:rsidP="00423AE0"/>
        </w:tc>
        <w:tc>
          <w:tcPr>
            <w:tcW w:w="1448" w:type="dxa"/>
          </w:tcPr>
          <w:p w14:paraId="3BB051A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638B96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92C7C9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AB4186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r>
      <w:tr w:rsidR="00A65FC0" w:rsidRPr="00E21D4C" w14:paraId="1C45793A"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8F3B973" w14:textId="77777777" w:rsidR="00A65FC0" w:rsidRPr="00E21D4C" w:rsidRDefault="00A65FC0" w:rsidP="00423AE0">
            <w:r w:rsidRPr="00E21D4C">
              <w:t>Infringements and costs</w:t>
            </w:r>
          </w:p>
        </w:tc>
        <w:tc>
          <w:tcPr>
            <w:tcW w:w="1448" w:type="dxa"/>
          </w:tcPr>
          <w:p w14:paraId="591E2C7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59DD50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30380E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8742F3F"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p>
        </w:tc>
      </w:tr>
      <w:tr w:rsidR="00A65FC0" w:rsidRPr="00E21D4C" w14:paraId="37EE4DE9"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0486AEE" w14:textId="77777777" w:rsidR="00A65FC0" w:rsidRPr="00E21D4C" w:rsidRDefault="00A65FC0" w:rsidP="00423AE0">
            <w:r w:rsidRPr="00E21D4C">
              <w:t>General fines</w:t>
            </w:r>
          </w:p>
        </w:tc>
        <w:tc>
          <w:tcPr>
            <w:tcW w:w="1448" w:type="dxa"/>
          </w:tcPr>
          <w:p w14:paraId="653B038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2,271</w:t>
            </w:r>
          </w:p>
        </w:tc>
        <w:tc>
          <w:tcPr>
            <w:tcW w:w="1448" w:type="dxa"/>
          </w:tcPr>
          <w:p w14:paraId="24032E6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1,167</w:t>
            </w:r>
          </w:p>
        </w:tc>
        <w:tc>
          <w:tcPr>
            <w:tcW w:w="1448" w:type="dxa"/>
          </w:tcPr>
          <w:p w14:paraId="29190A61"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2,271</w:t>
            </w:r>
          </w:p>
        </w:tc>
        <w:tc>
          <w:tcPr>
            <w:tcW w:w="1448" w:type="dxa"/>
          </w:tcPr>
          <w:p w14:paraId="40AFEB9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1,167</w:t>
            </w:r>
          </w:p>
        </w:tc>
      </w:tr>
      <w:tr w:rsidR="00A65FC0" w:rsidRPr="00E21D4C" w14:paraId="072025A9"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C2FAAC0" w14:textId="77777777" w:rsidR="00A65FC0" w:rsidRPr="00E21D4C" w:rsidRDefault="00A65FC0" w:rsidP="00423AE0">
            <w:r w:rsidRPr="00E21D4C">
              <w:t>Town planning fees</w:t>
            </w:r>
          </w:p>
        </w:tc>
        <w:tc>
          <w:tcPr>
            <w:tcW w:w="1448" w:type="dxa"/>
          </w:tcPr>
          <w:p w14:paraId="5BB6700C"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8,916</w:t>
            </w:r>
          </w:p>
        </w:tc>
        <w:tc>
          <w:tcPr>
            <w:tcW w:w="1448" w:type="dxa"/>
          </w:tcPr>
          <w:p w14:paraId="00F5769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6,837</w:t>
            </w:r>
          </w:p>
        </w:tc>
        <w:tc>
          <w:tcPr>
            <w:tcW w:w="1448" w:type="dxa"/>
          </w:tcPr>
          <w:p w14:paraId="63D27C54"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8,916</w:t>
            </w:r>
          </w:p>
        </w:tc>
        <w:tc>
          <w:tcPr>
            <w:tcW w:w="1448" w:type="dxa"/>
          </w:tcPr>
          <w:p w14:paraId="1CF892B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6,837</w:t>
            </w:r>
          </w:p>
        </w:tc>
      </w:tr>
      <w:tr w:rsidR="00A65FC0" w:rsidRPr="00E21D4C" w14:paraId="1C24E8C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7516EF3" w14:textId="77777777" w:rsidR="00A65FC0" w:rsidRPr="00E21D4C" w:rsidRDefault="00A65FC0" w:rsidP="00423AE0">
            <w:r w:rsidRPr="00E21D4C">
              <w:t>Land Information Certificates</w:t>
            </w:r>
          </w:p>
        </w:tc>
        <w:tc>
          <w:tcPr>
            <w:tcW w:w="1448" w:type="dxa"/>
          </w:tcPr>
          <w:p w14:paraId="0A1A6714"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264</w:t>
            </w:r>
          </w:p>
        </w:tc>
        <w:tc>
          <w:tcPr>
            <w:tcW w:w="1448" w:type="dxa"/>
          </w:tcPr>
          <w:p w14:paraId="31F1150D"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283</w:t>
            </w:r>
          </w:p>
        </w:tc>
        <w:tc>
          <w:tcPr>
            <w:tcW w:w="1448" w:type="dxa"/>
          </w:tcPr>
          <w:p w14:paraId="08C162B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264</w:t>
            </w:r>
          </w:p>
        </w:tc>
        <w:tc>
          <w:tcPr>
            <w:tcW w:w="1448" w:type="dxa"/>
          </w:tcPr>
          <w:p w14:paraId="7DF431BC"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283</w:t>
            </w:r>
          </w:p>
        </w:tc>
      </w:tr>
      <w:tr w:rsidR="00A65FC0" w:rsidRPr="00E21D4C" w14:paraId="5E94034D"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F037203" w14:textId="77777777" w:rsidR="00A65FC0" w:rsidRPr="00E21D4C" w:rsidRDefault="00A65FC0" w:rsidP="00423AE0">
            <w:r w:rsidRPr="00E21D4C">
              <w:t>Permits</w:t>
            </w:r>
          </w:p>
        </w:tc>
        <w:tc>
          <w:tcPr>
            <w:tcW w:w="1448" w:type="dxa"/>
          </w:tcPr>
          <w:p w14:paraId="5239B4C1"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2,145</w:t>
            </w:r>
          </w:p>
        </w:tc>
        <w:tc>
          <w:tcPr>
            <w:tcW w:w="1448" w:type="dxa"/>
          </w:tcPr>
          <w:p w14:paraId="0AD83DE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1,847</w:t>
            </w:r>
          </w:p>
        </w:tc>
        <w:tc>
          <w:tcPr>
            <w:tcW w:w="1448" w:type="dxa"/>
          </w:tcPr>
          <w:p w14:paraId="24CAE4E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2,145</w:t>
            </w:r>
          </w:p>
        </w:tc>
        <w:tc>
          <w:tcPr>
            <w:tcW w:w="1448" w:type="dxa"/>
          </w:tcPr>
          <w:p w14:paraId="16BCA85F"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1,847</w:t>
            </w:r>
          </w:p>
        </w:tc>
      </w:tr>
      <w:tr w:rsidR="00A65FC0" w:rsidRPr="00E21D4C" w14:paraId="2D77E71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F4F830D" w14:textId="77777777" w:rsidR="00A65FC0" w:rsidRPr="00E21D4C" w:rsidRDefault="00A65FC0" w:rsidP="00423AE0">
            <w:r w:rsidRPr="00E21D4C">
              <w:t>Food and Health Act registration</w:t>
            </w:r>
          </w:p>
        </w:tc>
        <w:tc>
          <w:tcPr>
            <w:tcW w:w="1448" w:type="dxa"/>
          </w:tcPr>
          <w:p w14:paraId="58638102"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3,159</w:t>
            </w:r>
          </w:p>
        </w:tc>
        <w:tc>
          <w:tcPr>
            <w:tcW w:w="1448" w:type="dxa"/>
          </w:tcPr>
          <w:p w14:paraId="7C590A28"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2,263</w:t>
            </w:r>
          </w:p>
        </w:tc>
        <w:tc>
          <w:tcPr>
            <w:tcW w:w="1448" w:type="dxa"/>
          </w:tcPr>
          <w:p w14:paraId="7EE797F7"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3,160</w:t>
            </w:r>
          </w:p>
        </w:tc>
        <w:tc>
          <w:tcPr>
            <w:tcW w:w="1448" w:type="dxa"/>
          </w:tcPr>
          <w:p w14:paraId="15BDCD41"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2,264</w:t>
            </w:r>
          </w:p>
        </w:tc>
      </w:tr>
      <w:tr w:rsidR="00A65FC0" w:rsidRPr="00E21D4C" w14:paraId="3303486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BE94B33" w14:textId="77777777" w:rsidR="00A65FC0" w:rsidRPr="00E21D4C" w:rsidRDefault="00A65FC0" w:rsidP="00423AE0">
            <w:r w:rsidRPr="00E21D4C">
              <w:t>Total other statutory fees and fines</w:t>
            </w:r>
          </w:p>
        </w:tc>
        <w:tc>
          <w:tcPr>
            <w:tcW w:w="1448" w:type="dxa"/>
          </w:tcPr>
          <w:p w14:paraId="6FF6C84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16,755</w:t>
            </w:r>
          </w:p>
        </w:tc>
        <w:tc>
          <w:tcPr>
            <w:tcW w:w="1448" w:type="dxa"/>
          </w:tcPr>
          <w:p w14:paraId="696F3E0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12,397</w:t>
            </w:r>
          </w:p>
        </w:tc>
        <w:tc>
          <w:tcPr>
            <w:tcW w:w="1448" w:type="dxa"/>
          </w:tcPr>
          <w:p w14:paraId="6BAAE5A9"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16,756</w:t>
            </w:r>
          </w:p>
        </w:tc>
        <w:tc>
          <w:tcPr>
            <w:tcW w:w="1448" w:type="dxa"/>
          </w:tcPr>
          <w:p w14:paraId="163965CE"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12,398</w:t>
            </w:r>
          </w:p>
        </w:tc>
      </w:tr>
      <w:tr w:rsidR="00A65FC0" w:rsidRPr="00E21D4C" w14:paraId="37EB8582"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FFD9CF1" w14:textId="77777777" w:rsidR="00A65FC0" w:rsidRPr="00E21D4C" w:rsidRDefault="00A65FC0" w:rsidP="00423AE0">
            <w:r w:rsidRPr="00E21D4C">
              <w:t>Total statutory fees and fines</w:t>
            </w:r>
          </w:p>
        </w:tc>
        <w:tc>
          <w:tcPr>
            <w:tcW w:w="1448" w:type="dxa"/>
          </w:tcPr>
          <w:p w14:paraId="5F7A9740"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48,707</w:t>
            </w:r>
          </w:p>
        </w:tc>
        <w:tc>
          <w:tcPr>
            <w:tcW w:w="1448" w:type="dxa"/>
          </w:tcPr>
          <w:p w14:paraId="7D0959F3"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36,465</w:t>
            </w:r>
          </w:p>
        </w:tc>
        <w:tc>
          <w:tcPr>
            <w:tcW w:w="1448" w:type="dxa"/>
          </w:tcPr>
          <w:p w14:paraId="6ACCA81A"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48,708</w:t>
            </w:r>
          </w:p>
        </w:tc>
        <w:tc>
          <w:tcPr>
            <w:tcW w:w="1448" w:type="dxa"/>
          </w:tcPr>
          <w:p w14:paraId="4859CBC8" w14:textId="77777777" w:rsidR="00A65FC0" w:rsidRPr="00E21D4C"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E21D4C">
              <w:t>36,466</w:t>
            </w:r>
          </w:p>
        </w:tc>
      </w:tr>
    </w:tbl>
    <w:p w14:paraId="2C6055DD" w14:textId="77777777" w:rsidR="001D6DF0" w:rsidRDefault="00A65FC0" w:rsidP="00A65FC0">
      <w:r w:rsidRPr="007F344C">
        <w:t>Statutory fees and fines (including parking fees and fines) are recognised as revenue when the service has been provided, the payment is received, or when the penalty has been applied, whichever first occurs.</w:t>
      </w:r>
    </w:p>
    <w:p w14:paraId="13B6003A" w14:textId="6671874C" w:rsidR="00A65FC0" w:rsidRPr="007F344C" w:rsidRDefault="00A65FC0">
      <w:pPr>
        <w:spacing w:before="0" w:after="0"/>
      </w:pPr>
      <w:r w:rsidRPr="007F344C">
        <w:br w:type="page"/>
      </w:r>
    </w:p>
    <w:p w14:paraId="622E76B5" w14:textId="6CC0FBD4" w:rsidR="00A65FC0" w:rsidRPr="007F344C" w:rsidRDefault="00A65FC0" w:rsidP="00A65FC0">
      <w:pPr>
        <w:pStyle w:val="Heading2"/>
        <w:rPr>
          <w:rFonts w:hint="eastAsia"/>
          <w:lang w:val="en-AU"/>
        </w:rPr>
      </w:pPr>
      <w:bookmarkStart w:id="426" w:name="_Toc151043736"/>
      <w:bookmarkStart w:id="427" w:name="_Toc152150271"/>
      <w:r w:rsidRPr="007F344C">
        <w:rPr>
          <w:lang w:val="en-AU"/>
        </w:rPr>
        <w:t>3.3</w:t>
      </w:r>
      <w:r w:rsidR="00D77638">
        <w:rPr>
          <w:lang w:val="en-AU"/>
        </w:rPr>
        <w:t xml:space="preserve"> </w:t>
      </w:r>
      <w:r w:rsidRPr="007F344C">
        <w:rPr>
          <w:lang w:val="en-AU"/>
        </w:rPr>
        <w:t>User fees</w:t>
      </w:r>
      <w:bookmarkEnd w:id="426"/>
      <w:bookmarkEnd w:id="427"/>
    </w:p>
    <w:tbl>
      <w:tblPr>
        <w:tblStyle w:val="TableGrid"/>
        <w:tblW w:w="5000" w:type="pct"/>
        <w:tblLayout w:type="fixed"/>
        <w:tblLook w:val="04A0" w:firstRow="1" w:lastRow="0" w:firstColumn="1" w:lastColumn="0" w:noHBand="0" w:noVBand="1"/>
      </w:tblPr>
      <w:tblGrid>
        <w:gridCol w:w="3835"/>
        <w:gridCol w:w="1447"/>
        <w:gridCol w:w="1447"/>
        <w:gridCol w:w="1338"/>
        <w:gridCol w:w="1555"/>
      </w:tblGrid>
      <w:tr w:rsidR="00A65FC0" w:rsidRPr="007F344C" w14:paraId="135D2AA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14:paraId="5982814A" w14:textId="77777777" w:rsidR="00A65FC0" w:rsidRPr="00E21D4C" w:rsidRDefault="00A65FC0" w:rsidP="00423AE0"/>
        </w:tc>
        <w:tc>
          <w:tcPr>
            <w:tcW w:w="1448" w:type="dxa"/>
          </w:tcPr>
          <w:p w14:paraId="7EA6C759"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5F3AAEDF"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69537F7E"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434F06D9"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49C69942"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62F25E6D"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339" w:type="dxa"/>
          </w:tcPr>
          <w:p w14:paraId="071D798E"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10CCFD07"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2313B11D"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557" w:type="dxa"/>
          </w:tcPr>
          <w:p w14:paraId="457E6885"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1D7C9EFE"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50EC4699"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tr w:rsidR="00A65FC0" w:rsidRPr="00790D9B" w14:paraId="641139C0"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8395487" w14:textId="77777777" w:rsidR="00A65FC0" w:rsidRPr="00790D9B" w:rsidRDefault="00A65FC0" w:rsidP="00423AE0">
            <w:r w:rsidRPr="00790D9B">
              <w:t>Parking</w:t>
            </w:r>
          </w:p>
        </w:tc>
        <w:tc>
          <w:tcPr>
            <w:tcW w:w="1448" w:type="dxa"/>
          </w:tcPr>
          <w:p w14:paraId="4A6CAA6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50,017</w:t>
            </w:r>
          </w:p>
        </w:tc>
        <w:tc>
          <w:tcPr>
            <w:tcW w:w="1448" w:type="dxa"/>
          </w:tcPr>
          <w:p w14:paraId="45D2899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41,658</w:t>
            </w:r>
          </w:p>
        </w:tc>
        <w:tc>
          <w:tcPr>
            <w:tcW w:w="1339" w:type="dxa"/>
          </w:tcPr>
          <w:p w14:paraId="38F51A9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45,647</w:t>
            </w:r>
          </w:p>
        </w:tc>
        <w:tc>
          <w:tcPr>
            <w:tcW w:w="1557" w:type="dxa"/>
          </w:tcPr>
          <w:p w14:paraId="2E0A815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38,995</w:t>
            </w:r>
          </w:p>
        </w:tc>
      </w:tr>
      <w:tr w:rsidR="00A65FC0" w:rsidRPr="00790D9B" w14:paraId="338E177C"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03E175B6" w14:textId="77777777" w:rsidR="00A65FC0" w:rsidRPr="00790D9B" w:rsidRDefault="00A65FC0" w:rsidP="00423AE0">
            <w:r w:rsidRPr="00790D9B">
              <w:t>Total parking fees</w:t>
            </w:r>
          </w:p>
        </w:tc>
        <w:tc>
          <w:tcPr>
            <w:tcW w:w="1448" w:type="dxa"/>
          </w:tcPr>
          <w:p w14:paraId="7B6D7D5D"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50,017</w:t>
            </w:r>
          </w:p>
        </w:tc>
        <w:tc>
          <w:tcPr>
            <w:tcW w:w="1448" w:type="dxa"/>
          </w:tcPr>
          <w:p w14:paraId="326F461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41,658</w:t>
            </w:r>
          </w:p>
        </w:tc>
        <w:tc>
          <w:tcPr>
            <w:tcW w:w="1339" w:type="dxa"/>
          </w:tcPr>
          <w:p w14:paraId="71E1543F"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45,647</w:t>
            </w:r>
          </w:p>
        </w:tc>
        <w:tc>
          <w:tcPr>
            <w:tcW w:w="1557" w:type="dxa"/>
          </w:tcPr>
          <w:p w14:paraId="6C69D7F1"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38,995</w:t>
            </w:r>
          </w:p>
        </w:tc>
      </w:tr>
      <w:tr w:rsidR="00A65FC0" w:rsidRPr="00790D9B" w14:paraId="621FC191"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D27CF47" w14:textId="77777777" w:rsidR="00A65FC0" w:rsidRPr="00790D9B" w:rsidRDefault="00A65FC0" w:rsidP="00423AE0"/>
        </w:tc>
        <w:tc>
          <w:tcPr>
            <w:tcW w:w="1448" w:type="dxa"/>
          </w:tcPr>
          <w:p w14:paraId="2B47D1D4"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D496F61"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339" w:type="dxa"/>
          </w:tcPr>
          <w:p w14:paraId="0542D361"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557" w:type="dxa"/>
          </w:tcPr>
          <w:p w14:paraId="6FB3DC8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r>
      <w:tr w:rsidR="00A65FC0" w:rsidRPr="00790D9B" w14:paraId="22FBA21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751BD33" w14:textId="77777777" w:rsidR="00A65FC0" w:rsidRPr="00790D9B" w:rsidRDefault="00A65FC0" w:rsidP="00423AE0">
            <w:r w:rsidRPr="00790D9B">
              <w:t>Aged and health services</w:t>
            </w:r>
          </w:p>
        </w:tc>
        <w:tc>
          <w:tcPr>
            <w:tcW w:w="1448" w:type="dxa"/>
          </w:tcPr>
          <w:p w14:paraId="15D45274"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89</w:t>
            </w:r>
          </w:p>
        </w:tc>
        <w:tc>
          <w:tcPr>
            <w:tcW w:w="1448" w:type="dxa"/>
          </w:tcPr>
          <w:p w14:paraId="0D6BE89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122</w:t>
            </w:r>
          </w:p>
        </w:tc>
        <w:tc>
          <w:tcPr>
            <w:tcW w:w="1339" w:type="dxa"/>
          </w:tcPr>
          <w:p w14:paraId="7FC7728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89</w:t>
            </w:r>
          </w:p>
        </w:tc>
        <w:tc>
          <w:tcPr>
            <w:tcW w:w="1557" w:type="dxa"/>
          </w:tcPr>
          <w:p w14:paraId="218268CF"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122</w:t>
            </w:r>
          </w:p>
        </w:tc>
      </w:tr>
      <w:tr w:rsidR="00A65FC0" w:rsidRPr="00790D9B" w14:paraId="6F86A1AD"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2A8644D7" w14:textId="77777777" w:rsidR="00A65FC0" w:rsidRPr="00790D9B" w:rsidRDefault="00A65FC0" w:rsidP="00423AE0">
            <w:r w:rsidRPr="00790D9B">
              <w:t>Leisure centre and recreation</w:t>
            </w:r>
          </w:p>
        </w:tc>
        <w:tc>
          <w:tcPr>
            <w:tcW w:w="1448" w:type="dxa"/>
          </w:tcPr>
          <w:p w14:paraId="7C0BC8F0"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2,454</w:t>
            </w:r>
          </w:p>
        </w:tc>
        <w:tc>
          <w:tcPr>
            <w:tcW w:w="1448" w:type="dxa"/>
          </w:tcPr>
          <w:p w14:paraId="6B28A169"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2,015</w:t>
            </w:r>
          </w:p>
        </w:tc>
        <w:tc>
          <w:tcPr>
            <w:tcW w:w="1339" w:type="dxa"/>
          </w:tcPr>
          <w:p w14:paraId="10C52DA9"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2,454</w:t>
            </w:r>
          </w:p>
        </w:tc>
        <w:tc>
          <w:tcPr>
            <w:tcW w:w="1557" w:type="dxa"/>
          </w:tcPr>
          <w:p w14:paraId="77757140"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2,015</w:t>
            </w:r>
          </w:p>
        </w:tc>
      </w:tr>
      <w:tr w:rsidR="00A65FC0" w:rsidRPr="00790D9B" w14:paraId="2348EF0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AF56CC0" w14:textId="77777777" w:rsidR="00A65FC0" w:rsidRPr="00790D9B" w:rsidRDefault="00A65FC0" w:rsidP="00423AE0">
            <w:r w:rsidRPr="00790D9B">
              <w:t>Child care/children's programs</w:t>
            </w:r>
          </w:p>
        </w:tc>
        <w:tc>
          <w:tcPr>
            <w:tcW w:w="1448" w:type="dxa"/>
          </w:tcPr>
          <w:p w14:paraId="5459C1D0"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1,505</w:t>
            </w:r>
          </w:p>
        </w:tc>
        <w:tc>
          <w:tcPr>
            <w:tcW w:w="1448" w:type="dxa"/>
          </w:tcPr>
          <w:p w14:paraId="126D2E0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1,275</w:t>
            </w:r>
          </w:p>
        </w:tc>
        <w:tc>
          <w:tcPr>
            <w:tcW w:w="1339" w:type="dxa"/>
          </w:tcPr>
          <w:p w14:paraId="018B270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1,505</w:t>
            </w:r>
          </w:p>
        </w:tc>
        <w:tc>
          <w:tcPr>
            <w:tcW w:w="1557" w:type="dxa"/>
          </w:tcPr>
          <w:p w14:paraId="5265B7C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1,275</w:t>
            </w:r>
          </w:p>
        </w:tc>
      </w:tr>
      <w:tr w:rsidR="00A65FC0" w:rsidRPr="00790D9B" w14:paraId="19FB7D3C"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0074772" w14:textId="77777777" w:rsidR="00A65FC0" w:rsidRPr="00790D9B" w:rsidRDefault="00A65FC0" w:rsidP="00423AE0">
            <w:r w:rsidRPr="00790D9B">
              <w:t>Registration and other permits</w:t>
            </w:r>
          </w:p>
        </w:tc>
        <w:tc>
          <w:tcPr>
            <w:tcW w:w="1448" w:type="dxa"/>
          </w:tcPr>
          <w:p w14:paraId="724CC112"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2,068</w:t>
            </w:r>
          </w:p>
        </w:tc>
        <w:tc>
          <w:tcPr>
            <w:tcW w:w="1448" w:type="dxa"/>
          </w:tcPr>
          <w:p w14:paraId="0597B58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1,296</w:t>
            </w:r>
          </w:p>
        </w:tc>
        <w:tc>
          <w:tcPr>
            <w:tcW w:w="1339" w:type="dxa"/>
          </w:tcPr>
          <w:p w14:paraId="281B6B09"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2,068</w:t>
            </w:r>
          </w:p>
        </w:tc>
        <w:tc>
          <w:tcPr>
            <w:tcW w:w="1557" w:type="dxa"/>
          </w:tcPr>
          <w:p w14:paraId="3EE60931"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1,296</w:t>
            </w:r>
          </w:p>
        </w:tc>
      </w:tr>
      <w:tr w:rsidR="00A65FC0" w:rsidRPr="00790D9B" w14:paraId="281CEBD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00037DE" w14:textId="77777777" w:rsidR="00A65FC0" w:rsidRPr="00790D9B" w:rsidRDefault="00A65FC0" w:rsidP="00423AE0">
            <w:r w:rsidRPr="00790D9B">
              <w:t>Building services</w:t>
            </w:r>
          </w:p>
        </w:tc>
        <w:tc>
          <w:tcPr>
            <w:tcW w:w="1448" w:type="dxa"/>
          </w:tcPr>
          <w:p w14:paraId="036C2E0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13,867</w:t>
            </w:r>
          </w:p>
        </w:tc>
        <w:tc>
          <w:tcPr>
            <w:tcW w:w="1448" w:type="dxa"/>
          </w:tcPr>
          <w:p w14:paraId="682E3EA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10,842</w:t>
            </w:r>
          </w:p>
        </w:tc>
        <w:tc>
          <w:tcPr>
            <w:tcW w:w="1339" w:type="dxa"/>
          </w:tcPr>
          <w:p w14:paraId="51262F0F"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13,867</w:t>
            </w:r>
          </w:p>
        </w:tc>
        <w:tc>
          <w:tcPr>
            <w:tcW w:w="1557" w:type="dxa"/>
          </w:tcPr>
          <w:p w14:paraId="40E83A9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10,842</w:t>
            </w:r>
          </w:p>
        </w:tc>
      </w:tr>
      <w:tr w:rsidR="00A65FC0" w:rsidRPr="00790D9B" w14:paraId="43EB63E2"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890F617" w14:textId="77777777" w:rsidR="00A65FC0" w:rsidRPr="00790D9B" w:rsidRDefault="00A65FC0" w:rsidP="00423AE0">
            <w:r w:rsidRPr="00790D9B">
              <w:t>Waste management services</w:t>
            </w:r>
          </w:p>
        </w:tc>
        <w:tc>
          <w:tcPr>
            <w:tcW w:w="1448" w:type="dxa"/>
          </w:tcPr>
          <w:p w14:paraId="6C3DBFC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753</w:t>
            </w:r>
          </w:p>
        </w:tc>
        <w:tc>
          <w:tcPr>
            <w:tcW w:w="1448" w:type="dxa"/>
          </w:tcPr>
          <w:p w14:paraId="17F2ECA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373</w:t>
            </w:r>
          </w:p>
        </w:tc>
        <w:tc>
          <w:tcPr>
            <w:tcW w:w="1339" w:type="dxa"/>
          </w:tcPr>
          <w:p w14:paraId="5D6E189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753</w:t>
            </w:r>
          </w:p>
        </w:tc>
        <w:tc>
          <w:tcPr>
            <w:tcW w:w="1557" w:type="dxa"/>
          </w:tcPr>
          <w:p w14:paraId="63B222B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373</w:t>
            </w:r>
          </w:p>
        </w:tc>
      </w:tr>
      <w:tr w:rsidR="00A65FC0" w:rsidRPr="00790D9B" w14:paraId="6C286362"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863A9EC" w14:textId="77777777" w:rsidR="00A65FC0" w:rsidRPr="00790D9B" w:rsidRDefault="00A65FC0" w:rsidP="00423AE0">
            <w:r w:rsidRPr="00790D9B">
              <w:t>Berthing</w:t>
            </w:r>
          </w:p>
        </w:tc>
        <w:tc>
          <w:tcPr>
            <w:tcW w:w="1448" w:type="dxa"/>
          </w:tcPr>
          <w:p w14:paraId="627A8DE3"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600</w:t>
            </w:r>
          </w:p>
        </w:tc>
        <w:tc>
          <w:tcPr>
            <w:tcW w:w="1448" w:type="dxa"/>
          </w:tcPr>
          <w:p w14:paraId="12A21E6D"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432</w:t>
            </w:r>
          </w:p>
        </w:tc>
        <w:tc>
          <w:tcPr>
            <w:tcW w:w="1339" w:type="dxa"/>
          </w:tcPr>
          <w:p w14:paraId="7075F0B8"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600</w:t>
            </w:r>
          </w:p>
        </w:tc>
        <w:tc>
          <w:tcPr>
            <w:tcW w:w="1557" w:type="dxa"/>
          </w:tcPr>
          <w:p w14:paraId="77A0BAB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432</w:t>
            </w:r>
          </w:p>
        </w:tc>
      </w:tr>
      <w:tr w:rsidR="00A65FC0" w:rsidRPr="00790D9B" w14:paraId="7B8C013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479A381" w14:textId="77777777" w:rsidR="00A65FC0" w:rsidRPr="00790D9B" w:rsidRDefault="00A65FC0" w:rsidP="00423AE0">
            <w:r w:rsidRPr="00790D9B">
              <w:t>Other fees and charges</w:t>
            </w:r>
          </w:p>
        </w:tc>
        <w:tc>
          <w:tcPr>
            <w:tcW w:w="1448" w:type="dxa"/>
          </w:tcPr>
          <w:p w14:paraId="2982844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3,531</w:t>
            </w:r>
          </w:p>
        </w:tc>
        <w:tc>
          <w:tcPr>
            <w:tcW w:w="1448" w:type="dxa"/>
          </w:tcPr>
          <w:p w14:paraId="0F19474D"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1,577</w:t>
            </w:r>
          </w:p>
        </w:tc>
        <w:tc>
          <w:tcPr>
            <w:tcW w:w="1339" w:type="dxa"/>
          </w:tcPr>
          <w:p w14:paraId="57D10E97"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3,531</w:t>
            </w:r>
          </w:p>
        </w:tc>
        <w:tc>
          <w:tcPr>
            <w:tcW w:w="1557" w:type="dxa"/>
          </w:tcPr>
          <w:p w14:paraId="0A29AAD9"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1,577</w:t>
            </w:r>
          </w:p>
        </w:tc>
      </w:tr>
      <w:tr w:rsidR="00A65FC0" w:rsidRPr="00790D9B" w14:paraId="3FA066E9"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516EE79" w14:textId="77777777" w:rsidR="00A65FC0" w:rsidRPr="00790D9B" w:rsidRDefault="00A65FC0" w:rsidP="00423AE0">
            <w:r w:rsidRPr="00790D9B">
              <w:t>Total other user fees</w:t>
            </w:r>
          </w:p>
        </w:tc>
        <w:tc>
          <w:tcPr>
            <w:tcW w:w="1448" w:type="dxa"/>
          </w:tcPr>
          <w:p w14:paraId="1BC775FF"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24,867</w:t>
            </w:r>
          </w:p>
        </w:tc>
        <w:tc>
          <w:tcPr>
            <w:tcW w:w="1448" w:type="dxa"/>
          </w:tcPr>
          <w:p w14:paraId="4E06698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17,932</w:t>
            </w:r>
          </w:p>
        </w:tc>
        <w:tc>
          <w:tcPr>
            <w:tcW w:w="1339" w:type="dxa"/>
          </w:tcPr>
          <w:p w14:paraId="670BABEC"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24,867</w:t>
            </w:r>
          </w:p>
        </w:tc>
        <w:tc>
          <w:tcPr>
            <w:tcW w:w="1557" w:type="dxa"/>
          </w:tcPr>
          <w:p w14:paraId="45CF5FF0"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17,932</w:t>
            </w:r>
          </w:p>
        </w:tc>
      </w:tr>
      <w:tr w:rsidR="00A65FC0" w:rsidRPr="00790D9B" w14:paraId="0AD113D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0798C1A1" w14:textId="77777777" w:rsidR="00A65FC0" w:rsidRPr="00790D9B" w:rsidRDefault="00A65FC0" w:rsidP="00423AE0">
            <w:r w:rsidRPr="00790D9B">
              <w:t>Total user fees</w:t>
            </w:r>
          </w:p>
        </w:tc>
        <w:tc>
          <w:tcPr>
            <w:tcW w:w="1448" w:type="dxa"/>
          </w:tcPr>
          <w:p w14:paraId="0A48EDD2"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74,884</w:t>
            </w:r>
          </w:p>
        </w:tc>
        <w:tc>
          <w:tcPr>
            <w:tcW w:w="1448" w:type="dxa"/>
          </w:tcPr>
          <w:p w14:paraId="2AD84AD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59,590</w:t>
            </w:r>
          </w:p>
        </w:tc>
        <w:tc>
          <w:tcPr>
            <w:tcW w:w="1339" w:type="dxa"/>
          </w:tcPr>
          <w:p w14:paraId="46BBBA66"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70,514</w:t>
            </w:r>
          </w:p>
        </w:tc>
        <w:tc>
          <w:tcPr>
            <w:tcW w:w="1557" w:type="dxa"/>
          </w:tcPr>
          <w:p w14:paraId="2AEABFE9"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56,927</w:t>
            </w:r>
          </w:p>
        </w:tc>
      </w:tr>
    </w:tbl>
    <w:p w14:paraId="362F92E1" w14:textId="77777777" w:rsidR="00D77638" w:rsidRDefault="00A65FC0" w:rsidP="00A65FC0">
      <w:r w:rsidRPr="007F344C">
        <w:t>User fees are recognised as revenue at a point in time, or over time, when (or as) the performance obligation is satisfied. Recognition is based on the underlying contractual terms.</w:t>
      </w:r>
    </w:p>
    <w:p w14:paraId="43A6B9E1" w14:textId="2E98C7A3" w:rsidR="00A65FC0" w:rsidRPr="007F344C" w:rsidRDefault="00A65FC0" w:rsidP="00A65FC0">
      <w:pPr>
        <w:pStyle w:val="Heading2"/>
        <w:rPr>
          <w:rFonts w:hint="eastAsia"/>
          <w:lang w:val="en-AU"/>
        </w:rPr>
      </w:pPr>
      <w:bookmarkStart w:id="428" w:name="_Toc151043737"/>
      <w:bookmarkStart w:id="429" w:name="_Toc152150272"/>
      <w:r w:rsidRPr="007F344C">
        <w:rPr>
          <w:lang w:val="en-AU"/>
        </w:rPr>
        <w:t>3.4</w:t>
      </w:r>
      <w:r w:rsidR="00D77638">
        <w:rPr>
          <w:lang w:val="en-AU"/>
        </w:rPr>
        <w:t xml:space="preserve"> </w:t>
      </w:r>
      <w:r w:rsidRPr="007F344C">
        <w:rPr>
          <w:lang w:val="en-AU"/>
        </w:rPr>
        <w:t>Funding from other levels of government</w:t>
      </w:r>
      <w:bookmarkEnd w:id="428"/>
      <w:bookmarkEnd w:id="429"/>
    </w:p>
    <w:p w14:paraId="6E35CBE5" w14:textId="77777777" w:rsidR="00A65FC0" w:rsidRPr="007F344C" w:rsidRDefault="00A65FC0" w:rsidP="00A65FC0">
      <w:r w:rsidRPr="007F344C">
        <w:t>Grants were received in respect of the following:</w:t>
      </w:r>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A65FC0" w:rsidRPr="007F344C" w14:paraId="6AD0CCA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5" w:type="dxa"/>
          </w:tcPr>
          <w:p w14:paraId="20DC0442" w14:textId="77777777" w:rsidR="00A65FC0" w:rsidRPr="00E21D4C" w:rsidRDefault="00A65FC0" w:rsidP="00423AE0"/>
        </w:tc>
        <w:tc>
          <w:tcPr>
            <w:tcW w:w="1446" w:type="dxa"/>
          </w:tcPr>
          <w:p w14:paraId="339C1964"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686DAC3"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7E831E9D"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7" w:type="dxa"/>
          </w:tcPr>
          <w:p w14:paraId="073A5A96"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64B1CF2F"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14661BBD"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7" w:type="dxa"/>
          </w:tcPr>
          <w:p w14:paraId="2C42D716"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1B422E07"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54EC7D83"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7" w:type="dxa"/>
          </w:tcPr>
          <w:p w14:paraId="0F97E28F"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50DB44DD" w14:textId="77777777" w:rsidR="00A65FC0" w:rsidRPr="007F34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06EDC5FA" w14:textId="77777777" w:rsidR="00A65FC0" w:rsidRPr="00E21D4C" w:rsidRDefault="00A65FC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tr w:rsidR="00A65FC0" w:rsidRPr="00790D9B" w14:paraId="057E98E5"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67490647" w14:textId="77777777" w:rsidR="00A65FC0" w:rsidRPr="00790D9B" w:rsidRDefault="00A65FC0" w:rsidP="00423AE0">
            <w:r w:rsidRPr="00790D9B">
              <w:t>Summary of Grants</w:t>
            </w:r>
          </w:p>
        </w:tc>
        <w:tc>
          <w:tcPr>
            <w:tcW w:w="1446" w:type="dxa"/>
          </w:tcPr>
          <w:p w14:paraId="7782AE54"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6B66B2DE"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5DE8CD48"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47182CE1"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p>
        </w:tc>
      </w:tr>
      <w:tr w:rsidR="00A65FC0" w:rsidRPr="00790D9B" w14:paraId="1F587306"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64BC44E8" w14:textId="77777777" w:rsidR="00A65FC0" w:rsidRPr="00790D9B" w:rsidRDefault="00A65FC0" w:rsidP="00423AE0">
            <w:r w:rsidRPr="00790D9B">
              <w:t>Commonwealth funded grants</w:t>
            </w:r>
          </w:p>
        </w:tc>
        <w:tc>
          <w:tcPr>
            <w:tcW w:w="1446" w:type="dxa"/>
          </w:tcPr>
          <w:p w14:paraId="25AC6F92"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11,139</w:t>
            </w:r>
          </w:p>
        </w:tc>
        <w:tc>
          <w:tcPr>
            <w:tcW w:w="1447" w:type="dxa"/>
          </w:tcPr>
          <w:p w14:paraId="6340EE1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7,789</w:t>
            </w:r>
          </w:p>
        </w:tc>
        <w:tc>
          <w:tcPr>
            <w:tcW w:w="1447" w:type="dxa"/>
          </w:tcPr>
          <w:p w14:paraId="4CFB793E"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11,139</w:t>
            </w:r>
          </w:p>
        </w:tc>
        <w:tc>
          <w:tcPr>
            <w:tcW w:w="1447" w:type="dxa"/>
          </w:tcPr>
          <w:p w14:paraId="66672DE4"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7,789</w:t>
            </w:r>
          </w:p>
        </w:tc>
      </w:tr>
      <w:tr w:rsidR="00A65FC0" w:rsidRPr="00790D9B" w14:paraId="7B8009F6"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1F4175F0" w14:textId="77777777" w:rsidR="00A65FC0" w:rsidRPr="00790D9B" w:rsidRDefault="00A65FC0" w:rsidP="00423AE0">
            <w:r w:rsidRPr="00790D9B">
              <w:t>State funded grants</w:t>
            </w:r>
          </w:p>
        </w:tc>
        <w:tc>
          <w:tcPr>
            <w:tcW w:w="1446" w:type="dxa"/>
          </w:tcPr>
          <w:p w14:paraId="2D5639F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44,629</w:t>
            </w:r>
          </w:p>
        </w:tc>
        <w:tc>
          <w:tcPr>
            <w:tcW w:w="1447" w:type="dxa"/>
          </w:tcPr>
          <w:p w14:paraId="5FFAF1BA"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60,339</w:t>
            </w:r>
          </w:p>
        </w:tc>
        <w:tc>
          <w:tcPr>
            <w:tcW w:w="1447" w:type="dxa"/>
          </w:tcPr>
          <w:p w14:paraId="39185878"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44,629</w:t>
            </w:r>
          </w:p>
        </w:tc>
        <w:tc>
          <w:tcPr>
            <w:tcW w:w="1447" w:type="dxa"/>
          </w:tcPr>
          <w:p w14:paraId="7606BCA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60,339</w:t>
            </w:r>
          </w:p>
        </w:tc>
      </w:tr>
      <w:tr w:rsidR="00A65FC0" w:rsidRPr="00790D9B" w14:paraId="0D66A720"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7A0B24AA" w14:textId="77777777" w:rsidR="00A65FC0" w:rsidRPr="00790D9B" w:rsidRDefault="00A65FC0" w:rsidP="00423AE0">
            <w:r w:rsidRPr="00790D9B">
              <w:t>Total grants received</w:t>
            </w:r>
          </w:p>
        </w:tc>
        <w:tc>
          <w:tcPr>
            <w:tcW w:w="1446" w:type="dxa"/>
          </w:tcPr>
          <w:p w14:paraId="188A892B"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55,768</w:t>
            </w:r>
          </w:p>
        </w:tc>
        <w:tc>
          <w:tcPr>
            <w:tcW w:w="1447" w:type="dxa"/>
          </w:tcPr>
          <w:p w14:paraId="15BCF06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68,128</w:t>
            </w:r>
          </w:p>
        </w:tc>
        <w:tc>
          <w:tcPr>
            <w:tcW w:w="1447" w:type="dxa"/>
          </w:tcPr>
          <w:p w14:paraId="0C5F07E5"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55,768</w:t>
            </w:r>
          </w:p>
        </w:tc>
        <w:tc>
          <w:tcPr>
            <w:tcW w:w="1447" w:type="dxa"/>
          </w:tcPr>
          <w:p w14:paraId="34BE8E52" w14:textId="77777777" w:rsidR="00A65FC0" w:rsidRPr="00790D9B" w:rsidRDefault="00A65FC0" w:rsidP="003D4217">
            <w:pPr>
              <w:jc w:val="right"/>
              <w:cnfStyle w:val="000000000000" w:firstRow="0" w:lastRow="0" w:firstColumn="0" w:lastColumn="0" w:oddVBand="0" w:evenVBand="0" w:oddHBand="0" w:evenHBand="0" w:firstRowFirstColumn="0" w:firstRowLastColumn="0" w:lastRowFirstColumn="0" w:lastRowLastColumn="0"/>
            </w:pPr>
            <w:r w:rsidRPr="00790D9B">
              <w:t>68,128</w:t>
            </w:r>
          </w:p>
        </w:tc>
      </w:tr>
    </w:tbl>
    <w:p w14:paraId="3626271B" w14:textId="71F16347" w:rsidR="00A65FC0" w:rsidRPr="007F344C" w:rsidRDefault="00A65FC0" w:rsidP="00A65FC0">
      <w:pPr>
        <w:pStyle w:val="Heading3"/>
        <w:rPr>
          <w:rFonts w:hint="eastAsia"/>
          <w:lang w:val="en-AU"/>
        </w:rPr>
      </w:pPr>
      <w:bookmarkStart w:id="430" w:name="_Toc151043738"/>
      <w:bookmarkStart w:id="431" w:name="_Toc152150273"/>
      <w:r w:rsidRPr="007F344C">
        <w:rPr>
          <w:lang w:val="en-AU"/>
        </w:rPr>
        <w:t>(a) Operating grants</w:t>
      </w:r>
      <w:bookmarkEnd w:id="430"/>
      <w:bookmarkEnd w:id="431"/>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492FE0" w:rsidRPr="007F344C" w14:paraId="53459D7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14:paraId="3ADD7BB8" w14:textId="77777777" w:rsidR="00492FE0" w:rsidRPr="00E21D4C" w:rsidRDefault="00492FE0" w:rsidP="00423AE0">
            <w:bookmarkStart w:id="432" w:name="_Hlk150948657"/>
          </w:p>
        </w:tc>
        <w:tc>
          <w:tcPr>
            <w:tcW w:w="1448" w:type="dxa"/>
          </w:tcPr>
          <w:p w14:paraId="5DE023D9"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7ACC2C25"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05C6925D"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2DE9A445"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774FC487"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4A336A99"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318D5DA7"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174EA2FE"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3ECF9D26"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48" w:type="dxa"/>
          </w:tcPr>
          <w:p w14:paraId="3DCCA175"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6E5AD97F"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2E56CEBB"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bookmarkEnd w:id="432"/>
      <w:tr w:rsidR="00492FE0" w:rsidRPr="00790D9B" w14:paraId="62ED76AF"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0B7E881" w14:textId="77777777" w:rsidR="00492FE0" w:rsidRPr="00790D9B" w:rsidRDefault="00492FE0" w:rsidP="00423AE0">
            <w:r w:rsidRPr="00790D9B">
              <w:t>Recurrent - Commonwealth Government</w:t>
            </w:r>
          </w:p>
        </w:tc>
        <w:tc>
          <w:tcPr>
            <w:tcW w:w="1448" w:type="dxa"/>
          </w:tcPr>
          <w:p w14:paraId="1A5F6EC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A28F6C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08FCBC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789F79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90D9B" w14:paraId="2D3E7C5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AEF154E" w14:textId="77777777" w:rsidR="00492FE0" w:rsidRPr="00790D9B" w:rsidRDefault="00492FE0" w:rsidP="00423AE0">
            <w:r w:rsidRPr="00790D9B">
              <w:t>Aging and Inclusion</w:t>
            </w:r>
          </w:p>
        </w:tc>
        <w:tc>
          <w:tcPr>
            <w:tcW w:w="1448" w:type="dxa"/>
          </w:tcPr>
          <w:p w14:paraId="5111233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857</w:t>
            </w:r>
          </w:p>
        </w:tc>
        <w:tc>
          <w:tcPr>
            <w:tcW w:w="1448" w:type="dxa"/>
          </w:tcPr>
          <w:p w14:paraId="19817CB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1,104</w:t>
            </w:r>
          </w:p>
        </w:tc>
        <w:tc>
          <w:tcPr>
            <w:tcW w:w="1448" w:type="dxa"/>
          </w:tcPr>
          <w:p w14:paraId="179AD3C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857</w:t>
            </w:r>
          </w:p>
        </w:tc>
        <w:tc>
          <w:tcPr>
            <w:tcW w:w="1448" w:type="dxa"/>
          </w:tcPr>
          <w:p w14:paraId="29BC05F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1,104</w:t>
            </w:r>
          </w:p>
        </w:tc>
      </w:tr>
      <w:tr w:rsidR="00492FE0" w:rsidRPr="00790D9B" w14:paraId="7B1EDCA4"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1344595" w14:textId="77777777" w:rsidR="00492FE0" w:rsidRPr="00790D9B" w:rsidRDefault="00492FE0" w:rsidP="00423AE0">
            <w:r w:rsidRPr="00790D9B">
              <w:t>Financial Assistance Grant</w:t>
            </w:r>
          </w:p>
        </w:tc>
        <w:tc>
          <w:tcPr>
            <w:tcW w:w="1448" w:type="dxa"/>
          </w:tcPr>
          <w:p w14:paraId="5D5E3F4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5,082</w:t>
            </w:r>
          </w:p>
        </w:tc>
        <w:tc>
          <w:tcPr>
            <w:tcW w:w="1448" w:type="dxa"/>
          </w:tcPr>
          <w:p w14:paraId="03AE014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4,654</w:t>
            </w:r>
          </w:p>
        </w:tc>
        <w:tc>
          <w:tcPr>
            <w:tcW w:w="1448" w:type="dxa"/>
          </w:tcPr>
          <w:p w14:paraId="4572BD2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5,082</w:t>
            </w:r>
          </w:p>
        </w:tc>
        <w:tc>
          <w:tcPr>
            <w:tcW w:w="1448" w:type="dxa"/>
          </w:tcPr>
          <w:p w14:paraId="5DCF774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4,654</w:t>
            </w:r>
          </w:p>
        </w:tc>
      </w:tr>
      <w:tr w:rsidR="00492FE0" w:rsidRPr="00790D9B" w14:paraId="73627930"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A036C39" w14:textId="77777777" w:rsidR="00492FE0" w:rsidRPr="00790D9B" w:rsidRDefault="00492FE0" w:rsidP="00423AE0">
            <w:r w:rsidRPr="00790D9B">
              <w:t>Other</w:t>
            </w:r>
          </w:p>
        </w:tc>
        <w:tc>
          <w:tcPr>
            <w:tcW w:w="1448" w:type="dxa"/>
          </w:tcPr>
          <w:p w14:paraId="205BAF3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737</w:t>
            </w:r>
          </w:p>
        </w:tc>
        <w:tc>
          <w:tcPr>
            <w:tcW w:w="1448" w:type="dxa"/>
          </w:tcPr>
          <w:p w14:paraId="785E532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79</w:t>
            </w:r>
          </w:p>
        </w:tc>
        <w:tc>
          <w:tcPr>
            <w:tcW w:w="1448" w:type="dxa"/>
          </w:tcPr>
          <w:p w14:paraId="55AA095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737</w:t>
            </w:r>
          </w:p>
        </w:tc>
        <w:tc>
          <w:tcPr>
            <w:tcW w:w="1448" w:type="dxa"/>
          </w:tcPr>
          <w:p w14:paraId="7736262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79</w:t>
            </w:r>
          </w:p>
        </w:tc>
      </w:tr>
      <w:tr w:rsidR="00492FE0" w:rsidRPr="00790D9B" w14:paraId="344D6568"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23D00A2B" w14:textId="77777777" w:rsidR="00492FE0" w:rsidRPr="00790D9B" w:rsidRDefault="00492FE0" w:rsidP="00423AE0">
            <w:r w:rsidRPr="00790D9B">
              <w:t>Recurrent - State Government</w:t>
            </w:r>
          </w:p>
        </w:tc>
        <w:tc>
          <w:tcPr>
            <w:tcW w:w="1448" w:type="dxa"/>
          </w:tcPr>
          <w:p w14:paraId="7F22E47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8A3A90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99979C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FE2366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90D9B" w14:paraId="1D257205"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83820C6" w14:textId="77777777" w:rsidR="00492FE0" w:rsidRPr="00790D9B" w:rsidRDefault="00492FE0" w:rsidP="00423AE0">
            <w:r w:rsidRPr="00790D9B">
              <w:t>Aged care</w:t>
            </w:r>
          </w:p>
        </w:tc>
        <w:tc>
          <w:tcPr>
            <w:tcW w:w="1448" w:type="dxa"/>
          </w:tcPr>
          <w:p w14:paraId="3C4E052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343</w:t>
            </w:r>
          </w:p>
        </w:tc>
        <w:tc>
          <w:tcPr>
            <w:tcW w:w="1448" w:type="dxa"/>
          </w:tcPr>
          <w:p w14:paraId="1829607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310</w:t>
            </w:r>
          </w:p>
        </w:tc>
        <w:tc>
          <w:tcPr>
            <w:tcW w:w="1448" w:type="dxa"/>
          </w:tcPr>
          <w:p w14:paraId="0667B71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343</w:t>
            </w:r>
          </w:p>
        </w:tc>
        <w:tc>
          <w:tcPr>
            <w:tcW w:w="1448" w:type="dxa"/>
          </w:tcPr>
          <w:p w14:paraId="53E8983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310</w:t>
            </w:r>
          </w:p>
        </w:tc>
      </w:tr>
      <w:tr w:rsidR="00492FE0" w:rsidRPr="00790D9B" w14:paraId="6A4289F7"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093E815" w14:textId="77777777" w:rsidR="00492FE0" w:rsidRPr="00790D9B" w:rsidRDefault="00492FE0" w:rsidP="00423AE0">
            <w:r w:rsidRPr="00790D9B">
              <w:t>Libraries</w:t>
            </w:r>
          </w:p>
        </w:tc>
        <w:tc>
          <w:tcPr>
            <w:tcW w:w="1448" w:type="dxa"/>
          </w:tcPr>
          <w:p w14:paraId="053B454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1,092</w:t>
            </w:r>
          </w:p>
        </w:tc>
        <w:tc>
          <w:tcPr>
            <w:tcW w:w="1448" w:type="dxa"/>
          </w:tcPr>
          <w:p w14:paraId="4DDE3C0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1,069</w:t>
            </w:r>
          </w:p>
        </w:tc>
        <w:tc>
          <w:tcPr>
            <w:tcW w:w="1448" w:type="dxa"/>
          </w:tcPr>
          <w:p w14:paraId="61B1434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1,092</w:t>
            </w:r>
          </w:p>
        </w:tc>
        <w:tc>
          <w:tcPr>
            <w:tcW w:w="1448" w:type="dxa"/>
          </w:tcPr>
          <w:p w14:paraId="686E4B1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1,069</w:t>
            </w:r>
          </w:p>
        </w:tc>
      </w:tr>
      <w:tr w:rsidR="00492FE0" w:rsidRPr="00790D9B" w14:paraId="0D396DE1"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5B3AAD1" w14:textId="77777777" w:rsidR="00492FE0" w:rsidRPr="00790D9B" w:rsidRDefault="00492FE0" w:rsidP="00423AE0">
            <w:r w:rsidRPr="00790D9B">
              <w:t>Maternal and Child Health</w:t>
            </w:r>
          </w:p>
        </w:tc>
        <w:tc>
          <w:tcPr>
            <w:tcW w:w="1448" w:type="dxa"/>
          </w:tcPr>
          <w:p w14:paraId="28ACBE7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1,145</w:t>
            </w:r>
          </w:p>
        </w:tc>
        <w:tc>
          <w:tcPr>
            <w:tcW w:w="1448" w:type="dxa"/>
          </w:tcPr>
          <w:p w14:paraId="06147B7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1,191</w:t>
            </w:r>
          </w:p>
        </w:tc>
        <w:tc>
          <w:tcPr>
            <w:tcW w:w="1448" w:type="dxa"/>
          </w:tcPr>
          <w:p w14:paraId="5AD1EEC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1,145</w:t>
            </w:r>
          </w:p>
        </w:tc>
        <w:tc>
          <w:tcPr>
            <w:tcW w:w="1448" w:type="dxa"/>
          </w:tcPr>
          <w:p w14:paraId="42C1507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1,191</w:t>
            </w:r>
          </w:p>
        </w:tc>
      </w:tr>
      <w:tr w:rsidR="00492FE0" w:rsidRPr="00790D9B" w14:paraId="4EF083A6"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F39197E" w14:textId="77777777" w:rsidR="00492FE0" w:rsidRPr="00790D9B" w:rsidRDefault="00492FE0" w:rsidP="00423AE0">
            <w:r w:rsidRPr="00790D9B">
              <w:t>Pre School Services</w:t>
            </w:r>
          </w:p>
        </w:tc>
        <w:tc>
          <w:tcPr>
            <w:tcW w:w="1448" w:type="dxa"/>
          </w:tcPr>
          <w:p w14:paraId="7C93DEE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112</w:t>
            </w:r>
          </w:p>
        </w:tc>
        <w:tc>
          <w:tcPr>
            <w:tcW w:w="1448" w:type="dxa"/>
          </w:tcPr>
          <w:p w14:paraId="4FDBF02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229</w:t>
            </w:r>
          </w:p>
        </w:tc>
        <w:tc>
          <w:tcPr>
            <w:tcW w:w="1448" w:type="dxa"/>
          </w:tcPr>
          <w:p w14:paraId="4399021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112</w:t>
            </w:r>
          </w:p>
        </w:tc>
        <w:tc>
          <w:tcPr>
            <w:tcW w:w="1448" w:type="dxa"/>
          </w:tcPr>
          <w:p w14:paraId="5FF1810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229</w:t>
            </w:r>
          </w:p>
        </w:tc>
      </w:tr>
      <w:tr w:rsidR="00492FE0" w:rsidRPr="00790D9B" w14:paraId="7F31195A"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BF74C6B" w14:textId="77777777" w:rsidR="00492FE0" w:rsidRPr="00790D9B" w:rsidRDefault="00492FE0" w:rsidP="00423AE0">
            <w:r w:rsidRPr="00790D9B">
              <w:t>Support Services for Families</w:t>
            </w:r>
          </w:p>
        </w:tc>
        <w:tc>
          <w:tcPr>
            <w:tcW w:w="1448" w:type="dxa"/>
          </w:tcPr>
          <w:p w14:paraId="593BB24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1,023</w:t>
            </w:r>
          </w:p>
        </w:tc>
        <w:tc>
          <w:tcPr>
            <w:tcW w:w="1448" w:type="dxa"/>
          </w:tcPr>
          <w:p w14:paraId="623284E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852</w:t>
            </w:r>
          </w:p>
        </w:tc>
        <w:tc>
          <w:tcPr>
            <w:tcW w:w="1448" w:type="dxa"/>
          </w:tcPr>
          <w:p w14:paraId="4720DC6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1,023</w:t>
            </w:r>
          </w:p>
        </w:tc>
        <w:tc>
          <w:tcPr>
            <w:tcW w:w="1448" w:type="dxa"/>
          </w:tcPr>
          <w:p w14:paraId="52B4DA8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852</w:t>
            </w:r>
          </w:p>
        </w:tc>
      </w:tr>
      <w:tr w:rsidR="00492FE0" w:rsidRPr="00790D9B" w14:paraId="49DCDD8E"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9A69280" w14:textId="77777777" w:rsidR="00492FE0" w:rsidRPr="00790D9B" w:rsidRDefault="00492FE0" w:rsidP="00423AE0">
            <w:r w:rsidRPr="00790D9B">
              <w:t>Arts Programs</w:t>
            </w:r>
          </w:p>
        </w:tc>
        <w:tc>
          <w:tcPr>
            <w:tcW w:w="1448" w:type="dxa"/>
          </w:tcPr>
          <w:p w14:paraId="264EF54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467</w:t>
            </w:r>
          </w:p>
        </w:tc>
        <w:tc>
          <w:tcPr>
            <w:tcW w:w="1448" w:type="dxa"/>
          </w:tcPr>
          <w:p w14:paraId="3E24177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636</w:t>
            </w:r>
          </w:p>
        </w:tc>
        <w:tc>
          <w:tcPr>
            <w:tcW w:w="1448" w:type="dxa"/>
          </w:tcPr>
          <w:p w14:paraId="09A4B09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467</w:t>
            </w:r>
          </w:p>
        </w:tc>
        <w:tc>
          <w:tcPr>
            <w:tcW w:w="1448" w:type="dxa"/>
          </w:tcPr>
          <w:p w14:paraId="0E1800A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636</w:t>
            </w:r>
          </w:p>
        </w:tc>
      </w:tr>
      <w:tr w:rsidR="00492FE0" w:rsidRPr="00790D9B" w14:paraId="4C4F7F2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92C6BD9" w14:textId="77777777" w:rsidR="00492FE0" w:rsidRPr="00790D9B" w:rsidRDefault="00492FE0" w:rsidP="00423AE0">
            <w:r w:rsidRPr="00790D9B">
              <w:t>Event</w:t>
            </w:r>
          </w:p>
        </w:tc>
        <w:tc>
          <w:tcPr>
            <w:tcW w:w="1448" w:type="dxa"/>
          </w:tcPr>
          <w:p w14:paraId="783246C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183</w:t>
            </w:r>
          </w:p>
        </w:tc>
        <w:tc>
          <w:tcPr>
            <w:tcW w:w="1448" w:type="dxa"/>
          </w:tcPr>
          <w:p w14:paraId="3BD3716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51</w:t>
            </w:r>
          </w:p>
        </w:tc>
        <w:tc>
          <w:tcPr>
            <w:tcW w:w="1448" w:type="dxa"/>
          </w:tcPr>
          <w:p w14:paraId="39B16B9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183</w:t>
            </w:r>
          </w:p>
        </w:tc>
        <w:tc>
          <w:tcPr>
            <w:tcW w:w="1448" w:type="dxa"/>
          </w:tcPr>
          <w:p w14:paraId="667908B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51</w:t>
            </w:r>
          </w:p>
        </w:tc>
      </w:tr>
      <w:tr w:rsidR="00492FE0" w:rsidRPr="00790D9B" w14:paraId="76EE18E9"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20CD3FD4" w14:textId="77777777" w:rsidR="00492FE0" w:rsidRPr="00790D9B" w:rsidRDefault="00492FE0" w:rsidP="00423AE0">
            <w:r w:rsidRPr="00790D9B">
              <w:t>Infrastructure projects</w:t>
            </w:r>
          </w:p>
        </w:tc>
        <w:tc>
          <w:tcPr>
            <w:tcW w:w="1448" w:type="dxa"/>
          </w:tcPr>
          <w:p w14:paraId="7D1660E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542</w:t>
            </w:r>
          </w:p>
        </w:tc>
        <w:tc>
          <w:tcPr>
            <w:tcW w:w="1448" w:type="dxa"/>
          </w:tcPr>
          <w:p w14:paraId="5E8FB92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374</w:t>
            </w:r>
          </w:p>
        </w:tc>
        <w:tc>
          <w:tcPr>
            <w:tcW w:w="1448" w:type="dxa"/>
          </w:tcPr>
          <w:p w14:paraId="4ABE311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542</w:t>
            </w:r>
          </w:p>
        </w:tc>
        <w:tc>
          <w:tcPr>
            <w:tcW w:w="1448" w:type="dxa"/>
          </w:tcPr>
          <w:p w14:paraId="7D6DC36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374</w:t>
            </w:r>
          </w:p>
        </w:tc>
      </w:tr>
      <w:tr w:rsidR="00492FE0" w:rsidRPr="00790D9B" w14:paraId="4EA959D4"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273EA266" w14:textId="77777777" w:rsidR="00492FE0" w:rsidRPr="00790D9B" w:rsidRDefault="00492FE0" w:rsidP="00423AE0">
            <w:r w:rsidRPr="00790D9B">
              <w:t>Other</w:t>
            </w:r>
          </w:p>
        </w:tc>
        <w:tc>
          <w:tcPr>
            <w:tcW w:w="1448" w:type="dxa"/>
          </w:tcPr>
          <w:p w14:paraId="28E8F15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330</w:t>
            </w:r>
          </w:p>
        </w:tc>
        <w:tc>
          <w:tcPr>
            <w:tcW w:w="1448" w:type="dxa"/>
          </w:tcPr>
          <w:p w14:paraId="0B8002C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595</w:t>
            </w:r>
          </w:p>
        </w:tc>
        <w:tc>
          <w:tcPr>
            <w:tcW w:w="1448" w:type="dxa"/>
          </w:tcPr>
          <w:p w14:paraId="48F77A8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330</w:t>
            </w:r>
          </w:p>
        </w:tc>
        <w:tc>
          <w:tcPr>
            <w:tcW w:w="1448" w:type="dxa"/>
          </w:tcPr>
          <w:p w14:paraId="5923D4D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595</w:t>
            </w:r>
          </w:p>
        </w:tc>
      </w:tr>
      <w:tr w:rsidR="00492FE0" w:rsidRPr="00790D9B" w14:paraId="1254D8D2"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1E8016A" w14:textId="77777777" w:rsidR="00492FE0" w:rsidRPr="00790D9B" w:rsidRDefault="00492FE0" w:rsidP="00423AE0">
            <w:r w:rsidRPr="00790D9B">
              <w:t>Total Recurrent Operating Grants</w:t>
            </w:r>
          </w:p>
        </w:tc>
        <w:tc>
          <w:tcPr>
            <w:tcW w:w="1448" w:type="dxa"/>
          </w:tcPr>
          <w:p w14:paraId="4C8B32D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11,913</w:t>
            </w:r>
          </w:p>
        </w:tc>
        <w:tc>
          <w:tcPr>
            <w:tcW w:w="1448" w:type="dxa"/>
          </w:tcPr>
          <w:p w14:paraId="1329910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11,144</w:t>
            </w:r>
          </w:p>
        </w:tc>
        <w:tc>
          <w:tcPr>
            <w:tcW w:w="1448" w:type="dxa"/>
          </w:tcPr>
          <w:p w14:paraId="3CADCB9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11,913</w:t>
            </w:r>
          </w:p>
        </w:tc>
        <w:tc>
          <w:tcPr>
            <w:tcW w:w="1448" w:type="dxa"/>
          </w:tcPr>
          <w:p w14:paraId="7267C74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11,144</w:t>
            </w:r>
          </w:p>
        </w:tc>
      </w:tr>
      <w:tr w:rsidR="00492FE0" w:rsidRPr="00790D9B" w14:paraId="4F30A456"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C0EA4AA" w14:textId="77777777" w:rsidR="00492FE0" w:rsidRPr="00790D9B" w:rsidRDefault="00492FE0" w:rsidP="00423AE0"/>
        </w:tc>
        <w:tc>
          <w:tcPr>
            <w:tcW w:w="1448" w:type="dxa"/>
          </w:tcPr>
          <w:p w14:paraId="38CFE65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AC3CC7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48750D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635F62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90D9B" w14:paraId="4A345A3A"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81D483E" w14:textId="77777777" w:rsidR="00492FE0" w:rsidRPr="00790D9B" w:rsidRDefault="00492FE0" w:rsidP="00423AE0">
            <w:r w:rsidRPr="00790D9B">
              <w:t>Non-recurrent - State Government</w:t>
            </w:r>
          </w:p>
        </w:tc>
        <w:tc>
          <w:tcPr>
            <w:tcW w:w="1448" w:type="dxa"/>
          </w:tcPr>
          <w:p w14:paraId="3669339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CEBE84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013A411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2DFAE7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90D9B" w14:paraId="46E4C99F"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576505A" w14:textId="77777777" w:rsidR="00492FE0" w:rsidRPr="00790D9B" w:rsidRDefault="00492FE0" w:rsidP="00423AE0">
            <w:r w:rsidRPr="00790D9B">
              <w:t>Infrastructure</w:t>
            </w:r>
          </w:p>
        </w:tc>
        <w:tc>
          <w:tcPr>
            <w:tcW w:w="1448" w:type="dxa"/>
          </w:tcPr>
          <w:p w14:paraId="36F576C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1,343</w:t>
            </w:r>
          </w:p>
        </w:tc>
        <w:tc>
          <w:tcPr>
            <w:tcW w:w="1448" w:type="dxa"/>
          </w:tcPr>
          <w:p w14:paraId="01DB2B6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1,380</w:t>
            </w:r>
          </w:p>
        </w:tc>
        <w:tc>
          <w:tcPr>
            <w:tcW w:w="1448" w:type="dxa"/>
          </w:tcPr>
          <w:p w14:paraId="501BF5B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1,343</w:t>
            </w:r>
          </w:p>
        </w:tc>
        <w:tc>
          <w:tcPr>
            <w:tcW w:w="1448" w:type="dxa"/>
          </w:tcPr>
          <w:p w14:paraId="5BAE404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1,380</w:t>
            </w:r>
          </w:p>
        </w:tc>
      </w:tr>
      <w:tr w:rsidR="00492FE0" w:rsidRPr="00790D9B" w14:paraId="7C5F45C7"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217ACD5" w14:textId="77777777" w:rsidR="00492FE0" w:rsidRPr="00790D9B" w:rsidRDefault="00492FE0" w:rsidP="00423AE0">
            <w:r w:rsidRPr="00790D9B">
              <w:t>Homeless Services support</w:t>
            </w:r>
          </w:p>
        </w:tc>
        <w:tc>
          <w:tcPr>
            <w:tcW w:w="1448" w:type="dxa"/>
          </w:tcPr>
          <w:p w14:paraId="714E399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1,312</w:t>
            </w:r>
          </w:p>
        </w:tc>
        <w:tc>
          <w:tcPr>
            <w:tcW w:w="1448" w:type="dxa"/>
          </w:tcPr>
          <w:p w14:paraId="6103A03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1,000</w:t>
            </w:r>
          </w:p>
        </w:tc>
        <w:tc>
          <w:tcPr>
            <w:tcW w:w="1448" w:type="dxa"/>
          </w:tcPr>
          <w:p w14:paraId="6325E8F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1,312</w:t>
            </w:r>
          </w:p>
        </w:tc>
        <w:tc>
          <w:tcPr>
            <w:tcW w:w="1448" w:type="dxa"/>
          </w:tcPr>
          <w:p w14:paraId="40684D0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1,000</w:t>
            </w:r>
          </w:p>
        </w:tc>
      </w:tr>
      <w:tr w:rsidR="00492FE0" w:rsidRPr="00790D9B" w14:paraId="43C0CC3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E04CD64" w14:textId="77777777" w:rsidR="00492FE0" w:rsidRPr="00790D9B" w:rsidRDefault="00492FE0" w:rsidP="00423AE0">
            <w:r w:rsidRPr="00790D9B">
              <w:t>Arts Programs</w:t>
            </w:r>
          </w:p>
        </w:tc>
        <w:tc>
          <w:tcPr>
            <w:tcW w:w="1448" w:type="dxa"/>
          </w:tcPr>
          <w:p w14:paraId="494856F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413</w:t>
            </w:r>
          </w:p>
        </w:tc>
        <w:tc>
          <w:tcPr>
            <w:tcW w:w="1448" w:type="dxa"/>
          </w:tcPr>
          <w:p w14:paraId="773CE8E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184</w:t>
            </w:r>
          </w:p>
        </w:tc>
        <w:tc>
          <w:tcPr>
            <w:tcW w:w="1448" w:type="dxa"/>
          </w:tcPr>
          <w:p w14:paraId="76C0592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413</w:t>
            </w:r>
          </w:p>
        </w:tc>
        <w:tc>
          <w:tcPr>
            <w:tcW w:w="1448" w:type="dxa"/>
          </w:tcPr>
          <w:p w14:paraId="4C285E9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184</w:t>
            </w:r>
          </w:p>
        </w:tc>
      </w:tr>
      <w:tr w:rsidR="00492FE0" w:rsidRPr="00790D9B" w14:paraId="6EE5A396"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6668D1A" w14:textId="77777777" w:rsidR="00492FE0" w:rsidRPr="00790D9B" w:rsidRDefault="00492FE0" w:rsidP="00423AE0">
            <w:r w:rsidRPr="00790D9B">
              <w:t>Melbourne City Recovery Fund</w:t>
            </w:r>
          </w:p>
        </w:tc>
        <w:tc>
          <w:tcPr>
            <w:tcW w:w="1448" w:type="dxa"/>
          </w:tcPr>
          <w:p w14:paraId="374010B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3,800</w:t>
            </w:r>
          </w:p>
        </w:tc>
        <w:tc>
          <w:tcPr>
            <w:tcW w:w="1448" w:type="dxa"/>
          </w:tcPr>
          <w:p w14:paraId="2FCDF00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18,010</w:t>
            </w:r>
          </w:p>
        </w:tc>
        <w:tc>
          <w:tcPr>
            <w:tcW w:w="1448" w:type="dxa"/>
          </w:tcPr>
          <w:p w14:paraId="0A7E3B8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3,800</w:t>
            </w:r>
          </w:p>
        </w:tc>
        <w:tc>
          <w:tcPr>
            <w:tcW w:w="1448" w:type="dxa"/>
          </w:tcPr>
          <w:p w14:paraId="27BF3F2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18,010</w:t>
            </w:r>
          </w:p>
        </w:tc>
      </w:tr>
      <w:tr w:rsidR="00492FE0" w:rsidRPr="00790D9B" w14:paraId="35DB7DE0"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AC1A015" w14:textId="77777777" w:rsidR="00492FE0" w:rsidRPr="00790D9B" w:rsidRDefault="00492FE0" w:rsidP="00423AE0">
            <w:r w:rsidRPr="00790D9B">
              <w:t>Melbourne City Reactivation Fund</w:t>
            </w:r>
          </w:p>
        </w:tc>
        <w:tc>
          <w:tcPr>
            <w:tcW w:w="1448" w:type="dxa"/>
          </w:tcPr>
          <w:p w14:paraId="712749B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11,056</w:t>
            </w:r>
          </w:p>
        </w:tc>
        <w:tc>
          <w:tcPr>
            <w:tcW w:w="1448" w:type="dxa"/>
          </w:tcPr>
          <w:p w14:paraId="0B44476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12,588</w:t>
            </w:r>
          </w:p>
        </w:tc>
        <w:tc>
          <w:tcPr>
            <w:tcW w:w="1448" w:type="dxa"/>
          </w:tcPr>
          <w:p w14:paraId="5574045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11,056</w:t>
            </w:r>
          </w:p>
        </w:tc>
        <w:tc>
          <w:tcPr>
            <w:tcW w:w="1448" w:type="dxa"/>
          </w:tcPr>
          <w:p w14:paraId="5ED8951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12,588</w:t>
            </w:r>
          </w:p>
        </w:tc>
      </w:tr>
      <w:tr w:rsidR="00492FE0" w:rsidRPr="00790D9B" w14:paraId="55B3B89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078C5E7" w14:textId="77777777" w:rsidR="00492FE0" w:rsidRPr="00790D9B" w:rsidRDefault="00492FE0" w:rsidP="00423AE0">
            <w:r w:rsidRPr="00790D9B">
              <w:t>Other COVID-19 related</w:t>
            </w:r>
          </w:p>
        </w:tc>
        <w:tc>
          <w:tcPr>
            <w:tcW w:w="1448" w:type="dxa"/>
          </w:tcPr>
          <w:p w14:paraId="744D0C5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614</w:t>
            </w:r>
          </w:p>
        </w:tc>
        <w:tc>
          <w:tcPr>
            <w:tcW w:w="1448" w:type="dxa"/>
          </w:tcPr>
          <w:p w14:paraId="4ADFC5F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3,068</w:t>
            </w:r>
          </w:p>
        </w:tc>
        <w:tc>
          <w:tcPr>
            <w:tcW w:w="1448" w:type="dxa"/>
          </w:tcPr>
          <w:p w14:paraId="05B9821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614</w:t>
            </w:r>
          </w:p>
        </w:tc>
        <w:tc>
          <w:tcPr>
            <w:tcW w:w="1448" w:type="dxa"/>
          </w:tcPr>
          <w:p w14:paraId="38C0C0D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3,068</w:t>
            </w:r>
          </w:p>
        </w:tc>
      </w:tr>
      <w:tr w:rsidR="00492FE0" w:rsidRPr="00790D9B" w14:paraId="1B16844D"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ABCB485" w14:textId="77777777" w:rsidR="00492FE0" w:rsidRPr="00790D9B" w:rsidRDefault="00492FE0" w:rsidP="00423AE0">
            <w:r w:rsidRPr="00790D9B">
              <w:t>CBD Business Support Impacted by COVID-19</w:t>
            </w:r>
          </w:p>
        </w:tc>
        <w:tc>
          <w:tcPr>
            <w:tcW w:w="1448" w:type="dxa"/>
          </w:tcPr>
          <w:p w14:paraId="6466395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48" w:type="dxa"/>
          </w:tcPr>
          <w:p w14:paraId="40B2B57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925</w:t>
            </w:r>
          </w:p>
        </w:tc>
        <w:tc>
          <w:tcPr>
            <w:tcW w:w="1448" w:type="dxa"/>
          </w:tcPr>
          <w:p w14:paraId="22E78D0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48" w:type="dxa"/>
          </w:tcPr>
          <w:p w14:paraId="281A7C1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925</w:t>
            </w:r>
          </w:p>
        </w:tc>
      </w:tr>
      <w:tr w:rsidR="00492FE0" w:rsidRPr="00790D9B" w14:paraId="4982905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9DE3592" w14:textId="77777777" w:rsidR="00492FE0" w:rsidRPr="00790D9B" w:rsidRDefault="00492FE0" w:rsidP="00423AE0">
            <w:r w:rsidRPr="00790D9B">
              <w:t>Other</w:t>
            </w:r>
          </w:p>
        </w:tc>
        <w:tc>
          <w:tcPr>
            <w:tcW w:w="1448" w:type="dxa"/>
          </w:tcPr>
          <w:p w14:paraId="6CB9F35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1,638</w:t>
            </w:r>
          </w:p>
        </w:tc>
        <w:tc>
          <w:tcPr>
            <w:tcW w:w="1448" w:type="dxa"/>
          </w:tcPr>
          <w:p w14:paraId="34B9072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1,923</w:t>
            </w:r>
          </w:p>
        </w:tc>
        <w:tc>
          <w:tcPr>
            <w:tcW w:w="1448" w:type="dxa"/>
          </w:tcPr>
          <w:p w14:paraId="3954460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1,638</w:t>
            </w:r>
          </w:p>
        </w:tc>
        <w:tc>
          <w:tcPr>
            <w:tcW w:w="1448" w:type="dxa"/>
          </w:tcPr>
          <w:p w14:paraId="710E37E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1,923</w:t>
            </w:r>
          </w:p>
        </w:tc>
      </w:tr>
      <w:tr w:rsidR="00492FE0" w:rsidRPr="00790D9B" w14:paraId="3722CD54"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30E7950C" w14:textId="77777777" w:rsidR="00492FE0" w:rsidRPr="00790D9B" w:rsidRDefault="00492FE0" w:rsidP="00423AE0">
            <w:r w:rsidRPr="00790D9B">
              <w:t>Total Non-recurrent Operating Grants</w:t>
            </w:r>
          </w:p>
        </w:tc>
        <w:tc>
          <w:tcPr>
            <w:tcW w:w="1448" w:type="dxa"/>
          </w:tcPr>
          <w:p w14:paraId="3F4DBF7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20,176</w:t>
            </w:r>
          </w:p>
        </w:tc>
        <w:tc>
          <w:tcPr>
            <w:tcW w:w="1448" w:type="dxa"/>
          </w:tcPr>
          <w:p w14:paraId="24B7AE8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39,078</w:t>
            </w:r>
          </w:p>
        </w:tc>
        <w:tc>
          <w:tcPr>
            <w:tcW w:w="1448" w:type="dxa"/>
          </w:tcPr>
          <w:p w14:paraId="35AF002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20,176</w:t>
            </w:r>
          </w:p>
        </w:tc>
        <w:tc>
          <w:tcPr>
            <w:tcW w:w="1448" w:type="dxa"/>
          </w:tcPr>
          <w:p w14:paraId="15A6B2B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39,078</w:t>
            </w:r>
          </w:p>
        </w:tc>
      </w:tr>
      <w:tr w:rsidR="00492FE0" w:rsidRPr="00790D9B" w14:paraId="1D3E983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D2BE7DB" w14:textId="77777777" w:rsidR="00492FE0" w:rsidRPr="00790D9B" w:rsidRDefault="00492FE0" w:rsidP="00423AE0">
            <w:r w:rsidRPr="00790D9B">
              <w:t>Total Operating Grants</w:t>
            </w:r>
          </w:p>
        </w:tc>
        <w:tc>
          <w:tcPr>
            <w:tcW w:w="1448" w:type="dxa"/>
          </w:tcPr>
          <w:p w14:paraId="286A9C5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32,089</w:t>
            </w:r>
          </w:p>
        </w:tc>
        <w:tc>
          <w:tcPr>
            <w:tcW w:w="1448" w:type="dxa"/>
          </w:tcPr>
          <w:p w14:paraId="1CFBAE8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50,222</w:t>
            </w:r>
          </w:p>
        </w:tc>
        <w:tc>
          <w:tcPr>
            <w:tcW w:w="1448" w:type="dxa"/>
          </w:tcPr>
          <w:p w14:paraId="7E629E5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32,089</w:t>
            </w:r>
          </w:p>
        </w:tc>
        <w:tc>
          <w:tcPr>
            <w:tcW w:w="1448" w:type="dxa"/>
          </w:tcPr>
          <w:p w14:paraId="28609B9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50,222</w:t>
            </w:r>
          </w:p>
        </w:tc>
      </w:tr>
    </w:tbl>
    <w:p w14:paraId="05619EEB" w14:textId="77777777" w:rsidR="00492FE0" w:rsidRPr="00790D9B" w:rsidRDefault="00492FE0" w:rsidP="00492FE0"/>
    <w:p w14:paraId="5AEF00E5" w14:textId="770FB167" w:rsidR="00492FE0" w:rsidRPr="007F344C" w:rsidRDefault="00492FE0">
      <w:pPr>
        <w:spacing w:before="0" w:after="0"/>
      </w:pPr>
      <w:r w:rsidRPr="007F344C">
        <w:br w:type="page"/>
      </w:r>
    </w:p>
    <w:p w14:paraId="3015B7AD" w14:textId="55AF3199" w:rsidR="00A65FC0" w:rsidRPr="007F344C" w:rsidRDefault="00492FE0" w:rsidP="00492FE0">
      <w:pPr>
        <w:pStyle w:val="Heading3"/>
        <w:rPr>
          <w:rFonts w:hint="eastAsia"/>
          <w:lang w:val="en-AU"/>
        </w:rPr>
      </w:pPr>
      <w:bookmarkStart w:id="433" w:name="_Toc151043739"/>
      <w:bookmarkStart w:id="434" w:name="_Toc152150274"/>
      <w:r w:rsidRPr="007F344C">
        <w:rPr>
          <w:lang w:val="en-AU"/>
        </w:rPr>
        <w:t>(b) Capital grants</w:t>
      </w:r>
      <w:bookmarkEnd w:id="433"/>
      <w:bookmarkEnd w:id="434"/>
    </w:p>
    <w:tbl>
      <w:tblPr>
        <w:tblStyle w:val="TableGrid"/>
        <w:tblW w:w="5000" w:type="pct"/>
        <w:tblLayout w:type="fixed"/>
        <w:tblLook w:val="04A0" w:firstRow="1" w:lastRow="0" w:firstColumn="1" w:lastColumn="0" w:noHBand="0" w:noVBand="1"/>
      </w:tblPr>
      <w:tblGrid>
        <w:gridCol w:w="3681"/>
        <w:gridCol w:w="1485"/>
        <w:gridCol w:w="1485"/>
        <w:gridCol w:w="1485"/>
        <w:gridCol w:w="1486"/>
      </w:tblGrid>
      <w:tr w:rsidR="00492FE0" w:rsidRPr="007F344C" w14:paraId="5F8C1AC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34A22E4" w14:textId="77777777" w:rsidR="00492FE0" w:rsidRPr="00E21D4C" w:rsidRDefault="00492FE0" w:rsidP="00423AE0">
            <w:bookmarkStart w:id="435" w:name="_Hlk150949007"/>
          </w:p>
        </w:tc>
        <w:tc>
          <w:tcPr>
            <w:tcW w:w="1485" w:type="dxa"/>
          </w:tcPr>
          <w:p w14:paraId="2E2965B6"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52FCBA4"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15A401DC"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5" w:type="dxa"/>
          </w:tcPr>
          <w:p w14:paraId="4FE82000"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172079FE"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53F4BE85"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5" w:type="dxa"/>
          </w:tcPr>
          <w:p w14:paraId="6F3DC576"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2FCD3535"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6E7EF71C"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6" w:type="dxa"/>
          </w:tcPr>
          <w:p w14:paraId="17DAEA9B"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4466F27B" w14:textId="77777777" w:rsidR="00492FE0" w:rsidRPr="007F34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3C713F09" w14:textId="77777777" w:rsidR="00492FE0" w:rsidRPr="00E21D4C" w:rsidRDefault="00492FE0"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bookmarkEnd w:id="435"/>
      <w:tr w:rsidR="00492FE0" w:rsidRPr="007F344C" w14:paraId="6E0D5A6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CEB39D4" w14:textId="77777777" w:rsidR="00492FE0" w:rsidRPr="00790D9B" w:rsidRDefault="00492FE0" w:rsidP="00423AE0">
            <w:r w:rsidRPr="00790D9B">
              <w:t>Recurrent - Commonwealth Government</w:t>
            </w:r>
          </w:p>
        </w:tc>
        <w:tc>
          <w:tcPr>
            <w:tcW w:w="1485" w:type="dxa"/>
          </w:tcPr>
          <w:p w14:paraId="07163A1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7ABEF6B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0B0BC87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E15313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72205AB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152ECD4" w14:textId="77777777" w:rsidR="00492FE0" w:rsidRPr="00790D9B" w:rsidRDefault="00492FE0" w:rsidP="00423AE0">
            <w:r w:rsidRPr="00790D9B">
              <w:t>Roads to recovery</w:t>
            </w:r>
          </w:p>
        </w:tc>
        <w:tc>
          <w:tcPr>
            <w:tcW w:w="1485" w:type="dxa"/>
          </w:tcPr>
          <w:p w14:paraId="355443C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451</w:t>
            </w:r>
          </w:p>
        </w:tc>
        <w:tc>
          <w:tcPr>
            <w:tcW w:w="1485" w:type="dxa"/>
          </w:tcPr>
          <w:p w14:paraId="7CB8FD0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469</w:t>
            </w:r>
          </w:p>
        </w:tc>
        <w:tc>
          <w:tcPr>
            <w:tcW w:w="1485" w:type="dxa"/>
          </w:tcPr>
          <w:p w14:paraId="5FD12B7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451</w:t>
            </w:r>
          </w:p>
        </w:tc>
        <w:tc>
          <w:tcPr>
            <w:tcW w:w="1486" w:type="dxa"/>
          </w:tcPr>
          <w:p w14:paraId="767E9B7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469</w:t>
            </w:r>
          </w:p>
        </w:tc>
      </w:tr>
      <w:tr w:rsidR="00492FE0" w:rsidRPr="007F344C" w14:paraId="756EBDE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44D075" w14:textId="77777777" w:rsidR="00492FE0" w:rsidRPr="00790D9B" w:rsidRDefault="00492FE0" w:rsidP="00423AE0">
            <w:r w:rsidRPr="00790D9B">
              <w:t>Road and Streets</w:t>
            </w:r>
          </w:p>
        </w:tc>
        <w:tc>
          <w:tcPr>
            <w:tcW w:w="1485" w:type="dxa"/>
          </w:tcPr>
          <w:p w14:paraId="10FDF85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1,115</w:t>
            </w:r>
          </w:p>
        </w:tc>
        <w:tc>
          <w:tcPr>
            <w:tcW w:w="1485" w:type="dxa"/>
          </w:tcPr>
          <w:p w14:paraId="7A2CE14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1,005</w:t>
            </w:r>
          </w:p>
        </w:tc>
        <w:tc>
          <w:tcPr>
            <w:tcW w:w="1485" w:type="dxa"/>
          </w:tcPr>
          <w:p w14:paraId="26CBE33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1,115</w:t>
            </w:r>
          </w:p>
        </w:tc>
        <w:tc>
          <w:tcPr>
            <w:tcW w:w="1486" w:type="dxa"/>
          </w:tcPr>
          <w:p w14:paraId="76D8C79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1,005</w:t>
            </w:r>
          </w:p>
        </w:tc>
      </w:tr>
      <w:tr w:rsidR="00492FE0" w:rsidRPr="007F344C" w14:paraId="3FD18DB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47942E1" w14:textId="77777777" w:rsidR="00492FE0" w:rsidRPr="00790D9B" w:rsidRDefault="00492FE0" w:rsidP="00423AE0">
            <w:r w:rsidRPr="00790D9B">
              <w:t>Recurrent - State Government</w:t>
            </w:r>
          </w:p>
        </w:tc>
        <w:tc>
          <w:tcPr>
            <w:tcW w:w="1485" w:type="dxa"/>
          </w:tcPr>
          <w:p w14:paraId="2B078F7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5C17F7B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1E86EA6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8DAE00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4E89FAB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5367427" w14:textId="77777777" w:rsidR="00492FE0" w:rsidRPr="00790D9B" w:rsidRDefault="00492FE0" w:rsidP="00423AE0">
            <w:r w:rsidRPr="00790D9B">
              <w:t>Parking Levy</w:t>
            </w:r>
          </w:p>
        </w:tc>
        <w:tc>
          <w:tcPr>
            <w:tcW w:w="1485" w:type="dxa"/>
          </w:tcPr>
          <w:p w14:paraId="7512F1B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7,000</w:t>
            </w:r>
          </w:p>
        </w:tc>
        <w:tc>
          <w:tcPr>
            <w:tcW w:w="1485" w:type="dxa"/>
          </w:tcPr>
          <w:p w14:paraId="72D06C8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7,000</w:t>
            </w:r>
          </w:p>
        </w:tc>
        <w:tc>
          <w:tcPr>
            <w:tcW w:w="1485" w:type="dxa"/>
          </w:tcPr>
          <w:p w14:paraId="40E119F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7,000</w:t>
            </w:r>
          </w:p>
        </w:tc>
        <w:tc>
          <w:tcPr>
            <w:tcW w:w="1486" w:type="dxa"/>
          </w:tcPr>
          <w:p w14:paraId="16AEE4B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7,000</w:t>
            </w:r>
          </w:p>
        </w:tc>
      </w:tr>
      <w:tr w:rsidR="00492FE0" w:rsidRPr="007F344C" w14:paraId="34F748D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E64AA22" w14:textId="77777777" w:rsidR="00492FE0" w:rsidRPr="00790D9B" w:rsidRDefault="00492FE0" w:rsidP="00423AE0">
            <w:r w:rsidRPr="00790D9B">
              <w:t>Total Recurrent Capital Grants</w:t>
            </w:r>
          </w:p>
        </w:tc>
        <w:tc>
          <w:tcPr>
            <w:tcW w:w="1485" w:type="dxa"/>
          </w:tcPr>
          <w:p w14:paraId="16DF97C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8,566</w:t>
            </w:r>
          </w:p>
        </w:tc>
        <w:tc>
          <w:tcPr>
            <w:tcW w:w="1485" w:type="dxa"/>
          </w:tcPr>
          <w:p w14:paraId="1ACF1E7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8,474</w:t>
            </w:r>
          </w:p>
        </w:tc>
        <w:tc>
          <w:tcPr>
            <w:tcW w:w="1485" w:type="dxa"/>
          </w:tcPr>
          <w:p w14:paraId="16D16FC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8,566</w:t>
            </w:r>
          </w:p>
        </w:tc>
        <w:tc>
          <w:tcPr>
            <w:tcW w:w="1486" w:type="dxa"/>
          </w:tcPr>
          <w:p w14:paraId="7BBA4BB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8,474</w:t>
            </w:r>
          </w:p>
        </w:tc>
      </w:tr>
      <w:tr w:rsidR="00492FE0" w:rsidRPr="007F344C" w14:paraId="1181F09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DB2B4D5" w14:textId="77777777" w:rsidR="00492FE0" w:rsidRPr="00790D9B" w:rsidRDefault="00492FE0" w:rsidP="00423AE0"/>
        </w:tc>
        <w:tc>
          <w:tcPr>
            <w:tcW w:w="1485" w:type="dxa"/>
          </w:tcPr>
          <w:p w14:paraId="1BCFF67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1430129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134539D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1C9B06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329FB96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0F84E30" w14:textId="77777777" w:rsidR="00492FE0" w:rsidRPr="00790D9B" w:rsidRDefault="00492FE0" w:rsidP="00423AE0">
            <w:r w:rsidRPr="00790D9B">
              <w:t>Non-recurrent - Commonwealth Government</w:t>
            </w:r>
          </w:p>
        </w:tc>
        <w:tc>
          <w:tcPr>
            <w:tcW w:w="1485" w:type="dxa"/>
          </w:tcPr>
          <w:p w14:paraId="10DC662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72478A0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3D883B8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2E5FF75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04AE893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497F870" w14:textId="77777777" w:rsidR="00492FE0" w:rsidRPr="00790D9B" w:rsidRDefault="00492FE0" w:rsidP="00423AE0">
            <w:r w:rsidRPr="00790D9B">
              <w:t>Local Roads and Community Infrastructure</w:t>
            </w:r>
          </w:p>
        </w:tc>
        <w:tc>
          <w:tcPr>
            <w:tcW w:w="1485" w:type="dxa"/>
          </w:tcPr>
          <w:p w14:paraId="4522A2A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2,897</w:t>
            </w:r>
          </w:p>
        </w:tc>
        <w:tc>
          <w:tcPr>
            <w:tcW w:w="1485" w:type="dxa"/>
          </w:tcPr>
          <w:p w14:paraId="5CC5A7F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478</w:t>
            </w:r>
          </w:p>
        </w:tc>
        <w:tc>
          <w:tcPr>
            <w:tcW w:w="1485" w:type="dxa"/>
          </w:tcPr>
          <w:p w14:paraId="25C9B8C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2,897</w:t>
            </w:r>
          </w:p>
        </w:tc>
        <w:tc>
          <w:tcPr>
            <w:tcW w:w="1486" w:type="dxa"/>
          </w:tcPr>
          <w:p w14:paraId="46C1678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478</w:t>
            </w:r>
          </w:p>
        </w:tc>
      </w:tr>
      <w:tr w:rsidR="00492FE0" w:rsidRPr="007F344C" w14:paraId="171C084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6D268D5" w14:textId="77777777" w:rsidR="00492FE0" w:rsidRPr="00790D9B" w:rsidRDefault="00492FE0" w:rsidP="00423AE0"/>
        </w:tc>
        <w:tc>
          <w:tcPr>
            <w:tcW w:w="1485" w:type="dxa"/>
          </w:tcPr>
          <w:p w14:paraId="410C7E2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1750A90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0C70A1D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7FCC4F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0EC47C9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97549A8" w14:textId="77777777" w:rsidR="00492FE0" w:rsidRPr="00790D9B" w:rsidRDefault="00492FE0" w:rsidP="00423AE0">
            <w:r w:rsidRPr="00790D9B">
              <w:t>Non-recurrent - State Government</w:t>
            </w:r>
          </w:p>
        </w:tc>
        <w:tc>
          <w:tcPr>
            <w:tcW w:w="1485" w:type="dxa"/>
          </w:tcPr>
          <w:p w14:paraId="139773A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343D4575"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2D9E6748"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0ECFD7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3F2F095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2EBCBAD" w14:textId="77777777" w:rsidR="00492FE0" w:rsidRPr="00790D9B" w:rsidRDefault="00492FE0" w:rsidP="00423AE0">
            <w:r w:rsidRPr="00790D9B">
              <w:t>Public Security</w:t>
            </w:r>
          </w:p>
        </w:tc>
        <w:tc>
          <w:tcPr>
            <w:tcW w:w="1485" w:type="dxa"/>
          </w:tcPr>
          <w:p w14:paraId="4AF16F2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5" w:type="dxa"/>
          </w:tcPr>
          <w:p w14:paraId="2B41498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2,615</w:t>
            </w:r>
          </w:p>
        </w:tc>
        <w:tc>
          <w:tcPr>
            <w:tcW w:w="1485" w:type="dxa"/>
          </w:tcPr>
          <w:p w14:paraId="02AEF2F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6" w:type="dxa"/>
          </w:tcPr>
          <w:p w14:paraId="0CAC0B0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2,615</w:t>
            </w:r>
          </w:p>
        </w:tc>
      </w:tr>
      <w:tr w:rsidR="00492FE0" w:rsidRPr="007F344C" w14:paraId="7BD58C4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A85651A" w14:textId="77777777" w:rsidR="00492FE0" w:rsidRPr="00790D9B" w:rsidRDefault="00492FE0" w:rsidP="00423AE0">
            <w:r w:rsidRPr="00790D9B">
              <w:t>Parks, gardens and infrastructure</w:t>
            </w:r>
          </w:p>
        </w:tc>
        <w:tc>
          <w:tcPr>
            <w:tcW w:w="1485" w:type="dxa"/>
          </w:tcPr>
          <w:p w14:paraId="3A84443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4,944</w:t>
            </w:r>
          </w:p>
        </w:tc>
        <w:tc>
          <w:tcPr>
            <w:tcW w:w="1485" w:type="dxa"/>
          </w:tcPr>
          <w:p w14:paraId="7F3A3E3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2,927</w:t>
            </w:r>
          </w:p>
        </w:tc>
        <w:tc>
          <w:tcPr>
            <w:tcW w:w="1485" w:type="dxa"/>
          </w:tcPr>
          <w:p w14:paraId="7872637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4,944</w:t>
            </w:r>
          </w:p>
        </w:tc>
        <w:tc>
          <w:tcPr>
            <w:tcW w:w="1486" w:type="dxa"/>
          </w:tcPr>
          <w:p w14:paraId="575F3DE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2,927</w:t>
            </w:r>
          </w:p>
        </w:tc>
      </w:tr>
      <w:tr w:rsidR="00492FE0" w:rsidRPr="007F344C" w14:paraId="2A19811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A73215C" w14:textId="77777777" w:rsidR="00492FE0" w:rsidRPr="00790D9B" w:rsidRDefault="00492FE0" w:rsidP="00423AE0">
            <w:r w:rsidRPr="00790D9B">
              <w:t>Sports pavilion</w:t>
            </w:r>
          </w:p>
        </w:tc>
        <w:tc>
          <w:tcPr>
            <w:tcW w:w="1485" w:type="dxa"/>
          </w:tcPr>
          <w:p w14:paraId="3DD3AEA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1,000</w:t>
            </w:r>
          </w:p>
        </w:tc>
        <w:tc>
          <w:tcPr>
            <w:tcW w:w="1485" w:type="dxa"/>
          </w:tcPr>
          <w:p w14:paraId="7CDFE32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2,000</w:t>
            </w:r>
          </w:p>
        </w:tc>
        <w:tc>
          <w:tcPr>
            <w:tcW w:w="1485" w:type="dxa"/>
          </w:tcPr>
          <w:p w14:paraId="341B437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1,000</w:t>
            </w:r>
          </w:p>
        </w:tc>
        <w:tc>
          <w:tcPr>
            <w:tcW w:w="1486" w:type="dxa"/>
          </w:tcPr>
          <w:p w14:paraId="14F8DBE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2,000</w:t>
            </w:r>
          </w:p>
        </w:tc>
      </w:tr>
      <w:tr w:rsidR="00492FE0" w:rsidRPr="007F344C" w14:paraId="57EA0D6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F7B1EF6" w14:textId="77777777" w:rsidR="00492FE0" w:rsidRPr="00790D9B" w:rsidRDefault="00492FE0" w:rsidP="00423AE0">
            <w:r w:rsidRPr="00790D9B">
              <w:t>Digital permits</w:t>
            </w:r>
          </w:p>
        </w:tc>
        <w:tc>
          <w:tcPr>
            <w:tcW w:w="1485" w:type="dxa"/>
          </w:tcPr>
          <w:p w14:paraId="215F8CA6"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1,838</w:t>
            </w:r>
          </w:p>
        </w:tc>
        <w:tc>
          <w:tcPr>
            <w:tcW w:w="1485" w:type="dxa"/>
          </w:tcPr>
          <w:p w14:paraId="69A3888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1,162</w:t>
            </w:r>
          </w:p>
        </w:tc>
        <w:tc>
          <w:tcPr>
            <w:tcW w:w="1485" w:type="dxa"/>
          </w:tcPr>
          <w:p w14:paraId="41B8B2A7"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1,838</w:t>
            </w:r>
          </w:p>
        </w:tc>
        <w:tc>
          <w:tcPr>
            <w:tcW w:w="1486" w:type="dxa"/>
          </w:tcPr>
          <w:p w14:paraId="65AA78D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1,162</w:t>
            </w:r>
          </w:p>
        </w:tc>
      </w:tr>
      <w:tr w:rsidR="00492FE0" w:rsidRPr="007F344C" w14:paraId="32383E3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911A8BF" w14:textId="77777777" w:rsidR="00492FE0" w:rsidRPr="00790D9B" w:rsidRDefault="00492FE0" w:rsidP="00423AE0">
            <w:r w:rsidRPr="00790D9B">
              <w:t>Working for Victoria and City Recovery</w:t>
            </w:r>
          </w:p>
        </w:tc>
        <w:tc>
          <w:tcPr>
            <w:tcW w:w="1485" w:type="dxa"/>
          </w:tcPr>
          <w:p w14:paraId="4583904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5" w:type="dxa"/>
          </w:tcPr>
          <w:p w14:paraId="634325B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250</w:t>
            </w:r>
          </w:p>
        </w:tc>
        <w:tc>
          <w:tcPr>
            <w:tcW w:w="1485" w:type="dxa"/>
          </w:tcPr>
          <w:p w14:paraId="220BF97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6" w:type="dxa"/>
          </w:tcPr>
          <w:p w14:paraId="406D0A7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250</w:t>
            </w:r>
          </w:p>
        </w:tc>
      </w:tr>
      <w:tr w:rsidR="00492FE0" w:rsidRPr="007F344C" w14:paraId="2AFE3BD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2B7B7E5" w14:textId="77777777" w:rsidR="00492FE0" w:rsidRPr="00790D9B" w:rsidRDefault="00492FE0" w:rsidP="00423AE0">
            <w:r w:rsidRPr="00790D9B">
              <w:t>Public Art</w:t>
            </w:r>
          </w:p>
        </w:tc>
        <w:tc>
          <w:tcPr>
            <w:tcW w:w="1485" w:type="dxa"/>
          </w:tcPr>
          <w:p w14:paraId="4D16A5F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2,145</w:t>
            </w:r>
          </w:p>
        </w:tc>
        <w:tc>
          <w:tcPr>
            <w:tcW w:w="1485" w:type="dxa"/>
          </w:tcPr>
          <w:p w14:paraId="78E972B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5" w:type="dxa"/>
          </w:tcPr>
          <w:p w14:paraId="2EE2674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2,145</w:t>
            </w:r>
          </w:p>
        </w:tc>
        <w:tc>
          <w:tcPr>
            <w:tcW w:w="1486" w:type="dxa"/>
          </w:tcPr>
          <w:p w14:paraId="3EA0698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r>
      <w:tr w:rsidR="00492FE0" w:rsidRPr="007F344C" w14:paraId="2013A31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64B4780" w14:textId="77777777" w:rsidR="00492FE0" w:rsidRPr="00790D9B" w:rsidRDefault="00492FE0" w:rsidP="00423AE0">
            <w:r w:rsidRPr="00790D9B">
              <w:t>Library</w:t>
            </w:r>
          </w:p>
        </w:tc>
        <w:tc>
          <w:tcPr>
            <w:tcW w:w="1485" w:type="dxa"/>
          </w:tcPr>
          <w:p w14:paraId="4102FED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1,180</w:t>
            </w:r>
          </w:p>
        </w:tc>
        <w:tc>
          <w:tcPr>
            <w:tcW w:w="1485" w:type="dxa"/>
          </w:tcPr>
          <w:p w14:paraId="2AF89724"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5" w:type="dxa"/>
          </w:tcPr>
          <w:p w14:paraId="1DCB09A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1,180</w:t>
            </w:r>
          </w:p>
        </w:tc>
        <w:tc>
          <w:tcPr>
            <w:tcW w:w="1486" w:type="dxa"/>
          </w:tcPr>
          <w:p w14:paraId="113E5A1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r>
      <w:tr w:rsidR="00492FE0" w:rsidRPr="007F344C" w14:paraId="59988F1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C655931" w14:textId="77777777" w:rsidR="00492FE0" w:rsidRPr="00790D9B" w:rsidRDefault="00492FE0" w:rsidP="00423AE0">
            <w:r w:rsidRPr="00790D9B">
              <w:t>Gateway to GMH site (Fisherman's Bend)</w:t>
            </w:r>
          </w:p>
        </w:tc>
        <w:tc>
          <w:tcPr>
            <w:tcW w:w="1485" w:type="dxa"/>
          </w:tcPr>
          <w:p w14:paraId="471B757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1,109</w:t>
            </w:r>
          </w:p>
        </w:tc>
        <w:tc>
          <w:tcPr>
            <w:tcW w:w="1485" w:type="dxa"/>
          </w:tcPr>
          <w:p w14:paraId="0376D0D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c>
          <w:tcPr>
            <w:tcW w:w="1485" w:type="dxa"/>
          </w:tcPr>
          <w:p w14:paraId="00379EAF"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1,109</w:t>
            </w:r>
          </w:p>
        </w:tc>
        <w:tc>
          <w:tcPr>
            <w:tcW w:w="1486" w:type="dxa"/>
          </w:tcPr>
          <w:p w14:paraId="70CF3E5E"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w:t>
            </w:r>
          </w:p>
        </w:tc>
      </w:tr>
      <w:tr w:rsidR="00492FE0" w:rsidRPr="007F344C" w14:paraId="10DEBFB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CB63FA5" w14:textId="77777777" w:rsidR="00492FE0" w:rsidRPr="00790D9B" w:rsidRDefault="00492FE0" w:rsidP="00423AE0"/>
        </w:tc>
        <w:tc>
          <w:tcPr>
            <w:tcW w:w="1485" w:type="dxa"/>
          </w:tcPr>
          <w:p w14:paraId="06B47210"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12,216</w:t>
            </w:r>
          </w:p>
        </w:tc>
        <w:tc>
          <w:tcPr>
            <w:tcW w:w="1485" w:type="dxa"/>
          </w:tcPr>
          <w:p w14:paraId="5388907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8,954</w:t>
            </w:r>
          </w:p>
        </w:tc>
        <w:tc>
          <w:tcPr>
            <w:tcW w:w="1485" w:type="dxa"/>
          </w:tcPr>
          <w:p w14:paraId="391B68C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12,216</w:t>
            </w:r>
          </w:p>
        </w:tc>
        <w:tc>
          <w:tcPr>
            <w:tcW w:w="1486" w:type="dxa"/>
          </w:tcPr>
          <w:p w14:paraId="6B9010BB"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8,954</w:t>
            </w:r>
          </w:p>
        </w:tc>
      </w:tr>
      <w:tr w:rsidR="00492FE0" w:rsidRPr="007F344C" w14:paraId="4284F38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C6E550E" w14:textId="77777777" w:rsidR="00492FE0" w:rsidRPr="00790D9B" w:rsidRDefault="00492FE0" w:rsidP="00423AE0"/>
        </w:tc>
        <w:tc>
          <w:tcPr>
            <w:tcW w:w="1485" w:type="dxa"/>
          </w:tcPr>
          <w:p w14:paraId="3FC1D80C"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0A8A15A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5" w:type="dxa"/>
          </w:tcPr>
          <w:p w14:paraId="6E6DAAF1"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043C263"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p>
        </w:tc>
      </w:tr>
      <w:tr w:rsidR="00492FE0" w:rsidRPr="007F344C" w14:paraId="06D8DDA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1807325" w14:textId="77777777" w:rsidR="00492FE0" w:rsidRPr="00790D9B" w:rsidRDefault="00492FE0" w:rsidP="00423AE0">
            <w:r w:rsidRPr="00790D9B">
              <w:t>Total Non-recurrent Capital Grants</w:t>
            </w:r>
          </w:p>
        </w:tc>
        <w:tc>
          <w:tcPr>
            <w:tcW w:w="1485" w:type="dxa"/>
          </w:tcPr>
          <w:p w14:paraId="37CE0B2A"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15,113</w:t>
            </w:r>
          </w:p>
        </w:tc>
        <w:tc>
          <w:tcPr>
            <w:tcW w:w="1485" w:type="dxa"/>
          </w:tcPr>
          <w:p w14:paraId="768F10FD"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9,432</w:t>
            </w:r>
          </w:p>
        </w:tc>
        <w:tc>
          <w:tcPr>
            <w:tcW w:w="1485" w:type="dxa"/>
          </w:tcPr>
          <w:p w14:paraId="698BB132"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15,113</w:t>
            </w:r>
          </w:p>
        </w:tc>
        <w:tc>
          <w:tcPr>
            <w:tcW w:w="1486" w:type="dxa"/>
          </w:tcPr>
          <w:p w14:paraId="2F19AB99" w14:textId="77777777" w:rsidR="00492FE0" w:rsidRPr="00790D9B"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90D9B">
              <w:t>9,432</w:t>
            </w:r>
          </w:p>
        </w:tc>
      </w:tr>
      <w:tr w:rsidR="00492FE0" w:rsidRPr="007F344C" w14:paraId="233B653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2A52BE9" w14:textId="3673D484" w:rsidR="00492FE0" w:rsidRPr="007F344C" w:rsidRDefault="00492FE0" w:rsidP="00492FE0">
            <w:r w:rsidRPr="007F344C">
              <w:t>Total Capital Grants</w:t>
            </w:r>
          </w:p>
        </w:tc>
        <w:tc>
          <w:tcPr>
            <w:tcW w:w="1485" w:type="dxa"/>
          </w:tcPr>
          <w:p w14:paraId="359243DD" w14:textId="14ACAEF0" w:rsidR="00492FE0" w:rsidRPr="007F344C"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F344C">
              <w:t>23,679</w:t>
            </w:r>
          </w:p>
        </w:tc>
        <w:tc>
          <w:tcPr>
            <w:tcW w:w="1485" w:type="dxa"/>
          </w:tcPr>
          <w:p w14:paraId="4742544B" w14:textId="3FBFDEA4" w:rsidR="00492FE0" w:rsidRPr="007F344C"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F344C">
              <w:t>17,906</w:t>
            </w:r>
          </w:p>
        </w:tc>
        <w:tc>
          <w:tcPr>
            <w:tcW w:w="1485" w:type="dxa"/>
          </w:tcPr>
          <w:p w14:paraId="56A8A75F" w14:textId="3ECD0EEC" w:rsidR="00492FE0" w:rsidRPr="007F344C"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F344C">
              <w:t>23,679</w:t>
            </w:r>
          </w:p>
        </w:tc>
        <w:tc>
          <w:tcPr>
            <w:tcW w:w="1486" w:type="dxa"/>
          </w:tcPr>
          <w:p w14:paraId="1F29D775" w14:textId="5BC2494D" w:rsidR="00492FE0" w:rsidRPr="007F344C" w:rsidRDefault="00492FE0" w:rsidP="003D4217">
            <w:pPr>
              <w:jc w:val="right"/>
              <w:cnfStyle w:val="000000000000" w:firstRow="0" w:lastRow="0" w:firstColumn="0" w:lastColumn="0" w:oddVBand="0" w:evenVBand="0" w:oddHBand="0" w:evenHBand="0" w:firstRowFirstColumn="0" w:firstRowLastColumn="0" w:lastRowFirstColumn="0" w:lastRowLastColumn="0"/>
            </w:pPr>
            <w:r w:rsidRPr="007F344C">
              <w:t>17,906</w:t>
            </w:r>
          </w:p>
        </w:tc>
      </w:tr>
    </w:tbl>
    <w:p w14:paraId="48BC3E0A" w14:textId="77777777" w:rsidR="00492FE0" w:rsidRPr="007F344C" w:rsidRDefault="00492FE0" w:rsidP="00492FE0">
      <w:bookmarkStart w:id="436" w:name="_Hlk150948771"/>
      <w:bookmarkEnd w:id="436"/>
    </w:p>
    <w:p w14:paraId="74D67417" w14:textId="11F181D0" w:rsidR="00492FE0" w:rsidRPr="007F344C" w:rsidRDefault="00492FE0">
      <w:pPr>
        <w:spacing w:before="0" w:after="0"/>
      </w:pPr>
      <w:r w:rsidRPr="007F344C">
        <w:br w:type="page"/>
      </w:r>
    </w:p>
    <w:p w14:paraId="7B7B1CA9" w14:textId="77777777" w:rsidR="00D77638" w:rsidRDefault="00492FE0" w:rsidP="00492FE0">
      <w:pPr>
        <w:pStyle w:val="Heading3"/>
        <w:rPr>
          <w:rFonts w:hint="eastAsia"/>
          <w:lang w:val="en-AU"/>
        </w:rPr>
      </w:pPr>
      <w:bookmarkStart w:id="437" w:name="_Toc151043740"/>
      <w:bookmarkStart w:id="438" w:name="_Toc152150275"/>
      <w:r w:rsidRPr="007F344C">
        <w:rPr>
          <w:lang w:val="en-AU"/>
        </w:rPr>
        <w:t>(c) Recognition of grant income</w:t>
      </w:r>
      <w:bookmarkEnd w:id="437"/>
      <w:bookmarkEnd w:id="438"/>
    </w:p>
    <w:p w14:paraId="0F52D32B" w14:textId="5A229355" w:rsidR="00492FE0" w:rsidRPr="007F344C" w:rsidRDefault="00492FE0" w:rsidP="00492FE0">
      <w:r w:rsidRPr="007F344C">
        <w:t>Before recognising funding from government grants as revenue the Council assesses whether there is a contract that is enforceable and has sufficiently specific performance obligations in accordance with AASB 15 Revenue from Contracts with Customers. When both these conditions are satisfied, the</w:t>
      </w:r>
      <w:r w:rsidR="00D77638">
        <w:t xml:space="preserve"> </w:t>
      </w:r>
      <w:r w:rsidRPr="007F344C">
        <w:t>Council:</w:t>
      </w:r>
    </w:p>
    <w:p w14:paraId="777BD8AF" w14:textId="77777777" w:rsidR="00492FE0" w:rsidRPr="007F344C" w:rsidRDefault="00492FE0" w:rsidP="00492FE0">
      <w:pPr>
        <w:pStyle w:val="ListBullet"/>
        <w:rPr>
          <w:lang w:val="en-AU"/>
        </w:rPr>
      </w:pPr>
      <w:r w:rsidRPr="007F344C">
        <w:rPr>
          <w:lang w:val="en-AU"/>
        </w:rPr>
        <w:t>identifies each performance obligation relating to revenue under the contract/agreement</w:t>
      </w:r>
    </w:p>
    <w:p w14:paraId="65349706" w14:textId="77777777" w:rsidR="00492FE0" w:rsidRPr="007F344C" w:rsidRDefault="00492FE0" w:rsidP="00492FE0">
      <w:pPr>
        <w:pStyle w:val="ListBullet"/>
        <w:rPr>
          <w:lang w:val="en-AU"/>
        </w:rPr>
      </w:pPr>
      <w:r w:rsidRPr="007F344C">
        <w:rPr>
          <w:lang w:val="en-AU"/>
        </w:rPr>
        <w:t>determines the transaction price</w:t>
      </w:r>
    </w:p>
    <w:p w14:paraId="62976F42" w14:textId="77777777" w:rsidR="00D77638" w:rsidRDefault="00492FE0" w:rsidP="00492FE0">
      <w:pPr>
        <w:pStyle w:val="ListBullet"/>
        <w:rPr>
          <w:lang w:val="en-AU"/>
        </w:rPr>
      </w:pPr>
      <w:r w:rsidRPr="007F344C">
        <w:rPr>
          <w:lang w:val="en-AU"/>
        </w:rPr>
        <w:t>recognises a contract liability for its obligations under the agreement, and</w:t>
      </w:r>
    </w:p>
    <w:p w14:paraId="71C121E4" w14:textId="3D07781B" w:rsidR="00492FE0" w:rsidRPr="007F344C" w:rsidRDefault="00492FE0" w:rsidP="00492FE0">
      <w:pPr>
        <w:pStyle w:val="ListBullet"/>
        <w:rPr>
          <w:lang w:val="en-AU"/>
        </w:rPr>
      </w:pPr>
      <w:r w:rsidRPr="007F344C">
        <w:rPr>
          <w:lang w:val="en-AU"/>
        </w:rPr>
        <w:t>recognises revenue as it satisfies its performance obligations, at the time or over time when services are rendered.</w:t>
      </w:r>
    </w:p>
    <w:p w14:paraId="790DD3DD" w14:textId="7938E231" w:rsidR="00492FE0" w:rsidRPr="007F344C" w:rsidRDefault="00492FE0" w:rsidP="00492FE0">
      <w:r w:rsidRPr="007F344C">
        <w:t>Where the contract is not enforceable and/or does not have sufficiently specific performance obligations, the Council applies AASB 1058 Income for Not-for-Profit Entities. Grant revenue with sufficiently specific performance obligations is recognised over time as the performance obligations specified in the underlying agreement are met. Where performance obligations are not sufficiently specific, grants are recognised on the earlier of receipt or when an unconditional right to receipt has been established. Grants relating to capital projects are generally recognised progressively as the capital project is completed. The following table provides a summary of the accounting framework under which grants are recognised.</w:t>
      </w:r>
    </w:p>
    <w:tbl>
      <w:tblPr>
        <w:tblStyle w:val="TableGrid"/>
        <w:tblW w:w="5000" w:type="pct"/>
        <w:tblLayout w:type="fixed"/>
        <w:tblLook w:val="04A0" w:firstRow="1" w:lastRow="0" w:firstColumn="1" w:lastColumn="0" w:noHBand="0" w:noVBand="1"/>
      </w:tblPr>
      <w:tblGrid>
        <w:gridCol w:w="3679"/>
        <w:gridCol w:w="1485"/>
        <w:gridCol w:w="1486"/>
        <w:gridCol w:w="1486"/>
        <w:gridCol w:w="1486"/>
      </w:tblGrid>
      <w:tr w:rsidR="007F344C" w:rsidRPr="007F344C" w14:paraId="72DDD0A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102772CE" w14:textId="77777777" w:rsidR="007F344C" w:rsidRPr="00E21D4C" w:rsidRDefault="007F344C" w:rsidP="00423AE0"/>
        </w:tc>
        <w:tc>
          <w:tcPr>
            <w:tcW w:w="1485" w:type="dxa"/>
          </w:tcPr>
          <w:p w14:paraId="546BFD5C"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4DE398EC"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2F6E8228"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6" w:type="dxa"/>
          </w:tcPr>
          <w:p w14:paraId="3D840C00"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7F344C">
              <w:t>Consolidated</w:t>
            </w:r>
          </w:p>
          <w:p w14:paraId="0DCD432E"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1696F3C3"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6" w:type="dxa"/>
          </w:tcPr>
          <w:p w14:paraId="38122E39"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7F344C">
              <w:t>Council</w:t>
            </w:r>
          </w:p>
          <w:p w14:paraId="2C8404E5"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2023</w:t>
            </w:r>
          </w:p>
          <w:p w14:paraId="5FBC83E8"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c>
          <w:tcPr>
            <w:tcW w:w="1486" w:type="dxa"/>
          </w:tcPr>
          <w:p w14:paraId="5E1D3664"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Council</w:t>
            </w:r>
          </w:p>
          <w:p w14:paraId="21BC95BD" w14:textId="77777777" w:rsidR="007F344C" w:rsidRPr="007F34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2022</w:t>
            </w:r>
          </w:p>
          <w:p w14:paraId="5AC92D5B"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t>$’000</w:t>
            </w:r>
          </w:p>
        </w:tc>
      </w:tr>
      <w:tr w:rsidR="007F344C" w:rsidRPr="00790D9B" w14:paraId="621940E5"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429A7348" w14:textId="77777777" w:rsidR="007F344C" w:rsidRPr="00790D9B" w:rsidRDefault="007F344C" w:rsidP="00423AE0">
            <w:r w:rsidRPr="00790D9B">
              <w:t>Income recognised under AASB 1058 Income of Not-for-Profit Entities</w:t>
            </w:r>
          </w:p>
        </w:tc>
        <w:tc>
          <w:tcPr>
            <w:tcW w:w="1485" w:type="dxa"/>
          </w:tcPr>
          <w:p w14:paraId="3A45581D"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1522AE7"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84495A5"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A2D977C"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r>
      <w:tr w:rsidR="007F344C" w:rsidRPr="00790D9B" w14:paraId="64D4F88B"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7DDB6AA7" w14:textId="77777777" w:rsidR="007F344C" w:rsidRPr="00790D9B" w:rsidRDefault="007F344C" w:rsidP="00423AE0">
            <w:r w:rsidRPr="00790D9B">
              <w:t>General purpose grants</w:t>
            </w:r>
          </w:p>
        </w:tc>
        <w:tc>
          <w:tcPr>
            <w:tcW w:w="1485" w:type="dxa"/>
          </w:tcPr>
          <w:p w14:paraId="65978439"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15,097</w:t>
            </w:r>
          </w:p>
        </w:tc>
        <w:tc>
          <w:tcPr>
            <w:tcW w:w="1486" w:type="dxa"/>
          </w:tcPr>
          <w:p w14:paraId="00B86CC8"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14,268</w:t>
            </w:r>
          </w:p>
        </w:tc>
        <w:tc>
          <w:tcPr>
            <w:tcW w:w="1486" w:type="dxa"/>
          </w:tcPr>
          <w:p w14:paraId="3E31E19D"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15,097</w:t>
            </w:r>
          </w:p>
        </w:tc>
        <w:tc>
          <w:tcPr>
            <w:tcW w:w="1486" w:type="dxa"/>
          </w:tcPr>
          <w:p w14:paraId="1AA91D47"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14,268</w:t>
            </w:r>
          </w:p>
        </w:tc>
      </w:tr>
      <w:tr w:rsidR="007F344C" w:rsidRPr="00790D9B" w14:paraId="40F13107"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594FDED6" w14:textId="77777777" w:rsidR="007F344C" w:rsidRPr="00790D9B" w:rsidRDefault="007F344C" w:rsidP="00423AE0">
            <w:r w:rsidRPr="00790D9B">
              <w:t>Specific purpose grants to acquire non-financial assets</w:t>
            </w:r>
          </w:p>
        </w:tc>
        <w:tc>
          <w:tcPr>
            <w:tcW w:w="1485" w:type="dxa"/>
          </w:tcPr>
          <w:p w14:paraId="6824989F"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11,163</w:t>
            </w:r>
          </w:p>
        </w:tc>
        <w:tc>
          <w:tcPr>
            <w:tcW w:w="1486" w:type="dxa"/>
          </w:tcPr>
          <w:p w14:paraId="5F0006A4"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8,699</w:t>
            </w:r>
          </w:p>
        </w:tc>
        <w:tc>
          <w:tcPr>
            <w:tcW w:w="1486" w:type="dxa"/>
          </w:tcPr>
          <w:p w14:paraId="1F0BBD96"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11,163</w:t>
            </w:r>
          </w:p>
        </w:tc>
        <w:tc>
          <w:tcPr>
            <w:tcW w:w="1486" w:type="dxa"/>
          </w:tcPr>
          <w:p w14:paraId="2074EE93"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8,699</w:t>
            </w:r>
          </w:p>
        </w:tc>
      </w:tr>
      <w:tr w:rsidR="007F344C" w:rsidRPr="00790D9B" w14:paraId="25726EBB"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7FF2B926" w14:textId="77777777" w:rsidR="007F344C" w:rsidRPr="00790D9B" w:rsidRDefault="007F344C" w:rsidP="00423AE0">
            <w:r w:rsidRPr="00790D9B">
              <w:t xml:space="preserve">Other specific purpose grants </w:t>
            </w:r>
          </w:p>
        </w:tc>
        <w:tc>
          <w:tcPr>
            <w:tcW w:w="1485" w:type="dxa"/>
          </w:tcPr>
          <w:p w14:paraId="1DB5DE51"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19,115</w:t>
            </w:r>
          </w:p>
        </w:tc>
        <w:tc>
          <w:tcPr>
            <w:tcW w:w="1486" w:type="dxa"/>
          </w:tcPr>
          <w:p w14:paraId="651E9879"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33,051</w:t>
            </w:r>
          </w:p>
        </w:tc>
        <w:tc>
          <w:tcPr>
            <w:tcW w:w="1486" w:type="dxa"/>
          </w:tcPr>
          <w:p w14:paraId="61CC4BFF"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19,115</w:t>
            </w:r>
          </w:p>
        </w:tc>
        <w:tc>
          <w:tcPr>
            <w:tcW w:w="1486" w:type="dxa"/>
          </w:tcPr>
          <w:p w14:paraId="758C6102"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33,051</w:t>
            </w:r>
          </w:p>
        </w:tc>
      </w:tr>
      <w:tr w:rsidR="007F344C" w:rsidRPr="00790D9B" w14:paraId="1C93D250"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320ED014" w14:textId="77777777" w:rsidR="007F344C" w:rsidRPr="00790D9B" w:rsidRDefault="007F344C" w:rsidP="00423AE0">
            <w:r w:rsidRPr="00790D9B">
              <w:t>Revenue recognised under AASB 15 Revenue from Contracts with Customers</w:t>
            </w:r>
          </w:p>
        </w:tc>
        <w:tc>
          <w:tcPr>
            <w:tcW w:w="1485" w:type="dxa"/>
          </w:tcPr>
          <w:p w14:paraId="7D51686D"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72023A5"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7044921"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2A766F2D"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p>
        </w:tc>
      </w:tr>
      <w:tr w:rsidR="007F344C" w:rsidRPr="00790D9B" w14:paraId="79AF1CDA"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6DF80D0B" w14:textId="77777777" w:rsidR="007F344C" w:rsidRPr="00790D9B" w:rsidRDefault="007F344C" w:rsidP="00423AE0">
            <w:r w:rsidRPr="00790D9B">
              <w:t>Specific purpose grants</w:t>
            </w:r>
          </w:p>
        </w:tc>
        <w:tc>
          <w:tcPr>
            <w:tcW w:w="1485" w:type="dxa"/>
          </w:tcPr>
          <w:p w14:paraId="601951DC"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10,393</w:t>
            </w:r>
          </w:p>
        </w:tc>
        <w:tc>
          <w:tcPr>
            <w:tcW w:w="1486" w:type="dxa"/>
          </w:tcPr>
          <w:p w14:paraId="4666504B"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12,110</w:t>
            </w:r>
          </w:p>
        </w:tc>
        <w:tc>
          <w:tcPr>
            <w:tcW w:w="1486" w:type="dxa"/>
          </w:tcPr>
          <w:p w14:paraId="5E23323F"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10,393</w:t>
            </w:r>
          </w:p>
        </w:tc>
        <w:tc>
          <w:tcPr>
            <w:tcW w:w="1486" w:type="dxa"/>
          </w:tcPr>
          <w:p w14:paraId="074B9566"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12,110</w:t>
            </w:r>
          </w:p>
        </w:tc>
      </w:tr>
      <w:tr w:rsidR="007F344C" w:rsidRPr="00790D9B" w14:paraId="40798082" w14:textId="77777777" w:rsidTr="00D77638">
        <w:tc>
          <w:tcPr>
            <w:cnfStyle w:val="001000000000" w:firstRow="0" w:lastRow="0" w:firstColumn="1" w:lastColumn="0" w:oddVBand="0" w:evenVBand="0" w:oddHBand="0" w:evenHBand="0" w:firstRowFirstColumn="0" w:firstRowLastColumn="0" w:lastRowFirstColumn="0" w:lastRowLastColumn="0"/>
            <w:tcW w:w="3679" w:type="dxa"/>
          </w:tcPr>
          <w:p w14:paraId="4DF2DD3E" w14:textId="77777777" w:rsidR="007F344C" w:rsidRPr="00790D9B" w:rsidRDefault="007F344C" w:rsidP="00423AE0">
            <w:r w:rsidRPr="00790D9B">
              <w:t>Total grants income / revenue recognised</w:t>
            </w:r>
          </w:p>
        </w:tc>
        <w:tc>
          <w:tcPr>
            <w:tcW w:w="1485" w:type="dxa"/>
          </w:tcPr>
          <w:p w14:paraId="791E6BB6"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55,768</w:t>
            </w:r>
          </w:p>
        </w:tc>
        <w:tc>
          <w:tcPr>
            <w:tcW w:w="1486" w:type="dxa"/>
          </w:tcPr>
          <w:p w14:paraId="1F171D4E"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68,128</w:t>
            </w:r>
          </w:p>
        </w:tc>
        <w:tc>
          <w:tcPr>
            <w:tcW w:w="1486" w:type="dxa"/>
          </w:tcPr>
          <w:p w14:paraId="54CBFA4C"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55,768</w:t>
            </w:r>
          </w:p>
        </w:tc>
        <w:tc>
          <w:tcPr>
            <w:tcW w:w="1486" w:type="dxa"/>
          </w:tcPr>
          <w:p w14:paraId="304E21F5" w14:textId="77777777" w:rsidR="007F344C" w:rsidRPr="00790D9B" w:rsidRDefault="007F344C" w:rsidP="003D4217">
            <w:pPr>
              <w:jc w:val="right"/>
              <w:cnfStyle w:val="000000000000" w:firstRow="0" w:lastRow="0" w:firstColumn="0" w:lastColumn="0" w:oddVBand="0" w:evenVBand="0" w:oddHBand="0" w:evenHBand="0" w:firstRowFirstColumn="0" w:firstRowLastColumn="0" w:lastRowFirstColumn="0" w:lastRowLastColumn="0"/>
            </w:pPr>
            <w:r w:rsidRPr="00790D9B">
              <w:t>68,128</w:t>
            </w:r>
          </w:p>
        </w:tc>
      </w:tr>
    </w:tbl>
    <w:p w14:paraId="5E945733" w14:textId="77777777" w:rsidR="00D77638" w:rsidRDefault="007F344C" w:rsidP="007F344C">
      <w:r w:rsidRPr="007F344C">
        <w:t>For the Melbourne City Recovery Fund (MCRF 1) and Melbourne City Revitalisation Fund (MCRF 2), City of Melbourne has concluded that a “Termination of Convenience” clause gives rise to a financial liability under AASB 9 Financial Instruments for all amounts received during the year. Income is subsequently recognised as Council commits and spends agreed funds in completing grant obligations.</w:t>
      </w:r>
    </w:p>
    <w:p w14:paraId="6E095D48" w14:textId="669433CE" w:rsidR="007F344C" w:rsidRDefault="007F344C">
      <w:pPr>
        <w:spacing w:before="0" w:after="0"/>
      </w:pPr>
      <w:r>
        <w:br w:type="page"/>
      </w:r>
    </w:p>
    <w:p w14:paraId="30AC30A1" w14:textId="78E3EAB7" w:rsidR="007F344C" w:rsidRDefault="007F344C" w:rsidP="007F344C">
      <w:pPr>
        <w:pStyle w:val="Heading2"/>
        <w:rPr>
          <w:rFonts w:hint="eastAsia"/>
        </w:rPr>
      </w:pPr>
      <w:bookmarkStart w:id="439" w:name="_Toc151043741"/>
      <w:bookmarkStart w:id="440" w:name="_Toc152150276"/>
      <w:r w:rsidRPr="007F344C">
        <w:t>3.5</w:t>
      </w:r>
      <w:r w:rsidR="00D77638">
        <w:t xml:space="preserve"> </w:t>
      </w:r>
      <w:r w:rsidRPr="007F344C">
        <w:t>Contributions</w:t>
      </w:r>
      <w:bookmarkEnd w:id="439"/>
      <w:bookmarkEnd w:id="440"/>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7F344C" w:rsidRPr="003A4C84" w14:paraId="172E2AD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1ABFF033" w14:textId="77777777" w:rsidR="007F344C" w:rsidRPr="00E21D4C" w:rsidRDefault="007F344C" w:rsidP="00423AE0">
            <w:bookmarkStart w:id="441" w:name="_Hlk150949459"/>
          </w:p>
        </w:tc>
        <w:tc>
          <w:tcPr>
            <w:tcW w:w="1486" w:type="dxa"/>
          </w:tcPr>
          <w:p w14:paraId="506E9F28"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3A4C84">
              <w:rPr>
                <w:lang w:val="en-US"/>
              </w:rPr>
              <w:t>Consolidated</w:t>
            </w:r>
          </w:p>
          <w:p w14:paraId="3EDC9813"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FC2E2E0"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62867A46"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3A4C84">
              <w:rPr>
                <w:lang w:val="en-US"/>
              </w:rPr>
              <w:t>Consolidated</w:t>
            </w:r>
          </w:p>
          <w:p w14:paraId="5C0DB388"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14AD5C06"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59B01012"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3A4C84">
              <w:rPr>
                <w:lang w:val="en-US"/>
              </w:rPr>
              <w:t>Council</w:t>
            </w:r>
          </w:p>
          <w:p w14:paraId="52655DBA"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15C98496"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6EF02410"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0DA47526" w14:textId="77777777" w:rsidR="007F344C" w:rsidRPr="003A4C84" w:rsidRDefault="007F344C"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92EE5AE" w14:textId="77777777" w:rsidR="007F344C" w:rsidRPr="00E21D4C" w:rsidRDefault="007F344C"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41"/>
      <w:tr w:rsidR="007F344C" w:rsidRPr="003A4C84" w14:paraId="166ED1A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12F346E" w14:textId="77777777" w:rsidR="007F344C" w:rsidRPr="003A4C84" w:rsidRDefault="007F344C" w:rsidP="00423AE0">
            <w:pPr>
              <w:rPr>
                <w:lang w:val="en-US"/>
              </w:rPr>
            </w:pPr>
            <w:r w:rsidRPr="003A4C84">
              <w:rPr>
                <w:lang w:val="en-US"/>
              </w:rPr>
              <w:t>Public Open Space</w:t>
            </w:r>
          </w:p>
        </w:tc>
        <w:tc>
          <w:tcPr>
            <w:tcW w:w="1486" w:type="dxa"/>
          </w:tcPr>
          <w:p w14:paraId="6AFB3920"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16,282</w:t>
            </w:r>
          </w:p>
        </w:tc>
        <w:tc>
          <w:tcPr>
            <w:tcW w:w="1486" w:type="dxa"/>
          </w:tcPr>
          <w:p w14:paraId="42CB604F"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4,649</w:t>
            </w:r>
          </w:p>
        </w:tc>
        <w:tc>
          <w:tcPr>
            <w:tcW w:w="1486" w:type="dxa"/>
          </w:tcPr>
          <w:p w14:paraId="0F3A8EE5"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16,282</w:t>
            </w:r>
          </w:p>
        </w:tc>
        <w:tc>
          <w:tcPr>
            <w:tcW w:w="1486" w:type="dxa"/>
          </w:tcPr>
          <w:p w14:paraId="548892A6"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4,649</w:t>
            </w:r>
          </w:p>
        </w:tc>
      </w:tr>
      <w:tr w:rsidR="007F344C" w:rsidRPr="003A4C84" w14:paraId="49D25BA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46CF9D6" w14:textId="77777777" w:rsidR="007F344C" w:rsidRPr="003A4C84" w:rsidRDefault="007F344C" w:rsidP="00423AE0">
            <w:pPr>
              <w:rPr>
                <w:lang w:val="en-US"/>
              </w:rPr>
            </w:pPr>
            <w:r w:rsidRPr="003A4C84">
              <w:rPr>
                <w:lang w:val="en-US"/>
              </w:rPr>
              <w:t>Child Care Benefit</w:t>
            </w:r>
          </w:p>
        </w:tc>
        <w:tc>
          <w:tcPr>
            <w:tcW w:w="1486" w:type="dxa"/>
          </w:tcPr>
          <w:p w14:paraId="53B9533E"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1,953</w:t>
            </w:r>
          </w:p>
        </w:tc>
        <w:tc>
          <w:tcPr>
            <w:tcW w:w="1486" w:type="dxa"/>
          </w:tcPr>
          <w:p w14:paraId="07BB5CD3"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1,669</w:t>
            </w:r>
          </w:p>
        </w:tc>
        <w:tc>
          <w:tcPr>
            <w:tcW w:w="1486" w:type="dxa"/>
          </w:tcPr>
          <w:p w14:paraId="39E4C253"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1,953</w:t>
            </w:r>
          </w:p>
        </w:tc>
        <w:tc>
          <w:tcPr>
            <w:tcW w:w="1486" w:type="dxa"/>
          </w:tcPr>
          <w:p w14:paraId="17FFC26C"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1,669</w:t>
            </w:r>
          </w:p>
        </w:tc>
      </w:tr>
      <w:tr w:rsidR="007F344C" w:rsidRPr="003A4C84" w14:paraId="441D73D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613459A" w14:textId="77777777" w:rsidR="007F344C" w:rsidRPr="003A4C84" w:rsidRDefault="007F344C" w:rsidP="00423AE0">
            <w:pPr>
              <w:rPr>
                <w:lang w:val="en-US"/>
              </w:rPr>
            </w:pPr>
            <w:r w:rsidRPr="003A4C84">
              <w:rPr>
                <w:lang w:val="en-US"/>
              </w:rPr>
              <w:t>Sponsorships</w:t>
            </w:r>
          </w:p>
        </w:tc>
        <w:tc>
          <w:tcPr>
            <w:tcW w:w="1486" w:type="dxa"/>
          </w:tcPr>
          <w:p w14:paraId="4C61EB4D"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618</w:t>
            </w:r>
          </w:p>
        </w:tc>
        <w:tc>
          <w:tcPr>
            <w:tcW w:w="1486" w:type="dxa"/>
          </w:tcPr>
          <w:p w14:paraId="638CD850"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779</w:t>
            </w:r>
          </w:p>
        </w:tc>
        <w:tc>
          <w:tcPr>
            <w:tcW w:w="1486" w:type="dxa"/>
          </w:tcPr>
          <w:p w14:paraId="2D53721F"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618</w:t>
            </w:r>
          </w:p>
        </w:tc>
        <w:tc>
          <w:tcPr>
            <w:tcW w:w="1486" w:type="dxa"/>
          </w:tcPr>
          <w:p w14:paraId="754DC8CE"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769</w:t>
            </w:r>
          </w:p>
        </w:tc>
      </w:tr>
      <w:tr w:rsidR="007F344C" w:rsidRPr="003A4C84" w14:paraId="2445739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8F27D7D" w14:textId="77777777" w:rsidR="007F344C" w:rsidRPr="003A4C84" w:rsidRDefault="007F344C" w:rsidP="00423AE0">
            <w:pPr>
              <w:rPr>
                <w:lang w:val="en-US"/>
              </w:rPr>
            </w:pPr>
            <w:r w:rsidRPr="003A4C84">
              <w:rPr>
                <w:lang w:val="en-US"/>
              </w:rPr>
              <w:t>Non-Government Capital</w:t>
            </w:r>
          </w:p>
        </w:tc>
        <w:tc>
          <w:tcPr>
            <w:tcW w:w="1486" w:type="dxa"/>
          </w:tcPr>
          <w:p w14:paraId="49C4F196"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4,887</w:t>
            </w:r>
          </w:p>
        </w:tc>
        <w:tc>
          <w:tcPr>
            <w:tcW w:w="1486" w:type="dxa"/>
          </w:tcPr>
          <w:p w14:paraId="2374E4C8"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51</w:t>
            </w:r>
          </w:p>
        </w:tc>
        <w:tc>
          <w:tcPr>
            <w:tcW w:w="1486" w:type="dxa"/>
          </w:tcPr>
          <w:p w14:paraId="5679859A"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4,887</w:t>
            </w:r>
          </w:p>
        </w:tc>
        <w:tc>
          <w:tcPr>
            <w:tcW w:w="1486" w:type="dxa"/>
          </w:tcPr>
          <w:p w14:paraId="0F074096"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51</w:t>
            </w:r>
          </w:p>
        </w:tc>
      </w:tr>
      <w:tr w:rsidR="007F344C" w:rsidRPr="003A4C84" w14:paraId="70E0910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7702B12" w14:textId="77777777" w:rsidR="007F344C" w:rsidRPr="003A4C84" w:rsidRDefault="007F344C" w:rsidP="00423AE0">
            <w:pPr>
              <w:rPr>
                <w:lang w:val="en-US"/>
              </w:rPr>
            </w:pPr>
            <w:r w:rsidRPr="003A4C84">
              <w:rPr>
                <w:lang w:val="en-US"/>
              </w:rPr>
              <w:t>Other Contributions</w:t>
            </w:r>
          </w:p>
        </w:tc>
        <w:tc>
          <w:tcPr>
            <w:tcW w:w="1486" w:type="dxa"/>
          </w:tcPr>
          <w:p w14:paraId="45310264"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265</w:t>
            </w:r>
          </w:p>
        </w:tc>
        <w:tc>
          <w:tcPr>
            <w:tcW w:w="1486" w:type="dxa"/>
          </w:tcPr>
          <w:p w14:paraId="0435A0A8"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55</w:t>
            </w:r>
          </w:p>
        </w:tc>
        <w:tc>
          <w:tcPr>
            <w:tcW w:w="1486" w:type="dxa"/>
          </w:tcPr>
          <w:p w14:paraId="1860F6D8"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265</w:t>
            </w:r>
          </w:p>
        </w:tc>
        <w:tc>
          <w:tcPr>
            <w:tcW w:w="1486" w:type="dxa"/>
          </w:tcPr>
          <w:p w14:paraId="5AEA7D95"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55</w:t>
            </w:r>
          </w:p>
        </w:tc>
      </w:tr>
      <w:tr w:rsidR="007F344C" w:rsidRPr="003A4C84" w14:paraId="49C921D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22963FB" w14:textId="77777777" w:rsidR="007F344C" w:rsidRPr="003A4C84" w:rsidRDefault="007F344C" w:rsidP="00423AE0">
            <w:pPr>
              <w:rPr>
                <w:lang w:val="en-US"/>
              </w:rPr>
            </w:pPr>
            <w:r w:rsidRPr="003A4C84">
              <w:rPr>
                <w:lang w:val="en-US"/>
              </w:rPr>
              <w:t xml:space="preserve">Total Contributions - Monetary </w:t>
            </w:r>
          </w:p>
        </w:tc>
        <w:tc>
          <w:tcPr>
            <w:tcW w:w="1486" w:type="dxa"/>
          </w:tcPr>
          <w:p w14:paraId="38ED804E"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24,005</w:t>
            </w:r>
          </w:p>
        </w:tc>
        <w:tc>
          <w:tcPr>
            <w:tcW w:w="1486" w:type="dxa"/>
          </w:tcPr>
          <w:p w14:paraId="0A600E60"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 xml:space="preserve"> 7,203 </w:t>
            </w:r>
          </w:p>
        </w:tc>
        <w:tc>
          <w:tcPr>
            <w:tcW w:w="1486" w:type="dxa"/>
          </w:tcPr>
          <w:p w14:paraId="22142AC8"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24,005</w:t>
            </w:r>
          </w:p>
        </w:tc>
        <w:tc>
          <w:tcPr>
            <w:tcW w:w="1486" w:type="dxa"/>
          </w:tcPr>
          <w:p w14:paraId="7AB9ED14" w14:textId="77777777" w:rsidR="007F344C" w:rsidRPr="003A4C84" w:rsidRDefault="007F344C"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3A4C84">
              <w:rPr>
                <w:lang w:val="en-US"/>
              </w:rPr>
              <w:t>7,193</w:t>
            </w:r>
          </w:p>
        </w:tc>
      </w:tr>
    </w:tbl>
    <w:p w14:paraId="30AE2660" w14:textId="77777777" w:rsidR="00D77638" w:rsidRDefault="008608E9" w:rsidP="007F344C">
      <w:pPr>
        <w:rPr>
          <w:lang w:val="en-US"/>
        </w:rPr>
      </w:pPr>
      <w:r w:rsidRPr="008608E9">
        <w:rPr>
          <w:lang w:val="en-US"/>
        </w:rPr>
        <w:t>Monetary and non-monetary contributions are recognised as revenue at their fair value when Council obtains control over the contributed asset.</w:t>
      </w:r>
    </w:p>
    <w:p w14:paraId="7AC88361" w14:textId="7BE238E8" w:rsidR="008608E9" w:rsidRDefault="008608E9" w:rsidP="008608E9">
      <w:pPr>
        <w:pStyle w:val="Heading2"/>
        <w:rPr>
          <w:rFonts w:hint="eastAsia"/>
        </w:rPr>
      </w:pPr>
      <w:bookmarkStart w:id="442" w:name="_Toc151043742"/>
      <w:bookmarkStart w:id="443" w:name="_Toc152150277"/>
      <w:r w:rsidRPr="008608E9">
        <w:t>3.6</w:t>
      </w:r>
      <w:r w:rsidR="00D77638">
        <w:t xml:space="preserve"> </w:t>
      </w:r>
      <w:r w:rsidRPr="008608E9">
        <w:t>Net gain/(loss) on disposal of property, infrastructure, plant and equipment</w:t>
      </w:r>
      <w:bookmarkEnd w:id="442"/>
      <w:bookmarkEnd w:id="443"/>
      <w:r w:rsidR="00D77638">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36E92BE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59321493" w14:textId="77777777" w:rsidR="008608E9" w:rsidRPr="00E21D4C" w:rsidRDefault="008608E9" w:rsidP="00423AE0">
            <w:bookmarkStart w:id="444" w:name="_Hlk150949616"/>
          </w:p>
        </w:tc>
        <w:tc>
          <w:tcPr>
            <w:tcW w:w="1486" w:type="dxa"/>
          </w:tcPr>
          <w:p w14:paraId="714C423C"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1595FB2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5D0A451"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203C8428"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4CA6A602"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03B6C66"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72BA5E71"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72C609A3"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26CA455"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CE91CEF"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6607BE4F"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21CD376"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44"/>
      <w:tr w:rsidR="008608E9" w:rsidRPr="001A03B3" w14:paraId="7F42790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A456B06" w14:textId="77777777" w:rsidR="008608E9" w:rsidRPr="001A03B3" w:rsidRDefault="008608E9" w:rsidP="00423AE0">
            <w:pPr>
              <w:rPr>
                <w:lang w:val="en-US"/>
              </w:rPr>
            </w:pPr>
            <w:r w:rsidRPr="001A03B3">
              <w:rPr>
                <w:lang w:val="en-US"/>
              </w:rPr>
              <w:t xml:space="preserve">Land and Buildings </w:t>
            </w:r>
          </w:p>
        </w:tc>
        <w:tc>
          <w:tcPr>
            <w:tcW w:w="1486" w:type="dxa"/>
          </w:tcPr>
          <w:p w14:paraId="44278A9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BFB97C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DFB2CA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7ECB75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23AF0F7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42A7F2D" w14:textId="77777777" w:rsidR="008608E9" w:rsidRPr="001A03B3" w:rsidRDefault="008608E9" w:rsidP="00423AE0">
            <w:pPr>
              <w:rPr>
                <w:lang w:val="en-US"/>
              </w:rPr>
            </w:pPr>
            <w:r w:rsidRPr="001A03B3">
              <w:rPr>
                <w:lang w:val="en-US"/>
              </w:rPr>
              <w:t>Proceeds of sales</w:t>
            </w:r>
          </w:p>
        </w:tc>
        <w:tc>
          <w:tcPr>
            <w:tcW w:w="1486" w:type="dxa"/>
          </w:tcPr>
          <w:p w14:paraId="5D5DB5A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516</w:t>
            </w:r>
          </w:p>
        </w:tc>
        <w:tc>
          <w:tcPr>
            <w:tcW w:w="1486" w:type="dxa"/>
          </w:tcPr>
          <w:p w14:paraId="6F0E3BA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7,348</w:t>
            </w:r>
          </w:p>
        </w:tc>
        <w:tc>
          <w:tcPr>
            <w:tcW w:w="1486" w:type="dxa"/>
          </w:tcPr>
          <w:p w14:paraId="101459A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77C0349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7,339</w:t>
            </w:r>
          </w:p>
        </w:tc>
      </w:tr>
      <w:tr w:rsidR="008608E9" w:rsidRPr="001A03B3" w14:paraId="1C4819C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DF09369" w14:textId="77777777" w:rsidR="008608E9" w:rsidRPr="001A03B3" w:rsidRDefault="008608E9" w:rsidP="00423AE0">
            <w:pPr>
              <w:rPr>
                <w:lang w:val="en-US"/>
              </w:rPr>
            </w:pPr>
            <w:r w:rsidRPr="001A03B3">
              <w:rPr>
                <w:lang w:val="en-US"/>
              </w:rPr>
              <w:t>Written down value of assets disposed</w:t>
            </w:r>
          </w:p>
        </w:tc>
        <w:tc>
          <w:tcPr>
            <w:tcW w:w="1486" w:type="dxa"/>
          </w:tcPr>
          <w:p w14:paraId="6153D47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(92)</w:t>
            </w:r>
          </w:p>
        </w:tc>
        <w:tc>
          <w:tcPr>
            <w:tcW w:w="1486" w:type="dxa"/>
          </w:tcPr>
          <w:p w14:paraId="680A072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(5,094)</w:t>
            </w:r>
          </w:p>
        </w:tc>
        <w:tc>
          <w:tcPr>
            <w:tcW w:w="1486" w:type="dxa"/>
          </w:tcPr>
          <w:p w14:paraId="63C273E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35E48ED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(5,073)</w:t>
            </w:r>
          </w:p>
        </w:tc>
      </w:tr>
      <w:tr w:rsidR="008608E9" w:rsidRPr="001A03B3" w14:paraId="035BE9B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512D5EC" w14:textId="77777777" w:rsidR="008608E9" w:rsidRPr="001A03B3" w:rsidRDefault="008608E9" w:rsidP="00423AE0">
            <w:pPr>
              <w:rPr>
                <w:lang w:val="en-US"/>
              </w:rPr>
            </w:pPr>
            <w:r w:rsidRPr="001A03B3">
              <w:rPr>
                <w:lang w:val="en-US"/>
              </w:rPr>
              <w:t xml:space="preserve">Gain / (Loss) on disposal </w:t>
            </w:r>
          </w:p>
        </w:tc>
        <w:tc>
          <w:tcPr>
            <w:tcW w:w="1486" w:type="dxa"/>
          </w:tcPr>
          <w:p w14:paraId="0EA5694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424</w:t>
            </w:r>
          </w:p>
        </w:tc>
        <w:tc>
          <w:tcPr>
            <w:tcW w:w="1486" w:type="dxa"/>
          </w:tcPr>
          <w:p w14:paraId="7AC542A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2,254</w:t>
            </w:r>
          </w:p>
        </w:tc>
        <w:tc>
          <w:tcPr>
            <w:tcW w:w="1486" w:type="dxa"/>
          </w:tcPr>
          <w:p w14:paraId="7C9BDE4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02AB5EA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2,266</w:t>
            </w:r>
          </w:p>
        </w:tc>
      </w:tr>
      <w:tr w:rsidR="008608E9" w:rsidRPr="001A03B3" w14:paraId="53B84D0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820F2C8" w14:textId="77777777" w:rsidR="008608E9" w:rsidRPr="001A03B3" w:rsidRDefault="008608E9" w:rsidP="00423AE0"/>
        </w:tc>
        <w:tc>
          <w:tcPr>
            <w:tcW w:w="1486" w:type="dxa"/>
          </w:tcPr>
          <w:p w14:paraId="230EDE6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C77EF5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70268E9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239EFF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0D53292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06F94AD" w14:textId="77777777" w:rsidR="008608E9" w:rsidRPr="001A03B3" w:rsidRDefault="008608E9" w:rsidP="00423AE0">
            <w:pPr>
              <w:rPr>
                <w:lang w:val="en-US"/>
              </w:rPr>
            </w:pPr>
            <w:r w:rsidRPr="001A03B3">
              <w:rPr>
                <w:lang w:val="en-US"/>
              </w:rPr>
              <w:t xml:space="preserve">Plant and Equipment </w:t>
            </w:r>
          </w:p>
        </w:tc>
        <w:tc>
          <w:tcPr>
            <w:tcW w:w="1486" w:type="dxa"/>
          </w:tcPr>
          <w:p w14:paraId="33A7A53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179E5D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7C72CE5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B6358D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68AAD18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A5EDE90" w14:textId="77777777" w:rsidR="008608E9" w:rsidRPr="001A03B3" w:rsidRDefault="008608E9" w:rsidP="00423AE0">
            <w:pPr>
              <w:rPr>
                <w:lang w:val="en-US"/>
              </w:rPr>
            </w:pPr>
            <w:r w:rsidRPr="001A03B3">
              <w:rPr>
                <w:lang w:val="en-US"/>
              </w:rPr>
              <w:t xml:space="preserve">Proceeds of sales </w:t>
            </w:r>
          </w:p>
        </w:tc>
        <w:tc>
          <w:tcPr>
            <w:tcW w:w="1486" w:type="dxa"/>
          </w:tcPr>
          <w:p w14:paraId="348D1DE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2,118</w:t>
            </w:r>
          </w:p>
        </w:tc>
        <w:tc>
          <w:tcPr>
            <w:tcW w:w="1486" w:type="dxa"/>
          </w:tcPr>
          <w:p w14:paraId="24C09D0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717</w:t>
            </w:r>
          </w:p>
        </w:tc>
        <w:tc>
          <w:tcPr>
            <w:tcW w:w="1486" w:type="dxa"/>
          </w:tcPr>
          <w:p w14:paraId="0C54F04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3192D2B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65</w:t>
            </w:r>
          </w:p>
        </w:tc>
      </w:tr>
      <w:tr w:rsidR="008608E9" w:rsidRPr="001A03B3" w14:paraId="066F80B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C343AF2" w14:textId="77777777" w:rsidR="008608E9" w:rsidRPr="001A03B3" w:rsidRDefault="008608E9" w:rsidP="00423AE0">
            <w:pPr>
              <w:rPr>
                <w:lang w:val="en-US"/>
              </w:rPr>
            </w:pPr>
            <w:r w:rsidRPr="001A03B3">
              <w:rPr>
                <w:lang w:val="en-US"/>
              </w:rPr>
              <w:t>Written down value of assets disposed</w:t>
            </w:r>
          </w:p>
        </w:tc>
        <w:tc>
          <w:tcPr>
            <w:tcW w:w="1486" w:type="dxa"/>
          </w:tcPr>
          <w:p w14:paraId="7AC6442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(843)</w:t>
            </w:r>
          </w:p>
        </w:tc>
        <w:tc>
          <w:tcPr>
            <w:tcW w:w="1486" w:type="dxa"/>
          </w:tcPr>
          <w:p w14:paraId="2330ADA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(278)</w:t>
            </w:r>
          </w:p>
        </w:tc>
        <w:tc>
          <w:tcPr>
            <w:tcW w:w="1486" w:type="dxa"/>
          </w:tcPr>
          <w:p w14:paraId="1D83EA9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(57)</w:t>
            </w:r>
          </w:p>
        </w:tc>
        <w:tc>
          <w:tcPr>
            <w:tcW w:w="1486" w:type="dxa"/>
          </w:tcPr>
          <w:p w14:paraId="68CC734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(154)</w:t>
            </w:r>
          </w:p>
        </w:tc>
      </w:tr>
      <w:tr w:rsidR="008608E9" w:rsidRPr="001A03B3" w14:paraId="0EECA83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EAA24CD" w14:textId="77777777" w:rsidR="008608E9" w:rsidRPr="001A03B3" w:rsidRDefault="008608E9" w:rsidP="00423AE0">
            <w:pPr>
              <w:rPr>
                <w:lang w:val="en-US"/>
              </w:rPr>
            </w:pPr>
            <w:r w:rsidRPr="001A03B3">
              <w:rPr>
                <w:lang w:val="en-US"/>
              </w:rPr>
              <w:t xml:space="preserve">Gain / (Loss) on disposal </w:t>
            </w:r>
          </w:p>
        </w:tc>
        <w:tc>
          <w:tcPr>
            <w:tcW w:w="1486" w:type="dxa"/>
          </w:tcPr>
          <w:p w14:paraId="6052C66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1,275</w:t>
            </w:r>
          </w:p>
        </w:tc>
        <w:tc>
          <w:tcPr>
            <w:tcW w:w="1486" w:type="dxa"/>
          </w:tcPr>
          <w:p w14:paraId="6291657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439</w:t>
            </w:r>
          </w:p>
        </w:tc>
        <w:tc>
          <w:tcPr>
            <w:tcW w:w="1486" w:type="dxa"/>
          </w:tcPr>
          <w:p w14:paraId="7EEE1AC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(57)</w:t>
            </w:r>
          </w:p>
        </w:tc>
        <w:tc>
          <w:tcPr>
            <w:tcW w:w="1486" w:type="dxa"/>
          </w:tcPr>
          <w:p w14:paraId="0F857BD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(89)</w:t>
            </w:r>
          </w:p>
        </w:tc>
      </w:tr>
      <w:tr w:rsidR="008608E9" w:rsidRPr="001A03B3" w14:paraId="6AB0CCE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7FE4044" w14:textId="77777777" w:rsidR="008608E9" w:rsidRPr="001A03B3" w:rsidRDefault="008608E9" w:rsidP="00423AE0"/>
        </w:tc>
        <w:tc>
          <w:tcPr>
            <w:tcW w:w="1486" w:type="dxa"/>
          </w:tcPr>
          <w:p w14:paraId="5FF434F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6A0AD6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D29928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EE60DE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205BAD1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BB1C6A3" w14:textId="77777777" w:rsidR="008608E9" w:rsidRPr="001A03B3" w:rsidRDefault="008608E9" w:rsidP="00423AE0">
            <w:pPr>
              <w:rPr>
                <w:lang w:val="en-US"/>
              </w:rPr>
            </w:pPr>
            <w:r w:rsidRPr="001A03B3">
              <w:rPr>
                <w:lang w:val="en-US"/>
              </w:rPr>
              <w:t>Proceeds of sale</w:t>
            </w:r>
          </w:p>
        </w:tc>
        <w:tc>
          <w:tcPr>
            <w:tcW w:w="1486" w:type="dxa"/>
          </w:tcPr>
          <w:p w14:paraId="0E1E135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2,634</w:t>
            </w:r>
          </w:p>
        </w:tc>
        <w:tc>
          <w:tcPr>
            <w:tcW w:w="1486" w:type="dxa"/>
          </w:tcPr>
          <w:p w14:paraId="32D8A5F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8,065</w:t>
            </w:r>
          </w:p>
        </w:tc>
        <w:tc>
          <w:tcPr>
            <w:tcW w:w="1486" w:type="dxa"/>
          </w:tcPr>
          <w:p w14:paraId="3C63681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4C9C39A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7,404</w:t>
            </w:r>
          </w:p>
        </w:tc>
      </w:tr>
      <w:tr w:rsidR="008608E9" w:rsidRPr="001A03B3" w14:paraId="5F039CE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80BBF10" w14:textId="77777777" w:rsidR="008608E9" w:rsidRPr="001A03B3" w:rsidRDefault="008608E9" w:rsidP="00423AE0">
            <w:pPr>
              <w:rPr>
                <w:lang w:val="en-US"/>
              </w:rPr>
            </w:pPr>
            <w:r w:rsidRPr="001A03B3">
              <w:rPr>
                <w:lang w:val="en-US"/>
              </w:rPr>
              <w:t>Written down value of assets disposed</w:t>
            </w:r>
          </w:p>
        </w:tc>
        <w:tc>
          <w:tcPr>
            <w:tcW w:w="1486" w:type="dxa"/>
          </w:tcPr>
          <w:p w14:paraId="75ADD11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(935)</w:t>
            </w:r>
          </w:p>
        </w:tc>
        <w:tc>
          <w:tcPr>
            <w:tcW w:w="1486" w:type="dxa"/>
          </w:tcPr>
          <w:p w14:paraId="283BE23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(5,372)</w:t>
            </w:r>
          </w:p>
        </w:tc>
        <w:tc>
          <w:tcPr>
            <w:tcW w:w="1486" w:type="dxa"/>
          </w:tcPr>
          <w:p w14:paraId="1C62E12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(57)</w:t>
            </w:r>
          </w:p>
        </w:tc>
        <w:tc>
          <w:tcPr>
            <w:tcW w:w="1486" w:type="dxa"/>
          </w:tcPr>
          <w:p w14:paraId="1864685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(5,227)</w:t>
            </w:r>
          </w:p>
        </w:tc>
      </w:tr>
      <w:tr w:rsidR="008608E9" w:rsidRPr="001A03B3" w14:paraId="12FBC86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8A75F2D" w14:textId="77777777" w:rsidR="008608E9" w:rsidRPr="001A03B3" w:rsidRDefault="008608E9" w:rsidP="00423AE0">
            <w:pPr>
              <w:rPr>
                <w:lang w:val="en-US"/>
              </w:rPr>
            </w:pPr>
            <w:r w:rsidRPr="001A03B3">
              <w:rPr>
                <w:lang w:val="en-US"/>
              </w:rPr>
              <w:t>Total net gain / (loss) on disposal of property, infrastructure, plant and equipment</w:t>
            </w:r>
          </w:p>
        </w:tc>
        <w:tc>
          <w:tcPr>
            <w:tcW w:w="1486" w:type="dxa"/>
          </w:tcPr>
          <w:p w14:paraId="37FB149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1,699</w:t>
            </w:r>
          </w:p>
        </w:tc>
        <w:tc>
          <w:tcPr>
            <w:tcW w:w="1486" w:type="dxa"/>
          </w:tcPr>
          <w:p w14:paraId="3651DD7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2,693</w:t>
            </w:r>
          </w:p>
        </w:tc>
        <w:tc>
          <w:tcPr>
            <w:tcW w:w="1486" w:type="dxa"/>
          </w:tcPr>
          <w:p w14:paraId="7DAAEF2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(57)</w:t>
            </w:r>
          </w:p>
        </w:tc>
        <w:tc>
          <w:tcPr>
            <w:tcW w:w="1486" w:type="dxa"/>
          </w:tcPr>
          <w:p w14:paraId="21A6B1B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2,177</w:t>
            </w:r>
          </w:p>
        </w:tc>
      </w:tr>
    </w:tbl>
    <w:p w14:paraId="604460AC" w14:textId="5891A7D1" w:rsidR="008608E9" w:rsidRPr="001A03B3" w:rsidRDefault="008608E9" w:rsidP="008608E9">
      <w:r w:rsidRPr="008608E9">
        <w:t>The profit/(loss) on disposal of an asset is determined when control of the asset has been passed to the buyer.</w:t>
      </w:r>
    </w:p>
    <w:p w14:paraId="2440E19A" w14:textId="66DFE825" w:rsidR="008608E9" w:rsidRDefault="008608E9">
      <w:pPr>
        <w:spacing w:before="0" w:after="0"/>
        <w:rPr>
          <w:lang w:val="en-US"/>
        </w:rPr>
      </w:pPr>
      <w:r>
        <w:rPr>
          <w:lang w:val="en-US"/>
        </w:rPr>
        <w:br w:type="page"/>
      </w:r>
    </w:p>
    <w:p w14:paraId="36D9D0DF" w14:textId="63135757" w:rsidR="008608E9" w:rsidRDefault="008608E9" w:rsidP="008608E9">
      <w:pPr>
        <w:pStyle w:val="Heading2"/>
        <w:rPr>
          <w:rFonts w:hint="eastAsia"/>
        </w:rPr>
      </w:pPr>
      <w:bookmarkStart w:id="445" w:name="_Toc151043743"/>
      <w:bookmarkStart w:id="446" w:name="_Toc152150278"/>
      <w:r w:rsidRPr="008608E9">
        <w:t>3.7</w:t>
      </w:r>
      <w:r w:rsidR="00D77638">
        <w:t xml:space="preserve"> </w:t>
      </w:r>
      <w:r w:rsidRPr="008608E9">
        <w:t>Other income</w:t>
      </w:r>
      <w:bookmarkEnd w:id="445"/>
      <w:bookmarkEnd w:id="446"/>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63CFF27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105E8541" w14:textId="77777777" w:rsidR="008608E9" w:rsidRPr="00E21D4C" w:rsidRDefault="008608E9" w:rsidP="00423AE0">
            <w:bookmarkStart w:id="447" w:name="_Hlk150949716"/>
          </w:p>
        </w:tc>
        <w:tc>
          <w:tcPr>
            <w:tcW w:w="1486" w:type="dxa"/>
          </w:tcPr>
          <w:p w14:paraId="152AC77D"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2533B4B8"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4BA8B40F" w14:textId="77777777" w:rsidR="008608E9" w:rsidRPr="00E21D4C" w:rsidRDefault="008608E9" w:rsidP="00423AE0">
            <w:pPr>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22108CA7"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6FF0970A"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BDF598F" w14:textId="77777777" w:rsidR="008608E9" w:rsidRPr="00E21D4C" w:rsidRDefault="008608E9" w:rsidP="00423AE0">
            <w:pPr>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27BB7C3"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1F459493"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4B6191FC" w14:textId="77777777" w:rsidR="008608E9" w:rsidRPr="00E21D4C" w:rsidRDefault="008608E9" w:rsidP="00423AE0">
            <w:pPr>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792A4E6E"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670FC2A7" w14:textId="77777777" w:rsidR="008608E9" w:rsidRPr="001A03B3" w:rsidRDefault="008608E9" w:rsidP="00423AE0">
            <w:pPr>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2AB61B3" w14:textId="77777777" w:rsidR="008608E9" w:rsidRPr="00E21D4C" w:rsidRDefault="008608E9" w:rsidP="00423AE0">
            <w:pPr>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8608E9" w:rsidRPr="001A03B3" w14:paraId="0BCD90B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B964C73" w14:textId="77777777" w:rsidR="008608E9" w:rsidRPr="001A03B3" w:rsidRDefault="008608E9" w:rsidP="00423AE0">
            <w:pPr>
              <w:rPr>
                <w:lang w:val="en-US"/>
              </w:rPr>
            </w:pPr>
            <w:r w:rsidRPr="001A03B3">
              <w:rPr>
                <w:lang w:val="en-US"/>
              </w:rPr>
              <w:t>Interest</w:t>
            </w:r>
          </w:p>
        </w:tc>
        <w:tc>
          <w:tcPr>
            <w:tcW w:w="1486" w:type="dxa"/>
          </w:tcPr>
          <w:p w14:paraId="0FFFA39C"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1,457</w:t>
            </w:r>
          </w:p>
        </w:tc>
        <w:tc>
          <w:tcPr>
            <w:tcW w:w="1486" w:type="dxa"/>
          </w:tcPr>
          <w:p w14:paraId="5D344441"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404</w:t>
            </w:r>
          </w:p>
        </w:tc>
        <w:tc>
          <w:tcPr>
            <w:tcW w:w="1486" w:type="dxa"/>
          </w:tcPr>
          <w:p w14:paraId="392B4E60"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1,234</w:t>
            </w:r>
          </w:p>
        </w:tc>
        <w:tc>
          <w:tcPr>
            <w:tcW w:w="1486" w:type="dxa"/>
          </w:tcPr>
          <w:p w14:paraId="4D6A8DC5"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392</w:t>
            </w:r>
          </w:p>
        </w:tc>
      </w:tr>
      <w:tr w:rsidR="008608E9" w:rsidRPr="001A03B3" w14:paraId="676A1A7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8348CC6" w14:textId="77777777" w:rsidR="008608E9" w:rsidRPr="001A03B3" w:rsidRDefault="008608E9" w:rsidP="00423AE0">
            <w:pPr>
              <w:rPr>
                <w:lang w:val="en-US"/>
              </w:rPr>
            </w:pPr>
            <w:r w:rsidRPr="001A03B3">
              <w:rPr>
                <w:lang w:val="en-US"/>
              </w:rPr>
              <w:t>Dividends</w:t>
            </w:r>
          </w:p>
        </w:tc>
        <w:tc>
          <w:tcPr>
            <w:tcW w:w="1486" w:type="dxa"/>
          </w:tcPr>
          <w:p w14:paraId="430963CB"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38</w:t>
            </w:r>
          </w:p>
        </w:tc>
        <w:tc>
          <w:tcPr>
            <w:tcW w:w="1486" w:type="dxa"/>
          </w:tcPr>
          <w:p w14:paraId="5A4630BF"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25</w:t>
            </w:r>
          </w:p>
        </w:tc>
        <w:tc>
          <w:tcPr>
            <w:tcW w:w="1486" w:type="dxa"/>
          </w:tcPr>
          <w:p w14:paraId="51C8EC99"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38</w:t>
            </w:r>
          </w:p>
        </w:tc>
        <w:tc>
          <w:tcPr>
            <w:tcW w:w="1486" w:type="dxa"/>
          </w:tcPr>
          <w:p w14:paraId="242981ED"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4,025</w:t>
            </w:r>
          </w:p>
        </w:tc>
      </w:tr>
      <w:tr w:rsidR="008608E9" w:rsidRPr="001A03B3" w14:paraId="45ACC6E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C8732DB" w14:textId="77777777" w:rsidR="008608E9" w:rsidRPr="001A03B3" w:rsidRDefault="008608E9" w:rsidP="00423AE0">
            <w:pPr>
              <w:rPr>
                <w:lang w:val="en-US"/>
              </w:rPr>
            </w:pPr>
            <w:r w:rsidRPr="001A03B3">
              <w:rPr>
                <w:lang w:val="en-US"/>
              </w:rPr>
              <w:t>Investment property/market rentals*</w:t>
            </w:r>
          </w:p>
        </w:tc>
        <w:tc>
          <w:tcPr>
            <w:tcW w:w="1486" w:type="dxa"/>
          </w:tcPr>
          <w:p w14:paraId="19B6E8A8"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18,988</w:t>
            </w:r>
          </w:p>
        </w:tc>
        <w:tc>
          <w:tcPr>
            <w:tcW w:w="1486" w:type="dxa"/>
          </w:tcPr>
          <w:p w14:paraId="19083A7E"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14,753</w:t>
            </w:r>
          </w:p>
        </w:tc>
        <w:tc>
          <w:tcPr>
            <w:tcW w:w="1486" w:type="dxa"/>
          </w:tcPr>
          <w:p w14:paraId="6BB8B5DC"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4,445</w:t>
            </w:r>
          </w:p>
        </w:tc>
        <w:tc>
          <w:tcPr>
            <w:tcW w:w="1486" w:type="dxa"/>
          </w:tcPr>
          <w:p w14:paraId="28259AB5"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4,739</w:t>
            </w:r>
          </w:p>
        </w:tc>
      </w:tr>
      <w:tr w:rsidR="008608E9" w:rsidRPr="001A03B3" w14:paraId="6961BE6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0567743" w14:textId="77777777" w:rsidR="008608E9" w:rsidRPr="001A03B3" w:rsidRDefault="008608E9" w:rsidP="00423AE0">
            <w:pPr>
              <w:rPr>
                <w:lang w:val="en-US"/>
              </w:rPr>
            </w:pPr>
            <w:r w:rsidRPr="001A03B3">
              <w:rPr>
                <w:lang w:val="en-US"/>
              </w:rPr>
              <w:t>Intercompany revenue</w:t>
            </w:r>
          </w:p>
        </w:tc>
        <w:tc>
          <w:tcPr>
            <w:tcW w:w="1486" w:type="dxa"/>
          </w:tcPr>
          <w:p w14:paraId="602A10CA"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48D31237"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646E92FB"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580</w:t>
            </w:r>
          </w:p>
        </w:tc>
        <w:tc>
          <w:tcPr>
            <w:tcW w:w="1486" w:type="dxa"/>
          </w:tcPr>
          <w:p w14:paraId="0109A092"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2,635</w:t>
            </w:r>
          </w:p>
        </w:tc>
      </w:tr>
      <w:tr w:rsidR="008608E9" w:rsidRPr="001A03B3" w14:paraId="3E70B50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5D26C8E" w14:textId="77777777" w:rsidR="008608E9" w:rsidRPr="001A03B3" w:rsidRDefault="008608E9" w:rsidP="00423AE0">
            <w:pPr>
              <w:rPr>
                <w:lang w:val="en-US"/>
              </w:rPr>
            </w:pPr>
            <w:r w:rsidRPr="001A03B3">
              <w:rPr>
                <w:lang w:val="en-US"/>
              </w:rPr>
              <w:t>Sales and recoveries**</w:t>
            </w:r>
          </w:p>
        </w:tc>
        <w:tc>
          <w:tcPr>
            <w:tcW w:w="1486" w:type="dxa"/>
          </w:tcPr>
          <w:p w14:paraId="549B618C"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296,854</w:t>
            </w:r>
          </w:p>
        </w:tc>
        <w:tc>
          <w:tcPr>
            <w:tcW w:w="1486" w:type="dxa"/>
          </w:tcPr>
          <w:p w14:paraId="67FA0928"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288,399</w:t>
            </w:r>
          </w:p>
        </w:tc>
        <w:tc>
          <w:tcPr>
            <w:tcW w:w="1486" w:type="dxa"/>
          </w:tcPr>
          <w:p w14:paraId="7E3E2070"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6,936</w:t>
            </w:r>
          </w:p>
        </w:tc>
        <w:tc>
          <w:tcPr>
            <w:tcW w:w="1486" w:type="dxa"/>
          </w:tcPr>
          <w:p w14:paraId="306F71E2"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4,973</w:t>
            </w:r>
          </w:p>
        </w:tc>
      </w:tr>
      <w:tr w:rsidR="008608E9" w:rsidRPr="001A03B3" w14:paraId="54DFF30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4DEBEA5" w14:textId="77777777" w:rsidR="008608E9" w:rsidRPr="001A03B3" w:rsidRDefault="008608E9" w:rsidP="00423AE0">
            <w:pPr>
              <w:rPr>
                <w:lang w:val="en-US"/>
              </w:rPr>
            </w:pPr>
            <w:r w:rsidRPr="001A03B3">
              <w:rPr>
                <w:lang w:val="en-US"/>
              </w:rPr>
              <w:t>Project income</w:t>
            </w:r>
          </w:p>
        </w:tc>
        <w:tc>
          <w:tcPr>
            <w:tcW w:w="1486" w:type="dxa"/>
          </w:tcPr>
          <w:p w14:paraId="70446A46"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280</w:t>
            </w:r>
          </w:p>
        </w:tc>
        <w:tc>
          <w:tcPr>
            <w:tcW w:w="1486" w:type="dxa"/>
          </w:tcPr>
          <w:p w14:paraId="0BADF153"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419</w:t>
            </w:r>
          </w:p>
        </w:tc>
        <w:tc>
          <w:tcPr>
            <w:tcW w:w="1486" w:type="dxa"/>
          </w:tcPr>
          <w:p w14:paraId="2B0FB43A"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318</w:t>
            </w:r>
          </w:p>
        </w:tc>
        <w:tc>
          <w:tcPr>
            <w:tcW w:w="1486" w:type="dxa"/>
          </w:tcPr>
          <w:p w14:paraId="1481DBF5"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428</w:t>
            </w:r>
          </w:p>
        </w:tc>
      </w:tr>
      <w:tr w:rsidR="008608E9" w:rsidRPr="001A03B3" w14:paraId="3854C7F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E7B807B" w14:textId="77777777" w:rsidR="008608E9" w:rsidRPr="001A03B3" w:rsidRDefault="008608E9" w:rsidP="00423AE0">
            <w:pPr>
              <w:rPr>
                <w:lang w:val="en-US"/>
              </w:rPr>
            </w:pPr>
            <w:r w:rsidRPr="001A03B3">
              <w:rPr>
                <w:lang w:val="en-US"/>
              </w:rPr>
              <w:t>Total Other Income</w:t>
            </w:r>
          </w:p>
        </w:tc>
        <w:tc>
          <w:tcPr>
            <w:tcW w:w="1486" w:type="dxa"/>
          </w:tcPr>
          <w:p w14:paraId="52FCAADA"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317,617</w:t>
            </w:r>
          </w:p>
        </w:tc>
        <w:tc>
          <w:tcPr>
            <w:tcW w:w="1486" w:type="dxa"/>
          </w:tcPr>
          <w:p w14:paraId="42334191"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304,000</w:t>
            </w:r>
          </w:p>
        </w:tc>
        <w:tc>
          <w:tcPr>
            <w:tcW w:w="1486" w:type="dxa"/>
          </w:tcPr>
          <w:p w14:paraId="43671F62"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13,551</w:t>
            </w:r>
          </w:p>
        </w:tc>
        <w:tc>
          <w:tcPr>
            <w:tcW w:w="1486" w:type="dxa"/>
          </w:tcPr>
          <w:p w14:paraId="662BC5EB" w14:textId="77777777" w:rsidR="008608E9" w:rsidRPr="001A03B3" w:rsidRDefault="008608E9" w:rsidP="00423AE0">
            <w:pPr>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17,192</w:t>
            </w:r>
          </w:p>
        </w:tc>
      </w:tr>
    </w:tbl>
    <w:p w14:paraId="3E010ECA" w14:textId="6489A6D2" w:rsidR="008608E9" w:rsidRDefault="008608E9" w:rsidP="008608E9">
      <w:pPr>
        <w:ind w:left="284" w:hanging="284"/>
      </w:pPr>
      <w:r>
        <w:t>*</w:t>
      </w:r>
      <w:r>
        <w:tab/>
        <w:t>Consolidated income includes QVM stall holder revenue of $14.5 million for 2022–23 (2021–22: $10.0 million).</w:t>
      </w:r>
    </w:p>
    <w:p w14:paraId="2788821C" w14:textId="6289F0D0" w:rsidR="008608E9" w:rsidRPr="001A03B3" w:rsidRDefault="008608E9" w:rsidP="008608E9">
      <w:pPr>
        <w:ind w:left="284" w:hanging="284"/>
      </w:pPr>
      <w:r>
        <w:t>**</w:t>
      </w:r>
      <w:r>
        <w:tab/>
        <w:t>Consolidated income includes Citywide services of $285.8 million for 2022–23 (2021–22: $274.7 million). Services relate to waste management, infrastructure, open space and utilities.</w:t>
      </w:r>
    </w:p>
    <w:bookmarkEnd w:id="447"/>
    <w:p w14:paraId="3B58120D" w14:textId="310105BD" w:rsidR="008608E9" w:rsidRDefault="008608E9" w:rsidP="008608E9">
      <w:pPr>
        <w:rPr>
          <w:lang w:val="en-US"/>
        </w:rPr>
      </w:pPr>
      <w:r w:rsidRPr="008608E9">
        <w:rPr>
          <w:lang w:val="en-US"/>
        </w:rPr>
        <w:t>Interest is recognised as it is earned. Other income is measured at the fair value of the consideration received or receivable and is recognised when the Group entities gain control over the rights to receive the income.</w:t>
      </w:r>
    </w:p>
    <w:p w14:paraId="0B34C803" w14:textId="02E9CF65" w:rsidR="008608E9" w:rsidRDefault="008608E9">
      <w:pPr>
        <w:spacing w:before="0" w:after="0"/>
        <w:rPr>
          <w:lang w:val="en-US"/>
        </w:rPr>
      </w:pPr>
      <w:r>
        <w:rPr>
          <w:lang w:val="en-US"/>
        </w:rPr>
        <w:br w:type="page"/>
      </w:r>
    </w:p>
    <w:p w14:paraId="5EC600EC" w14:textId="380A0803" w:rsidR="008608E9" w:rsidRDefault="008608E9" w:rsidP="008608E9">
      <w:pPr>
        <w:pStyle w:val="Heading2"/>
        <w:rPr>
          <w:rFonts w:hint="eastAsia"/>
        </w:rPr>
      </w:pPr>
      <w:bookmarkStart w:id="448" w:name="_Toc151043744"/>
      <w:bookmarkStart w:id="449" w:name="_Toc152150279"/>
      <w:r w:rsidRPr="008608E9">
        <w:t>Note 4 The cost of delivering services</w:t>
      </w:r>
      <w:bookmarkEnd w:id="448"/>
      <w:bookmarkEnd w:id="449"/>
    </w:p>
    <w:p w14:paraId="48D5F778" w14:textId="48F486CE" w:rsidR="008608E9" w:rsidRDefault="008608E9" w:rsidP="008608E9">
      <w:pPr>
        <w:pStyle w:val="Heading2"/>
        <w:rPr>
          <w:rFonts w:hint="eastAsia"/>
        </w:rPr>
      </w:pPr>
      <w:bookmarkStart w:id="450" w:name="_Toc151043745"/>
      <w:bookmarkStart w:id="451" w:name="_Toc152150280"/>
      <w:r w:rsidRPr="008608E9">
        <w:t>4.1</w:t>
      </w:r>
      <w:r w:rsidR="00D77638">
        <w:t xml:space="preserve"> </w:t>
      </w:r>
      <w:r w:rsidRPr="008608E9">
        <w:t>Employee costs</w:t>
      </w:r>
      <w:bookmarkEnd w:id="450"/>
      <w:bookmarkEnd w:id="451"/>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257428F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25FC4510" w14:textId="77777777" w:rsidR="008608E9" w:rsidRPr="00E21D4C" w:rsidRDefault="008608E9" w:rsidP="00423AE0">
            <w:bookmarkStart w:id="452" w:name="_Hlk150949798"/>
          </w:p>
        </w:tc>
        <w:tc>
          <w:tcPr>
            <w:tcW w:w="1486" w:type="dxa"/>
          </w:tcPr>
          <w:p w14:paraId="59F22B69"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3A78489E"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3869756"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D68921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3FB939A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FE55F1C"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5D7E8BCA"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5AC59D52"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A3143EE"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7F07E5F0"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6D0D1847"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A6951CF"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52"/>
      <w:tr w:rsidR="008608E9" w:rsidRPr="001A03B3" w14:paraId="3ACC070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454A9D4" w14:textId="77777777" w:rsidR="008608E9" w:rsidRPr="001A03B3" w:rsidRDefault="008608E9" w:rsidP="00423AE0">
            <w:pPr>
              <w:rPr>
                <w:lang w:val="en-US"/>
              </w:rPr>
            </w:pPr>
            <w:r w:rsidRPr="001A03B3">
              <w:rPr>
                <w:lang w:val="en-US"/>
              </w:rPr>
              <w:t>Wages and salaries</w:t>
            </w:r>
          </w:p>
        </w:tc>
        <w:tc>
          <w:tcPr>
            <w:tcW w:w="1486" w:type="dxa"/>
          </w:tcPr>
          <w:p w14:paraId="6F040DE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267,602</w:t>
            </w:r>
          </w:p>
        </w:tc>
        <w:tc>
          <w:tcPr>
            <w:tcW w:w="1486" w:type="dxa"/>
          </w:tcPr>
          <w:p w14:paraId="0995E8F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261,929</w:t>
            </w:r>
          </w:p>
        </w:tc>
        <w:tc>
          <w:tcPr>
            <w:tcW w:w="1486" w:type="dxa"/>
          </w:tcPr>
          <w:p w14:paraId="5717901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151,082</w:t>
            </w:r>
          </w:p>
        </w:tc>
        <w:tc>
          <w:tcPr>
            <w:tcW w:w="1486" w:type="dxa"/>
          </w:tcPr>
          <w:p w14:paraId="3E00ABC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142,173</w:t>
            </w:r>
          </w:p>
        </w:tc>
      </w:tr>
      <w:tr w:rsidR="008608E9" w:rsidRPr="001A03B3" w14:paraId="4D1309C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03687C9" w14:textId="77777777" w:rsidR="008608E9" w:rsidRPr="001A03B3" w:rsidRDefault="008608E9" w:rsidP="00423AE0">
            <w:pPr>
              <w:rPr>
                <w:lang w:val="en-US"/>
              </w:rPr>
            </w:pPr>
            <w:r w:rsidRPr="001A03B3">
              <w:rPr>
                <w:lang w:val="en-US"/>
              </w:rPr>
              <w:t>WorkCover</w:t>
            </w:r>
          </w:p>
        </w:tc>
        <w:tc>
          <w:tcPr>
            <w:tcW w:w="1486" w:type="dxa"/>
          </w:tcPr>
          <w:p w14:paraId="0704079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5,625</w:t>
            </w:r>
          </w:p>
        </w:tc>
        <w:tc>
          <w:tcPr>
            <w:tcW w:w="1486" w:type="dxa"/>
          </w:tcPr>
          <w:p w14:paraId="40A49A2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6,050</w:t>
            </w:r>
          </w:p>
        </w:tc>
        <w:tc>
          <w:tcPr>
            <w:tcW w:w="1486" w:type="dxa"/>
          </w:tcPr>
          <w:p w14:paraId="05B9AF2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1,471</w:t>
            </w:r>
          </w:p>
        </w:tc>
        <w:tc>
          <w:tcPr>
            <w:tcW w:w="1486" w:type="dxa"/>
          </w:tcPr>
          <w:p w14:paraId="3F80D90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2,049</w:t>
            </w:r>
          </w:p>
        </w:tc>
      </w:tr>
      <w:tr w:rsidR="008608E9" w:rsidRPr="001A03B3" w14:paraId="352FB06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E6A28FF" w14:textId="77777777" w:rsidR="008608E9" w:rsidRPr="001A03B3" w:rsidRDefault="008608E9" w:rsidP="00423AE0">
            <w:pPr>
              <w:rPr>
                <w:lang w:val="en-US"/>
              </w:rPr>
            </w:pPr>
            <w:r w:rsidRPr="001A03B3">
              <w:rPr>
                <w:lang w:val="en-US"/>
              </w:rPr>
              <w:t>Superannuation contributions</w:t>
            </w:r>
          </w:p>
        </w:tc>
        <w:tc>
          <w:tcPr>
            <w:tcW w:w="1486" w:type="dxa"/>
          </w:tcPr>
          <w:p w14:paraId="79B3B07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28,881</w:t>
            </w:r>
          </w:p>
        </w:tc>
        <w:tc>
          <w:tcPr>
            <w:tcW w:w="1486" w:type="dxa"/>
          </w:tcPr>
          <w:p w14:paraId="7D8528A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24,830</w:t>
            </w:r>
          </w:p>
        </w:tc>
        <w:tc>
          <w:tcPr>
            <w:tcW w:w="1486" w:type="dxa"/>
          </w:tcPr>
          <w:p w14:paraId="7876939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18,413</w:t>
            </w:r>
          </w:p>
        </w:tc>
        <w:tc>
          <w:tcPr>
            <w:tcW w:w="1486" w:type="dxa"/>
          </w:tcPr>
          <w:p w14:paraId="780A10B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16,341</w:t>
            </w:r>
          </w:p>
        </w:tc>
      </w:tr>
      <w:tr w:rsidR="008608E9" w:rsidRPr="001A03B3" w14:paraId="62BF8CB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18FC96C" w14:textId="77777777" w:rsidR="008608E9" w:rsidRPr="001A03B3" w:rsidRDefault="008608E9" w:rsidP="00423AE0">
            <w:pPr>
              <w:rPr>
                <w:lang w:val="en-US"/>
              </w:rPr>
            </w:pPr>
            <w:r w:rsidRPr="001A03B3">
              <w:rPr>
                <w:lang w:val="en-US"/>
              </w:rPr>
              <w:t>Fringe benefit tax</w:t>
            </w:r>
          </w:p>
        </w:tc>
        <w:tc>
          <w:tcPr>
            <w:tcW w:w="1486" w:type="dxa"/>
          </w:tcPr>
          <w:p w14:paraId="042EF1D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418</w:t>
            </w:r>
          </w:p>
        </w:tc>
        <w:tc>
          <w:tcPr>
            <w:tcW w:w="1486" w:type="dxa"/>
          </w:tcPr>
          <w:p w14:paraId="1800115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(185)</w:t>
            </w:r>
          </w:p>
        </w:tc>
        <w:tc>
          <w:tcPr>
            <w:tcW w:w="1486" w:type="dxa"/>
          </w:tcPr>
          <w:p w14:paraId="55A5BB8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239</w:t>
            </w:r>
          </w:p>
        </w:tc>
        <w:tc>
          <w:tcPr>
            <w:tcW w:w="1486" w:type="dxa"/>
          </w:tcPr>
          <w:p w14:paraId="52174BB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181</w:t>
            </w:r>
          </w:p>
        </w:tc>
      </w:tr>
      <w:tr w:rsidR="008608E9" w:rsidRPr="001A03B3" w14:paraId="199A2CC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985D990" w14:textId="77777777" w:rsidR="008608E9" w:rsidRPr="001A03B3" w:rsidRDefault="008608E9" w:rsidP="00423AE0">
            <w:pPr>
              <w:rPr>
                <w:lang w:val="en-US"/>
              </w:rPr>
            </w:pPr>
            <w:r w:rsidRPr="001A03B3">
              <w:rPr>
                <w:lang w:val="en-US"/>
              </w:rPr>
              <w:t>Annual leave and long service leave</w:t>
            </w:r>
          </w:p>
        </w:tc>
        <w:tc>
          <w:tcPr>
            <w:tcW w:w="1486" w:type="dxa"/>
          </w:tcPr>
          <w:p w14:paraId="4EF8530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28,559</w:t>
            </w:r>
          </w:p>
        </w:tc>
        <w:tc>
          <w:tcPr>
            <w:tcW w:w="1486" w:type="dxa"/>
          </w:tcPr>
          <w:p w14:paraId="2796656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25,316</w:t>
            </w:r>
          </w:p>
        </w:tc>
        <w:tc>
          <w:tcPr>
            <w:tcW w:w="1486" w:type="dxa"/>
          </w:tcPr>
          <w:p w14:paraId="4FBDC25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19,648</w:t>
            </w:r>
          </w:p>
        </w:tc>
        <w:tc>
          <w:tcPr>
            <w:tcW w:w="1486" w:type="dxa"/>
          </w:tcPr>
          <w:p w14:paraId="3DD46E5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17,461</w:t>
            </w:r>
          </w:p>
        </w:tc>
      </w:tr>
      <w:tr w:rsidR="008608E9" w:rsidRPr="001A03B3" w14:paraId="1EE5700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AB42C46" w14:textId="77777777" w:rsidR="008608E9" w:rsidRPr="001A03B3" w:rsidRDefault="008608E9" w:rsidP="00423AE0"/>
        </w:tc>
        <w:tc>
          <w:tcPr>
            <w:tcW w:w="1486" w:type="dxa"/>
          </w:tcPr>
          <w:p w14:paraId="7D1367C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331,085</w:t>
            </w:r>
          </w:p>
        </w:tc>
        <w:tc>
          <w:tcPr>
            <w:tcW w:w="1486" w:type="dxa"/>
          </w:tcPr>
          <w:p w14:paraId="6C81EC4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317,940</w:t>
            </w:r>
          </w:p>
        </w:tc>
        <w:tc>
          <w:tcPr>
            <w:tcW w:w="1486" w:type="dxa"/>
          </w:tcPr>
          <w:p w14:paraId="4F53351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190,853</w:t>
            </w:r>
          </w:p>
        </w:tc>
        <w:tc>
          <w:tcPr>
            <w:tcW w:w="1486" w:type="dxa"/>
          </w:tcPr>
          <w:p w14:paraId="46289B9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178,205</w:t>
            </w:r>
          </w:p>
        </w:tc>
      </w:tr>
    </w:tbl>
    <w:p w14:paraId="2265EFAC" w14:textId="77777777" w:rsidR="00D77638" w:rsidRDefault="008608E9" w:rsidP="008608E9">
      <w:pPr>
        <w:rPr>
          <w:lang w:val="en-US"/>
        </w:rPr>
      </w:pPr>
      <w:r w:rsidRPr="008608E9">
        <w:rPr>
          <w:lang w:val="en-US"/>
        </w:rPr>
        <w:t>Wages and Salaries increased year on year due to the annual Enterprise Agreement increase of 1.5% and the recruitment of staff into vacant positions. Superannuation contributions increased to 10.5% for 2022–23. Group Fringe Benefits Tax (FBT) increased year on year as a result of an increase in support of events returning to the city, which incurs an FBT liability under entertainment expense.</w:t>
      </w:r>
    </w:p>
    <w:p w14:paraId="5B127ABF" w14:textId="240301BA" w:rsidR="008608E9" w:rsidRDefault="008608E9" w:rsidP="008608E9">
      <w:pPr>
        <w:pStyle w:val="Heading3"/>
        <w:rPr>
          <w:rFonts w:hint="eastAsia"/>
        </w:rPr>
      </w:pPr>
      <w:bookmarkStart w:id="453" w:name="_Toc151043746"/>
      <w:bookmarkStart w:id="454" w:name="_Toc152150281"/>
      <w:r w:rsidRPr="008608E9">
        <w:t>Superannuation contributions</w:t>
      </w:r>
      <w:bookmarkEnd w:id="453"/>
      <w:bookmarkEnd w:id="454"/>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2092A76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0103C444" w14:textId="77777777" w:rsidR="008608E9" w:rsidRPr="00E21D4C" w:rsidRDefault="008608E9" w:rsidP="00423AE0">
            <w:bookmarkStart w:id="455" w:name="_Hlk150949919"/>
          </w:p>
        </w:tc>
        <w:tc>
          <w:tcPr>
            <w:tcW w:w="1486" w:type="dxa"/>
          </w:tcPr>
          <w:p w14:paraId="088D0DD8"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2658C03C"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5D37595"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C52A4AB"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5983F382"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621B5B1"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6441D9E"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3E3119D4"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CB8B546"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550F47C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6414ED2"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279AA9A"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55"/>
      <w:tr w:rsidR="008608E9" w:rsidRPr="001A03B3" w14:paraId="2F555173"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52C922D" w14:textId="77777777" w:rsidR="008608E9" w:rsidRPr="001A03B3" w:rsidRDefault="008608E9" w:rsidP="00423AE0">
            <w:pPr>
              <w:rPr>
                <w:lang w:val="en-US"/>
              </w:rPr>
            </w:pPr>
            <w:r w:rsidRPr="001A03B3">
              <w:rPr>
                <w:lang w:val="en-US"/>
              </w:rPr>
              <w:t>Defined benefit fund</w:t>
            </w:r>
          </w:p>
        </w:tc>
        <w:tc>
          <w:tcPr>
            <w:tcW w:w="1486" w:type="dxa"/>
          </w:tcPr>
          <w:p w14:paraId="09F0A2F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6FA79BD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C11777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52108A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3820F166"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7226265" w14:textId="77777777" w:rsidR="008608E9" w:rsidRPr="001A03B3" w:rsidRDefault="008608E9" w:rsidP="00423AE0">
            <w:pPr>
              <w:rPr>
                <w:lang w:val="en-US"/>
              </w:rPr>
            </w:pPr>
            <w:r w:rsidRPr="001A03B3">
              <w:rPr>
                <w:lang w:val="en-US"/>
              </w:rPr>
              <w:t>Employer contributions to Local Authorities Superannuation Fund (Vision Super)</w:t>
            </w:r>
          </w:p>
        </w:tc>
        <w:tc>
          <w:tcPr>
            <w:tcW w:w="1486" w:type="dxa"/>
          </w:tcPr>
          <w:p w14:paraId="7D25B0A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89</w:t>
            </w:r>
          </w:p>
        </w:tc>
        <w:tc>
          <w:tcPr>
            <w:tcW w:w="1486" w:type="dxa"/>
          </w:tcPr>
          <w:p w14:paraId="29F7E3F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100</w:t>
            </w:r>
          </w:p>
        </w:tc>
        <w:tc>
          <w:tcPr>
            <w:tcW w:w="1486" w:type="dxa"/>
          </w:tcPr>
          <w:p w14:paraId="25F0819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89</w:t>
            </w:r>
          </w:p>
        </w:tc>
        <w:tc>
          <w:tcPr>
            <w:tcW w:w="1486" w:type="dxa"/>
          </w:tcPr>
          <w:p w14:paraId="16A7A2E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100</w:t>
            </w:r>
          </w:p>
        </w:tc>
      </w:tr>
      <w:tr w:rsidR="008608E9" w:rsidRPr="001A03B3" w14:paraId="010E5D90"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2D9B776" w14:textId="77777777" w:rsidR="008608E9" w:rsidRPr="001A03B3" w:rsidRDefault="008608E9" w:rsidP="00423AE0">
            <w:pPr>
              <w:rPr>
                <w:lang w:val="en-US"/>
              </w:rPr>
            </w:pPr>
            <w:r w:rsidRPr="001A03B3">
              <w:rPr>
                <w:lang w:val="en-US"/>
              </w:rPr>
              <w:t>Melbourne City Council Superannuation sub-plan (Vision Super)</w:t>
            </w:r>
          </w:p>
        </w:tc>
        <w:tc>
          <w:tcPr>
            <w:tcW w:w="1486" w:type="dxa"/>
          </w:tcPr>
          <w:p w14:paraId="556008C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729</w:t>
            </w:r>
          </w:p>
        </w:tc>
        <w:tc>
          <w:tcPr>
            <w:tcW w:w="1486" w:type="dxa"/>
          </w:tcPr>
          <w:p w14:paraId="603E7FA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923</w:t>
            </w:r>
          </w:p>
        </w:tc>
        <w:tc>
          <w:tcPr>
            <w:tcW w:w="1486" w:type="dxa"/>
          </w:tcPr>
          <w:p w14:paraId="58B3378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565</w:t>
            </w:r>
          </w:p>
        </w:tc>
        <w:tc>
          <w:tcPr>
            <w:tcW w:w="1486" w:type="dxa"/>
          </w:tcPr>
          <w:p w14:paraId="6E6703E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709</w:t>
            </w:r>
          </w:p>
        </w:tc>
      </w:tr>
      <w:tr w:rsidR="008608E9" w:rsidRPr="001A03B3" w14:paraId="3E70D27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F281549" w14:textId="77777777" w:rsidR="008608E9" w:rsidRPr="001A03B3" w:rsidRDefault="008608E9" w:rsidP="00423AE0"/>
        </w:tc>
        <w:tc>
          <w:tcPr>
            <w:tcW w:w="1486" w:type="dxa"/>
          </w:tcPr>
          <w:p w14:paraId="5FC55F4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818</w:t>
            </w:r>
          </w:p>
        </w:tc>
        <w:tc>
          <w:tcPr>
            <w:tcW w:w="1486" w:type="dxa"/>
          </w:tcPr>
          <w:p w14:paraId="31E5BA6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1,023</w:t>
            </w:r>
          </w:p>
        </w:tc>
        <w:tc>
          <w:tcPr>
            <w:tcW w:w="1486" w:type="dxa"/>
          </w:tcPr>
          <w:p w14:paraId="552D67E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654</w:t>
            </w:r>
          </w:p>
        </w:tc>
        <w:tc>
          <w:tcPr>
            <w:tcW w:w="1486" w:type="dxa"/>
          </w:tcPr>
          <w:p w14:paraId="49F7B1E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809</w:t>
            </w:r>
          </w:p>
        </w:tc>
      </w:tr>
      <w:tr w:rsidR="008608E9" w:rsidRPr="001A03B3" w14:paraId="31533B7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947207C" w14:textId="77777777" w:rsidR="008608E9" w:rsidRPr="001A03B3" w:rsidRDefault="008608E9" w:rsidP="00423AE0">
            <w:pPr>
              <w:rPr>
                <w:lang w:val="en-US"/>
              </w:rPr>
            </w:pPr>
            <w:r w:rsidRPr="001A03B3">
              <w:rPr>
                <w:lang w:val="en-US"/>
              </w:rPr>
              <w:t>Accumulation funds</w:t>
            </w:r>
          </w:p>
        </w:tc>
        <w:tc>
          <w:tcPr>
            <w:tcW w:w="1486" w:type="dxa"/>
          </w:tcPr>
          <w:p w14:paraId="08B5F53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78BF87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FC8F39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B36687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556C9DD6"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11CCC3F" w14:textId="77777777" w:rsidR="008608E9" w:rsidRPr="001A03B3" w:rsidRDefault="008608E9" w:rsidP="00423AE0">
            <w:pPr>
              <w:rPr>
                <w:lang w:val="en-US"/>
              </w:rPr>
            </w:pPr>
            <w:r w:rsidRPr="001A03B3">
              <w:rPr>
                <w:lang w:val="en-US"/>
              </w:rPr>
              <w:t>Employer contributions to Vision Super</w:t>
            </w:r>
          </w:p>
        </w:tc>
        <w:tc>
          <w:tcPr>
            <w:tcW w:w="1486" w:type="dxa"/>
          </w:tcPr>
          <w:p w14:paraId="28D4777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9,791</w:t>
            </w:r>
          </w:p>
        </w:tc>
        <w:tc>
          <w:tcPr>
            <w:tcW w:w="1486" w:type="dxa"/>
          </w:tcPr>
          <w:p w14:paraId="79F6C26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10,052</w:t>
            </w:r>
          </w:p>
        </w:tc>
        <w:tc>
          <w:tcPr>
            <w:tcW w:w="1486" w:type="dxa"/>
          </w:tcPr>
          <w:p w14:paraId="0A8CC48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7,589</w:t>
            </w:r>
          </w:p>
        </w:tc>
        <w:tc>
          <w:tcPr>
            <w:tcW w:w="1486" w:type="dxa"/>
          </w:tcPr>
          <w:p w14:paraId="555C6A7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7,738</w:t>
            </w:r>
          </w:p>
        </w:tc>
      </w:tr>
      <w:tr w:rsidR="008608E9" w:rsidRPr="001A03B3" w14:paraId="536E837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2EFEF56" w14:textId="41633F96" w:rsidR="008608E9" w:rsidRPr="001A03B3" w:rsidRDefault="008608E9" w:rsidP="00423AE0">
            <w:pPr>
              <w:rPr>
                <w:lang w:val="en-US"/>
              </w:rPr>
            </w:pPr>
            <w:r w:rsidRPr="001A03B3">
              <w:rPr>
                <w:lang w:val="en-US"/>
              </w:rPr>
              <w:t>Employer contributions -</w:t>
            </w:r>
            <w:r w:rsidR="00D77638">
              <w:rPr>
                <w:lang w:val="en-US"/>
              </w:rPr>
              <w:t xml:space="preserve"> </w:t>
            </w:r>
            <w:r w:rsidRPr="001A03B3">
              <w:rPr>
                <w:lang w:val="en-US"/>
              </w:rPr>
              <w:t>other funds</w:t>
            </w:r>
          </w:p>
        </w:tc>
        <w:tc>
          <w:tcPr>
            <w:tcW w:w="1486" w:type="dxa"/>
          </w:tcPr>
          <w:p w14:paraId="09BD92D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18,272</w:t>
            </w:r>
          </w:p>
        </w:tc>
        <w:tc>
          <w:tcPr>
            <w:tcW w:w="1486" w:type="dxa"/>
          </w:tcPr>
          <w:p w14:paraId="48B7A28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13,755</w:t>
            </w:r>
          </w:p>
        </w:tc>
        <w:tc>
          <w:tcPr>
            <w:tcW w:w="1486" w:type="dxa"/>
          </w:tcPr>
          <w:p w14:paraId="47E27C5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10,170</w:t>
            </w:r>
          </w:p>
        </w:tc>
        <w:tc>
          <w:tcPr>
            <w:tcW w:w="1486" w:type="dxa"/>
          </w:tcPr>
          <w:p w14:paraId="56C80B8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7,794</w:t>
            </w:r>
          </w:p>
        </w:tc>
      </w:tr>
      <w:tr w:rsidR="008608E9" w:rsidRPr="001A03B3" w14:paraId="050B2FA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1B76FFC" w14:textId="77777777" w:rsidR="008608E9" w:rsidRPr="001A03B3" w:rsidRDefault="008608E9" w:rsidP="00423AE0"/>
        </w:tc>
        <w:tc>
          <w:tcPr>
            <w:tcW w:w="1486" w:type="dxa"/>
          </w:tcPr>
          <w:p w14:paraId="054FF00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28,063</w:t>
            </w:r>
          </w:p>
        </w:tc>
        <w:tc>
          <w:tcPr>
            <w:tcW w:w="1486" w:type="dxa"/>
          </w:tcPr>
          <w:p w14:paraId="66B7784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23,807</w:t>
            </w:r>
          </w:p>
        </w:tc>
        <w:tc>
          <w:tcPr>
            <w:tcW w:w="1486" w:type="dxa"/>
          </w:tcPr>
          <w:p w14:paraId="278E502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17,759</w:t>
            </w:r>
          </w:p>
        </w:tc>
        <w:tc>
          <w:tcPr>
            <w:tcW w:w="1486" w:type="dxa"/>
          </w:tcPr>
          <w:p w14:paraId="19A5B48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15,532</w:t>
            </w:r>
          </w:p>
        </w:tc>
      </w:tr>
      <w:tr w:rsidR="008608E9" w:rsidRPr="001A03B3" w14:paraId="27621F6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930E621" w14:textId="77777777" w:rsidR="008608E9" w:rsidRPr="001A03B3" w:rsidRDefault="008608E9" w:rsidP="00423AE0">
            <w:pPr>
              <w:rPr>
                <w:lang w:val="en-US"/>
              </w:rPr>
            </w:pPr>
            <w:r w:rsidRPr="001A03B3">
              <w:rPr>
                <w:lang w:val="en-US"/>
              </w:rPr>
              <w:t>Total Superannuation contributions</w:t>
            </w:r>
          </w:p>
        </w:tc>
        <w:tc>
          <w:tcPr>
            <w:tcW w:w="1486" w:type="dxa"/>
          </w:tcPr>
          <w:p w14:paraId="03F9312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28,881</w:t>
            </w:r>
          </w:p>
        </w:tc>
        <w:tc>
          <w:tcPr>
            <w:tcW w:w="1486" w:type="dxa"/>
          </w:tcPr>
          <w:p w14:paraId="09DF11E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24,830</w:t>
            </w:r>
          </w:p>
        </w:tc>
        <w:tc>
          <w:tcPr>
            <w:tcW w:w="1486" w:type="dxa"/>
          </w:tcPr>
          <w:p w14:paraId="4DBEFDB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18,413</w:t>
            </w:r>
          </w:p>
        </w:tc>
        <w:tc>
          <w:tcPr>
            <w:tcW w:w="1486" w:type="dxa"/>
          </w:tcPr>
          <w:p w14:paraId="33177EA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16,341</w:t>
            </w:r>
          </w:p>
        </w:tc>
      </w:tr>
      <w:tr w:rsidR="008608E9" w:rsidRPr="001A03B3" w14:paraId="70BC34D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A5BE412" w14:textId="77777777" w:rsidR="008608E9" w:rsidRPr="001A03B3" w:rsidRDefault="008608E9" w:rsidP="00423AE0">
            <w:pPr>
              <w:rPr>
                <w:lang w:val="en-US"/>
              </w:rPr>
            </w:pPr>
            <w:r w:rsidRPr="001A03B3">
              <w:rPr>
                <w:lang w:val="en-US"/>
              </w:rPr>
              <w:t>Employer contributions payable at reporting date</w:t>
            </w:r>
          </w:p>
        </w:tc>
        <w:tc>
          <w:tcPr>
            <w:tcW w:w="1486" w:type="dxa"/>
          </w:tcPr>
          <w:p w14:paraId="32497A1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947</w:t>
            </w:r>
          </w:p>
        </w:tc>
        <w:tc>
          <w:tcPr>
            <w:tcW w:w="1486" w:type="dxa"/>
          </w:tcPr>
          <w:p w14:paraId="47DD2EB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879</w:t>
            </w:r>
          </w:p>
        </w:tc>
        <w:tc>
          <w:tcPr>
            <w:tcW w:w="1486" w:type="dxa"/>
          </w:tcPr>
          <w:p w14:paraId="0B55764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c>
          <w:tcPr>
            <w:tcW w:w="1486" w:type="dxa"/>
          </w:tcPr>
          <w:p w14:paraId="68A72ED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w:t>
            </w:r>
          </w:p>
        </w:tc>
      </w:tr>
    </w:tbl>
    <w:p w14:paraId="7F44BE73" w14:textId="69618BD2" w:rsidR="008608E9" w:rsidRDefault="008608E9" w:rsidP="008608E9">
      <w:r w:rsidRPr="008608E9">
        <w:t>Refer to Note 9.3 for further information relating to Group’s superannuation obligations.</w:t>
      </w:r>
    </w:p>
    <w:p w14:paraId="0A692D28" w14:textId="5440B941" w:rsidR="008608E9" w:rsidRPr="001A03B3" w:rsidRDefault="008608E9" w:rsidP="008608E9">
      <w:pPr>
        <w:pStyle w:val="Heading2"/>
        <w:rPr>
          <w:rFonts w:hint="eastAsia"/>
        </w:rPr>
      </w:pPr>
      <w:bookmarkStart w:id="456" w:name="_Toc151043747"/>
      <w:bookmarkStart w:id="457" w:name="_Toc152150282"/>
      <w:r w:rsidRPr="008608E9">
        <w:t>4.2</w:t>
      </w:r>
      <w:r w:rsidR="00D77638">
        <w:t xml:space="preserve"> </w:t>
      </w:r>
      <w:r w:rsidRPr="008608E9">
        <w:t>Materials and services</w:t>
      </w:r>
      <w:bookmarkEnd w:id="456"/>
      <w:bookmarkEnd w:id="457"/>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20414E6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7D439F4B" w14:textId="77777777" w:rsidR="008608E9" w:rsidRPr="00E21D4C" w:rsidRDefault="008608E9" w:rsidP="00423AE0">
            <w:bookmarkStart w:id="458" w:name="_Hlk150949985"/>
          </w:p>
        </w:tc>
        <w:tc>
          <w:tcPr>
            <w:tcW w:w="1486" w:type="dxa"/>
          </w:tcPr>
          <w:p w14:paraId="2642F2F7"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716FA4CD"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31239B7"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D3D1B63"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3C50931C"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A287375"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7CE24AFB"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10638C94"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614B3F3"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7348553B"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38FA9E1D"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019084BF"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8608E9" w:rsidRPr="001A03B3" w14:paraId="513876A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46AB0E6" w14:textId="77777777" w:rsidR="008608E9" w:rsidRPr="001A03B3" w:rsidRDefault="008608E9" w:rsidP="00423AE0">
            <w:pPr>
              <w:rPr>
                <w:lang w:val="en-US"/>
              </w:rPr>
            </w:pPr>
            <w:r w:rsidRPr="001A03B3">
              <w:rPr>
                <w:lang w:val="en-US"/>
              </w:rPr>
              <w:t>Contract payments</w:t>
            </w:r>
          </w:p>
        </w:tc>
        <w:tc>
          <w:tcPr>
            <w:tcW w:w="1486" w:type="dxa"/>
          </w:tcPr>
          <w:p w14:paraId="0C112BD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9CC268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77EF8A9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BA5584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pPr>
          </w:p>
        </w:tc>
      </w:tr>
      <w:tr w:rsidR="008608E9" w:rsidRPr="001A03B3" w14:paraId="6D82F76E"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E2DD7B6" w14:textId="77777777" w:rsidR="008608E9" w:rsidRPr="001A03B3" w:rsidRDefault="008608E9" w:rsidP="00423AE0">
            <w:pPr>
              <w:rPr>
                <w:lang w:val="en-US"/>
              </w:rPr>
            </w:pPr>
            <w:r w:rsidRPr="001A03B3">
              <w:rPr>
                <w:lang w:val="en-US"/>
              </w:rPr>
              <w:t>Strategy, Planning and Climate Change</w:t>
            </w:r>
          </w:p>
        </w:tc>
        <w:tc>
          <w:tcPr>
            <w:tcW w:w="1486" w:type="dxa"/>
          </w:tcPr>
          <w:p w14:paraId="3FB94D8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70,380</w:t>
            </w:r>
          </w:p>
        </w:tc>
        <w:tc>
          <w:tcPr>
            <w:tcW w:w="1486" w:type="dxa"/>
          </w:tcPr>
          <w:p w14:paraId="42E07AA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64,625</w:t>
            </w:r>
          </w:p>
        </w:tc>
        <w:tc>
          <w:tcPr>
            <w:tcW w:w="1486" w:type="dxa"/>
          </w:tcPr>
          <w:p w14:paraId="38CF2CF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70,380</w:t>
            </w:r>
          </w:p>
        </w:tc>
        <w:tc>
          <w:tcPr>
            <w:tcW w:w="1486" w:type="dxa"/>
          </w:tcPr>
          <w:p w14:paraId="7EFDE68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64,625</w:t>
            </w:r>
          </w:p>
        </w:tc>
      </w:tr>
      <w:tr w:rsidR="008608E9" w:rsidRPr="001A03B3" w14:paraId="1B45E5B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45B1DFD" w14:textId="77777777" w:rsidR="008608E9" w:rsidRPr="001A03B3" w:rsidRDefault="008608E9" w:rsidP="00423AE0">
            <w:pPr>
              <w:rPr>
                <w:lang w:val="en-US"/>
              </w:rPr>
            </w:pPr>
            <w:r w:rsidRPr="001A03B3">
              <w:rPr>
                <w:lang w:val="en-US"/>
              </w:rPr>
              <w:t>Property, Infrastructure and Design</w:t>
            </w:r>
          </w:p>
        </w:tc>
        <w:tc>
          <w:tcPr>
            <w:tcW w:w="1486" w:type="dxa"/>
          </w:tcPr>
          <w:p w14:paraId="469A437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51,259</w:t>
            </w:r>
          </w:p>
        </w:tc>
        <w:tc>
          <w:tcPr>
            <w:tcW w:w="1486" w:type="dxa"/>
          </w:tcPr>
          <w:p w14:paraId="271AC37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38,736</w:t>
            </w:r>
          </w:p>
        </w:tc>
        <w:tc>
          <w:tcPr>
            <w:tcW w:w="1486" w:type="dxa"/>
          </w:tcPr>
          <w:p w14:paraId="48C9452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23,269</w:t>
            </w:r>
          </w:p>
        </w:tc>
        <w:tc>
          <w:tcPr>
            <w:tcW w:w="1486" w:type="dxa"/>
          </w:tcPr>
          <w:p w14:paraId="6C6FE23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23,485</w:t>
            </w:r>
          </w:p>
        </w:tc>
      </w:tr>
      <w:tr w:rsidR="008608E9" w:rsidRPr="001A03B3" w14:paraId="664E2BB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3899A6E" w14:textId="77777777" w:rsidR="008608E9" w:rsidRPr="001A03B3" w:rsidRDefault="008608E9" w:rsidP="00423AE0">
            <w:pPr>
              <w:rPr>
                <w:lang w:val="en-US"/>
              </w:rPr>
            </w:pPr>
            <w:r w:rsidRPr="001A03B3">
              <w:rPr>
                <w:lang w:val="en-US"/>
              </w:rPr>
              <w:t>City Economy and Activiation</w:t>
            </w:r>
          </w:p>
        </w:tc>
        <w:tc>
          <w:tcPr>
            <w:tcW w:w="1486" w:type="dxa"/>
          </w:tcPr>
          <w:p w14:paraId="30F653B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22,571</w:t>
            </w:r>
          </w:p>
        </w:tc>
        <w:tc>
          <w:tcPr>
            <w:tcW w:w="1486" w:type="dxa"/>
          </w:tcPr>
          <w:p w14:paraId="74F6609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30,998</w:t>
            </w:r>
          </w:p>
        </w:tc>
        <w:tc>
          <w:tcPr>
            <w:tcW w:w="1486" w:type="dxa"/>
          </w:tcPr>
          <w:p w14:paraId="2AE40A7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22,571</w:t>
            </w:r>
          </w:p>
        </w:tc>
        <w:tc>
          <w:tcPr>
            <w:tcW w:w="1486" w:type="dxa"/>
          </w:tcPr>
          <w:p w14:paraId="09719AD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30,998</w:t>
            </w:r>
          </w:p>
        </w:tc>
      </w:tr>
      <w:tr w:rsidR="008608E9" w:rsidRPr="001A03B3" w14:paraId="3D6A9CF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FF087EA" w14:textId="77777777" w:rsidR="008608E9" w:rsidRPr="001A03B3" w:rsidRDefault="008608E9" w:rsidP="00423AE0">
            <w:pPr>
              <w:rPr>
                <w:lang w:val="en-US"/>
              </w:rPr>
            </w:pPr>
            <w:r w:rsidRPr="001A03B3">
              <w:rPr>
                <w:lang w:val="en-US"/>
              </w:rPr>
              <w:t>Finance and Corporate</w:t>
            </w:r>
          </w:p>
        </w:tc>
        <w:tc>
          <w:tcPr>
            <w:tcW w:w="1486" w:type="dxa"/>
          </w:tcPr>
          <w:p w14:paraId="299AF3D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5,362</w:t>
            </w:r>
          </w:p>
        </w:tc>
        <w:tc>
          <w:tcPr>
            <w:tcW w:w="1486" w:type="dxa"/>
          </w:tcPr>
          <w:p w14:paraId="3888BAF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4,992</w:t>
            </w:r>
          </w:p>
        </w:tc>
        <w:tc>
          <w:tcPr>
            <w:tcW w:w="1486" w:type="dxa"/>
          </w:tcPr>
          <w:p w14:paraId="707A9E3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5,362</w:t>
            </w:r>
          </w:p>
        </w:tc>
        <w:tc>
          <w:tcPr>
            <w:tcW w:w="1486" w:type="dxa"/>
          </w:tcPr>
          <w:p w14:paraId="2B141B5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4,992</w:t>
            </w:r>
          </w:p>
        </w:tc>
      </w:tr>
      <w:tr w:rsidR="008608E9" w:rsidRPr="001A03B3" w14:paraId="751178D3"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E14BC4C" w14:textId="77777777" w:rsidR="008608E9" w:rsidRPr="001A03B3" w:rsidRDefault="008608E9" w:rsidP="00423AE0">
            <w:pPr>
              <w:rPr>
                <w:lang w:val="en-US"/>
              </w:rPr>
            </w:pPr>
            <w:r w:rsidRPr="001A03B3">
              <w:rPr>
                <w:lang w:val="en-US"/>
              </w:rPr>
              <w:t>Community and City Services</w:t>
            </w:r>
          </w:p>
        </w:tc>
        <w:tc>
          <w:tcPr>
            <w:tcW w:w="1486" w:type="dxa"/>
          </w:tcPr>
          <w:p w14:paraId="3C88802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21,621</w:t>
            </w:r>
          </w:p>
        </w:tc>
        <w:tc>
          <w:tcPr>
            <w:tcW w:w="1486" w:type="dxa"/>
          </w:tcPr>
          <w:p w14:paraId="5BA9627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21,695</w:t>
            </w:r>
          </w:p>
        </w:tc>
        <w:tc>
          <w:tcPr>
            <w:tcW w:w="1486" w:type="dxa"/>
          </w:tcPr>
          <w:p w14:paraId="0C3414B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21,621</w:t>
            </w:r>
          </w:p>
        </w:tc>
        <w:tc>
          <w:tcPr>
            <w:tcW w:w="1486" w:type="dxa"/>
          </w:tcPr>
          <w:p w14:paraId="450BE9B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21,695</w:t>
            </w:r>
          </w:p>
        </w:tc>
      </w:tr>
      <w:tr w:rsidR="008608E9" w:rsidRPr="001A03B3" w14:paraId="095339E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A554012" w14:textId="77777777" w:rsidR="008608E9" w:rsidRPr="001A03B3" w:rsidRDefault="008608E9" w:rsidP="00423AE0">
            <w:pPr>
              <w:rPr>
                <w:lang w:val="en-US"/>
              </w:rPr>
            </w:pPr>
            <w:r w:rsidRPr="001A03B3">
              <w:rPr>
                <w:lang w:val="en-US"/>
              </w:rPr>
              <w:t>Other</w:t>
            </w:r>
          </w:p>
        </w:tc>
        <w:tc>
          <w:tcPr>
            <w:tcW w:w="1486" w:type="dxa"/>
          </w:tcPr>
          <w:p w14:paraId="7387D17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7,482</w:t>
            </w:r>
          </w:p>
        </w:tc>
        <w:tc>
          <w:tcPr>
            <w:tcW w:w="1486" w:type="dxa"/>
          </w:tcPr>
          <w:p w14:paraId="3C7BEE1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13,100</w:t>
            </w:r>
          </w:p>
        </w:tc>
        <w:tc>
          <w:tcPr>
            <w:tcW w:w="1486" w:type="dxa"/>
          </w:tcPr>
          <w:p w14:paraId="796AC2B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7,482</w:t>
            </w:r>
          </w:p>
        </w:tc>
        <w:tc>
          <w:tcPr>
            <w:tcW w:w="1486" w:type="dxa"/>
          </w:tcPr>
          <w:p w14:paraId="0FBE0F0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6,905</w:t>
            </w:r>
          </w:p>
        </w:tc>
      </w:tr>
      <w:tr w:rsidR="008608E9" w:rsidRPr="001A03B3" w14:paraId="677801E3"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8E18C97" w14:textId="77777777" w:rsidR="008608E9" w:rsidRPr="001A03B3" w:rsidRDefault="008608E9" w:rsidP="00423AE0">
            <w:pPr>
              <w:rPr>
                <w:lang w:val="en-US"/>
              </w:rPr>
            </w:pPr>
          </w:p>
        </w:tc>
        <w:tc>
          <w:tcPr>
            <w:tcW w:w="1486" w:type="dxa"/>
          </w:tcPr>
          <w:p w14:paraId="5FDB5AB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p>
        </w:tc>
        <w:tc>
          <w:tcPr>
            <w:tcW w:w="1486" w:type="dxa"/>
          </w:tcPr>
          <w:p w14:paraId="7D34F55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p>
        </w:tc>
        <w:tc>
          <w:tcPr>
            <w:tcW w:w="1486" w:type="dxa"/>
          </w:tcPr>
          <w:p w14:paraId="73B55EB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p>
        </w:tc>
        <w:tc>
          <w:tcPr>
            <w:tcW w:w="1486" w:type="dxa"/>
          </w:tcPr>
          <w:p w14:paraId="0FFFE81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p>
        </w:tc>
      </w:tr>
      <w:tr w:rsidR="008608E9" w:rsidRPr="001A03B3" w14:paraId="54368E7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1ED5682" w14:textId="77777777" w:rsidR="008608E9" w:rsidRPr="001A03B3" w:rsidRDefault="008608E9" w:rsidP="00423AE0">
            <w:pPr>
              <w:rPr>
                <w:lang w:val="en-US"/>
              </w:rPr>
            </w:pPr>
            <w:r w:rsidRPr="001A03B3">
              <w:rPr>
                <w:lang w:val="en-US"/>
              </w:rPr>
              <w:t>Building maintenance</w:t>
            </w:r>
          </w:p>
        </w:tc>
        <w:tc>
          <w:tcPr>
            <w:tcW w:w="1486" w:type="dxa"/>
          </w:tcPr>
          <w:p w14:paraId="091C621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3,561</w:t>
            </w:r>
          </w:p>
        </w:tc>
        <w:tc>
          <w:tcPr>
            <w:tcW w:w="1486" w:type="dxa"/>
          </w:tcPr>
          <w:p w14:paraId="20EAD96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2,298</w:t>
            </w:r>
          </w:p>
        </w:tc>
        <w:tc>
          <w:tcPr>
            <w:tcW w:w="1486" w:type="dxa"/>
          </w:tcPr>
          <w:p w14:paraId="6CA424B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3,519</w:t>
            </w:r>
          </w:p>
        </w:tc>
        <w:tc>
          <w:tcPr>
            <w:tcW w:w="1486" w:type="dxa"/>
          </w:tcPr>
          <w:p w14:paraId="70219AA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2,269</w:t>
            </w:r>
          </w:p>
        </w:tc>
      </w:tr>
      <w:tr w:rsidR="008608E9" w:rsidRPr="001A03B3" w14:paraId="208DED9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C048C67" w14:textId="77777777" w:rsidR="008608E9" w:rsidRPr="001A03B3" w:rsidRDefault="008608E9" w:rsidP="00423AE0">
            <w:pPr>
              <w:rPr>
                <w:lang w:val="en-US"/>
              </w:rPr>
            </w:pPr>
            <w:r w:rsidRPr="001A03B3">
              <w:rPr>
                <w:lang w:val="en-US"/>
              </w:rPr>
              <w:t>General maintenance</w:t>
            </w:r>
          </w:p>
        </w:tc>
        <w:tc>
          <w:tcPr>
            <w:tcW w:w="1486" w:type="dxa"/>
          </w:tcPr>
          <w:p w14:paraId="658B1A1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32,047</w:t>
            </w:r>
          </w:p>
        </w:tc>
        <w:tc>
          <w:tcPr>
            <w:tcW w:w="1486" w:type="dxa"/>
          </w:tcPr>
          <w:p w14:paraId="2474D9EC"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32,388</w:t>
            </w:r>
          </w:p>
        </w:tc>
        <w:tc>
          <w:tcPr>
            <w:tcW w:w="1486" w:type="dxa"/>
          </w:tcPr>
          <w:p w14:paraId="31D8E5F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17,263</w:t>
            </w:r>
          </w:p>
        </w:tc>
        <w:tc>
          <w:tcPr>
            <w:tcW w:w="1486" w:type="dxa"/>
          </w:tcPr>
          <w:p w14:paraId="68FBD7A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20,790</w:t>
            </w:r>
          </w:p>
        </w:tc>
      </w:tr>
      <w:tr w:rsidR="008608E9" w:rsidRPr="001A03B3" w14:paraId="01A6D50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FE0FA0B" w14:textId="77777777" w:rsidR="008608E9" w:rsidRPr="001A03B3" w:rsidRDefault="008608E9" w:rsidP="00423AE0">
            <w:pPr>
              <w:rPr>
                <w:lang w:val="en-US"/>
              </w:rPr>
            </w:pPr>
            <w:r w:rsidRPr="001A03B3">
              <w:rPr>
                <w:lang w:val="en-US"/>
              </w:rPr>
              <w:t>Utilities</w:t>
            </w:r>
          </w:p>
        </w:tc>
        <w:tc>
          <w:tcPr>
            <w:tcW w:w="1486" w:type="dxa"/>
          </w:tcPr>
          <w:p w14:paraId="74E574A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11,397</w:t>
            </w:r>
          </w:p>
        </w:tc>
        <w:tc>
          <w:tcPr>
            <w:tcW w:w="1486" w:type="dxa"/>
          </w:tcPr>
          <w:p w14:paraId="21B9F44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10,885</w:t>
            </w:r>
          </w:p>
        </w:tc>
        <w:tc>
          <w:tcPr>
            <w:tcW w:w="1486" w:type="dxa"/>
          </w:tcPr>
          <w:p w14:paraId="75DD232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8,574</w:t>
            </w:r>
          </w:p>
        </w:tc>
        <w:tc>
          <w:tcPr>
            <w:tcW w:w="1486" w:type="dxa"/>
          </w:tcPr>
          <w:p w14:paraId="3F9992F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7,849</w:t>
            </w:r>
          </w:p>
        </w:tc>
      </w:tr>
      <w:tr w:rsidR="008608E9" w:rsidRPr="001A03B3" w14:paraId="4E6F9F00"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847778F" w14:textId="77777777" w:rsidR="008608E9" w:rsidRPr="001A03B3" w:rsidRDefault="008608E9" w:rsidP="00423AE0">
            <w:pPr>
              <w:rPr>
                <w:lang w:val="en-US"/>
              </w:rPr>
            </w:pPr>
            <w:r w:rsidRPr="001A03B3">
              <w:rPr>
                <w:lang w:val="en-US"/>
              </w:rPr>
              <w:t>Administration/Supplies</w:t>
            </w:r>
          </w:p>
        </w:tc>
        <w:tc>
          <w:tcPr>
            <w:tcW w:w="1486" w:type="dxa"/>
          </w:tcPr>
          <w:p w14:paraId="68C2991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108,890</w:t>
            </w:r>
          </w:p>
        </w:tc>
        <w:tc>
          <w:tcPr>
            <w:tcW w:w="1486" w:type="dxa"/>
          </w:tcPr>
          <w:p w14:paraId="0C78F62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102,069</w:t>
            </w:r>
          </w:p>
        </w:tc>
        <w:tc>
          <w:tcPr>
            <w:tcW w:w="1486" w:type="dxa"/>
          </w:tcPr>
          <w:p w14:paraId="17872ED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14,147</w:t>
            </w:r>
          </w:p>
        </w:tc>
        <w:tc>
          <w:tcPr>
            <w:tcW w:w="1486" w:type="dxa"/>
          </w:tcPr>
          <w:p w14:paraId="381D130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12,029</w:t>
            </w:r>
          </w:p>
        </w:tc>
      </w:tr>
      <w:tr w:rsidR="008608E9" w:rsidRPr="001A03B3" w14:paraId="4AA1811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B33AA54" w14:textId="77777777" w:rsidR="008608E9" w:rsidRPr="001A03B3" w:rsidRDefault="008608E9" w:rsidP="00423AE0">
            <w:pPr>
              <w:rPr>
                <w:lang w:val="en-US"/>
              </w:rPr>
            </w:pPr>
            <w:r w:rsidRPr="001A03B3">
              <w:rPr>
                <w:lang w:val="en-US"/>
              </w:rPr>
              <w:t>Information technology</w:t>
            </w:r>
          </w:p>
        </w:tc>
        <w:tc>
          <w:tcPr>
            <w:tcW w:w="1486" w:type="dxa"/>
          </w:tcPr>
          <w:p w14:paraId="781A1E7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13,430</w:t>
            </w:r>
          </w:p>
        </w:tc>
        <w:tc>
          <w:tcPr>
            <w:tcW w:w="1486" w:type="dxa"/>
          </w:tcPr>
          <w:p w14:paraId="1D10E10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11,831</w:t>
            </w:r>
          </w:p>
        </w:tc>
        <w:tc>
          <w:tcPr>
            <w:tcW w:w="1486" w:type="dxa"/>
          </w:tcPr>
          <w:p w14:paraId="2B94A860"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9,665</w:t>
            </w:r>
          </w:p>
        </w:tc>
        <w:tc>
          <w:tcPr>
            <w:tcW w:w="1486" w:type="dxa"/>
          </w:tcPr>
          <w:p w14:paraId="010C298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8,355</w:t>
            </w:r>
          </w:p>
        </w:tc>
      </w:tr>
      <w:tr w:rsidR="008608E9" w:rsidRPr="001A03B3" w14:paraId="58D337A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0E27540" w14:textId="77777777" w:rsidR="008608E9" w:rsidRPr="001A03B3" w:rsidRDefault="008608E9" w:rsidP="00423AE0">
            <w:pPr>
              <w:rPr>
                <w:lang w:val="en-US"/>
              </w:rPr>
            </w:pPr>
            <w:r w:rsidRPr="001A03B3">
              <w:rPr>
                <w:lang w:val="en-US"/>
              </w:rPr>
              <w:t>Insurance</w:t>
            </w:r>
          </w:p>
        </w:tc>
        <w:tc>
          <w:tcPr>
            <w:tcW w:w="1486" w:type="dxa"/>
          </w:tcPr>
          <w:p w14:paraId="7AB8DD0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5,541</w:t>
            </w:r>
          </w:p>
        </w:tc>
        <w:tc>
          <w:tcPr>
            <w:tcW w:w="1486" w:type="dxa"/>
          </w:tcPr>
          <w:p w14:paraId="2104725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5,637</w:t>
            </w:r>
          </w:p>
        </w:tc>
        <w:tc>
          <w:tcPr>
            <w:tcW w:w="1486" w:type="dxa"/>
          </w:tcPr>
          <w:p w14:paraId="42A460B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2,282</w:t>
            </w:r>
          </w:p>
        </w:tc>
        <w:tc>
          <w:tcPr>
            <w:tcW w:w="1486" w:type="dxa"/>
          </w:tcPr>
          <w:p w14:paraId="371FC4F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3,214</w:t>
            </w:r>
          </w:p>
        </w:tc>
      </w:tr>
      <w:tr w:rsidR="008608E9" w:rsidRPr="001A03B3" w14:paraId="7FF29E5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A0BD7CB" w14:textId="77777777" w:rsidR="008608E9" w:rsidRPr="001A03B3" w:rsidRDefault="008608E9" w:rsidP="00423AE0">
            <w:pPr>
              <w:rPr>
                <w:lang w:val="en-US"/>
              </w:rPr>
            </w:pPr>
            <w:r w:rsidRPr="001A03B3">
              <w:rPr>
                <w:lang w:val="en-US"/>
              </w:rPr>
              <w:t>Consultants</w:t>
            </w:r>
          </w:p>
        </w:tc>
        <w:tc>
          <w:tcPr>
            <w:tcW w:w="1486" w:type="dxa"/>
          </w:tcPr>
          <w:p w14:paraId="7362487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19,127</w:t>
            </w:r>
          </w:p>
        </w:tc>
        <w:tc>
          <w:tcPr>
            <w:tcW w:w="1486" w:type="dxa"/>
          </w:tcPr>
          <w:p w14:paraId="1C8295CF"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19,633</w:t>
            </w:r>
          </w:p>
        </w:tc>
        <w:tc>
          <w:tcPr>
            <w:tcW w:w="1486" w:type="dxa"/>
          </w:tcPr>
          <w:p w14:paraId="58B9EFD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15,127</w:t>
            </w:r>
          </w:p>
        </w:tc>
        <w:tc>
          <w:tcPr>
            <w:tcW w:w="1486" w:type="dxa"/>
          </w:tcPr>
          <w:p w14:paraId="70336D3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15,344</w:t>
            </w:r>
          </w:p>
        </w:tc>
      </w:tr>
      <w:tr w:rsidR="008608E9" w:rsidRPr="001A03B3" w14:paraId="252C87A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9B16013" w14:textId="77777777" w:rsidR="008608E9" w:rsidRPr="001A03B3" w:rsidRDefault="008608E9" w:rsidP="00423AE0"/>
        </w:tc>
        <w:tc>
          <w:tcPr>
            <w:tcW w:w="1486" w:type="dxa"/>
          </w:tcPr>
          <w:p w14:paraId="44BF851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372,668</w:t>
            </w:r>
          </w:p>
        </w:tc>
        <w:tc>
          <w:tcPr>
            <w:tcW w:w="1486" w:type="dxa"/>
          </w:tcPr>
          <w:p w14:paraId="02622C3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358,887</w:t>
            </w:r>
          </w:p>
        </w:tc>
        <w:tc>
          <w:tcPr>
            <w:tcW w:w="1486" w:type="dxa"/>
          </w:tcPr>
          <w:p w14:paraId="0B47C1F5"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221,262</w:t>
            </w:r>
          </w:p>
        </w:tc>
        <w:tc>
          <w:tcPr>
            <w:tcW w:w="1486" w:type="dxa"/>
          </w:tcPr>
          <w:p w14:paraId="5AE8846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222,550</w:t>
            </w:r>
          </w:p>
        </w:tc>
      </w:tr>
    </w:tbl>
    <w:p w14:paraId="47AAD0D8" w14:textId="77777777" w:rsidR="00D77638" w:rsidRDefault="008608E9" w:rsidP="008608E9">
      <w:r w:rsidRPr="008608E9">
        <w:t>Expenses are recognised as they are incurred and reported in the financial year to which they relate.</w:t>
      </w:r>
    </w:p>
    <w:p w14:paraId="581A8345" w14:textId="45BE31CF" w:rsidR="008608E9" w:rsidRDefault="008608E9" w:rsidP="008608E9">
      <w:pPr>
        <w:pStyle w:val="Heading2"/>
        <w:rPr>
          <w:rFonts w:hint="eastAsia"/>
        </w:rPr>
      </w:pPr>
      <w:bookmarkStart w:id="459" w:name="_Toc151043748"/>
      <w:bookmarkStart w:id="460" w:name="_Toc152150283"/>
      <w:r w:rsidRPr="008608E9">
        <w:t>4.3</w:t>
      </w:r>
      <w:r w:rsidR="00D77638">
        <w:t xml:space="preserve"> </w:t>
      </w:r>
      <w:r w:rsidRPr="008608E9">
        <w:t>Depreciation</w:t>
      </w:r>
      <w:bookmarkEnd w:id="459"/>
      <w:bookmarkEnd w:id="460"/>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0F7965F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496A5905" w14:textId="77777777" w:rsidR="008608E9" w:rsidRPr="00E21D4C" w:rsidRDefault="008608E9" w:rsidP="00423AE0">
            <w:bookmarkStart w:id="461" w:name="_Hlk150950116"/>
          </w:p>
        </w:tc>
        <w:tc>
          <w:tcPr>
            <w:tcW w:w="1486" w:type="dxa"/>
          </w:tcPr>
          <w:p w14:paraId="0FE5E811"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0204801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1B29068"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3A5A930A"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3FC7CC62"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EF8910F"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50E1D4E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02B15D7D"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95C4765"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142BD65F"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70CBBB79"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2E3FD4D"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61"/>
      <w:tr w:rsidR="008608E9" w:rsidRPr="001A03B3" w14:paraId="7060BC7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F4A6DC8" w14:textId="77777777" w:rsidR="008608E9" w:rsidRPr="001A03B3" w:rsidRDefault="008608E9" w:rsidP="00423AE0">
            <w:pPr>
              <w:rPr>
                <w:lang w:val="en-US"/>
              </w:rPr>
            </w:pPr>
            <w:r w:rsidRPr="001A03B3">
              <w:rPr>
                <w:lang w:val="en-US"/>
              </w:rPr>
              <w:t>Property</w:t>
            </w:r>
          </w:p>
        </w:tc>
        <w:tc>
          <w:tcPr>
            <w:tcW w:w="1486" w:type="dxa"/>
          </w:tcPr>
          <w:p w14:paraId="2562677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13,045</w:t>
            </w:r>
          </w:p>
        </w:tc>
        <w:tc>
          <w:tcPr>
            <w:tcW w:w="1486" w:type="dxa"/>
          </w:tcPr>
          <w:p w14:paraId="4B277FC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10,601</w:t>
            </w:r>
          </w:p>
        </w:tc>
        <w:tc>
          <w:tcPr>
            <w:tcW w:w="1486" w:type="dxa"/>
          </w:tcPr>
          <w:p w14:paraId="455E607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11,849</w:t>
            </w:r>
          </w:p>
        </w:tc>
        <w:tc>
          <w:tcPr>
            <w:tcW w:w="1486" w:type="dxa"/>
          </w:tcPr>
          <w:p w14:paraId="50A8A22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9,374</w:t>
            </w:r>
          </w:p>
        </w:tc>
      </w:tr>
      <w:tr w:rsidR="008608E9" w:rsidRPr="001A03B3" w14:paraId="759E289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A2AA0A1" w14:textId="77777777" w:rsidR="008608E9" w:rsidRPr="001A03B3" w:rsidRDefault="008608E9" w:rsidP="00423AE0">
            <w:pPr>
              <w:rPr>
                <w:lang w:val="en-US"/>
              </w:rPr>
            </w:pPr>
            <w:r w:rsidRPr="001A03B3">
              <w:rPr>
                <w:lang w:val="en-US"/>
              </w:rPr>
              <w:t>Plant and equipment</w:t>
            </w:r>
          </w:p>
        </w:tc>
        <w:tc>
          <w:tcPr>
            <w:tcW w:w="1486" w:type="dxa"/>
          </w:tcPr>
          <w:p w14:paraId="60612F4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18,741</w:t>
            </w:r>
          </w:p>
        </w:tc>
        <w:tc>
          <w:tcPr>
            <w:tcW w:w="1486" w:type="dxa"/>
          </w:tcPr>
          <w:p w14:paraId="0B60B5FB"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19,287</w:t>
            </w:r>
          </w:p>
        </w:tc>
        <w:tc>
          <w:tcPr>
            <w:tcW w:w="1486" w:type="dxa"/>
          </w:tcPr>
          <w:p w14:paraId="18320E37"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8,134</w:t>
            </w:r>
          </w:p>
        </w:tc>
        <w:tc>
          <w:tcPr>
            <w:tcW w:w="1486" w:type="dxa"/>
          </w:tcPr>
          <w:p w14:paraId="5358180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7,273</w:t>
            </w:r>
          </w:p>
        </w:tc>
      </w:tr>
      <w:tr w:rsidR="008608E9" w:rsidRPr="001A03B3" w14:paraId="2BC2BB9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F883293" w14:textId="77777777" w:rsidR="008608E9" w:rsidRPr="001A03B3" w:rsidRDefault="008608E9" w:rsidP="00423AE0">
            <w:pPr>
              <w:rPr>
                <w:lang w:val="en-US"/>
              </w:rPr>
            </w:pPr>
            <w:r w:rsidRPr="001A03B3">
              <w:rPr>
                <w:lang w:val="en-US"/>
              </w:rPr>
              <w:t>Infrastructure</w:t>
            </w:r>
          </w:p>
        </w:tc>
        <w:tc>
          <w:tcPr>
            <w:tcW w:w="1486" w:type="dxa"/>
          </w:tcPr>
          <w:p w14:paraId="370905D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49,502</w:t>
            </w:r>
          </w:p>
        </w:tc>
        <w:tc>
          <w:tcPr>
            <w:tcW w:w="1486" w:type="dxa"/>
          </w:tcPr>
          <w:p w14:paraId="7032248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49,574</w:t>
            </w:r>
          </w:p>
        </w:tc>
        <w:tc>
          <w:tcPr>
            <w:tcW w:w="1486" w:type="dxa"/>
          </w:tcPr>
          <w:p w14:paraId="4EAF5E6D"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49,502</w:t>
            </w:r>
          </w:p>
        </w:tc>
        <w:tc>
          <w:tcPr>
            <w:tcW w:w="1486" w:type="dxa"/>
          </w:tcPr>
          <w:p w14:paraId="38C6554A"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49,574</w:t>
            </w:r>
          </w:p>
        </w:tc>
      </w:tr>
      <w:tr w:rsidR="008608E9" w:rsidRPr="001A03B3" w14:paraId="487365B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8A47E07" w14:textId="77777777" w:rsidR="008608E9" w:rsidRPr="001A03B3" w:rsidRDefault="008608E9" w:rsidP="00423AE0">
            <w:pPr>
              <w:rPr>
                <w:lang w:val="en-US"/>
              </w:rPr>
            </w:pPr>
            <w:r w:rsidRPr="001A03B3">
              <w:rPr>
                <w:lang w:val="en-US"/>
              </w:rPr>
              <w:t>Total depreciation</w:t>
            </w:r>
          </w:p>
        </w:tc>
        <w:tc>
          <w:tcPr>
            <w:tcW w:w="1486" w:type="dxa"/>
          </w:tcPr>
          <w:p w14:paraId="0983C663"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81,288</w:t>
            </w:r>
          </w:p>
        </w:tc>
        <w:tc>
          <w:tcPr>
            <w:tcW w:w="1486" w:type="dxa"/>
          </w:tcPr>
          <w:p w14:paraId="1F5E7066"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79,462</w:t>
            </w:r>
          </w:p>
        </w:tc>
        <w:tc>
          <w:tcPr>
            <w:tcW w:w="1486" w:type="dxa"/>
          </w:tcPr>
          <w:p w14:paraId="050AC7E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69,485</w:t>
            </w:r>
          </w:p>
        </w:tc>
        <w:tc>
          <w:tcPr>
            <w:tcW w:w="1486" w:type="dxa"/>
          </w:tcPr>
          <w:p w14:paraId="09A2DFE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66,221</w:t>
            </w:r>
          </w:p>
        </w:tc>
      </w:tr>
    </w:tbl>
    <w:p w14:paraId="0E133445" w14:textId="08EE95CE" w:rsidR="008608E9" w:rsidRPr="001A03B3" w:rsidRDefault="008608E9" w:rsidP="008608E9">
      <w:r>
        <w:t>Refer to note 5.2 (c), 5.8 and 6.2 for a more detailed breakdown of depreciation and amortisation charges and accounting policy.</w:t>
      </w:r>
    </w:p>
    <w:p w14:paraId="3D2FB0A2" w14:textId="77A60EB0" w:rsidR="008608E9" w:rsidRPr="008608E9" w:rsidRDefault="008608E9" w:rsidP="008608E9">
      <w:pPr>
        <w:pStyle w:val="Heading2"/>
        <w:rPr>
          <w:rFonts w:hint="eastAsia"/>
        </w:rPr>
      </w:pPr>
      <w:bookmarkStart w:id="462" w:name="_Toc151043749"/>
      <w:bookmarkStart w:id="463" w:name="_Toc152150284"/>
      <w:r w:rsidRPr="008608E9">
        <w:t>4.4</w:t>
      </w:r>
      <w:r w:rsidR="00D77638">
        <w:t xml:space="preserve"> </w:t>
      </w:r>
      <w:r w:rsidRPr="008608E9">
        <w:t>Bad and doubtful debts – allowance for impairment losses</w:t>
      </w:r>
      <w:bookmarkEnd w:id="462"/>
      <w:bookmarkEnd w:id="463"/>
      <w:r w:rsidR="00D77638">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8608E9" w:rsidRPr="001A03B3" w14:paraId="6FC3F71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36A966C4" w14:textId="77777777" w:rsidR="008608E9" w:rsidRPr="00E21D4C" w:rsidRDefault="008608E9" w:rsidP="00423AE0">
            <w:bookmarkStart w:id="464" w:name="_Hlk150950189"/>
            <w:bookmarkEnd w:id="458"/>
          </w:p>
        </w:tc>
        <w:tc>
          <w:tcPr>
            <w:tcW w:w="1488" w:type="dxa"/>
          </w:tcPr>
          <w:p w14:paraId="1BD82C38"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4F2530F7"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0D45EA7"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E400E39"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Consolidated</w:t>
            </w:r>
          </w:p>
          <w:p w14:paraId="0A6E8D95"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E3A3DAF"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B5D3107"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1A03B3">
              <w:rPr>
                <w:lang w:val="en-US"/>
              </w:rPr>
              <w:t>Council</w:t>
            </w:r>
          </w:p>
          <w:p w14:paraId="312E93D7"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2EA5EB8"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4409AD9"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D816726" w14:textId="77777777" w:rsidR="008608E9" w:rsidRPr="001A03B3" w:rsidRDefault="008608E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85F015B" w14:textId="77777777" w:rsidR="008608E9" w:rsidRPr="00E21D4C" w:rsidRDefault="008608E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64"/>
      <w:tr w:rsidR="008608E9" w:rsidRPr="001A03B3" w14:paraId="0420066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BEC2BDD" w14:textId="77777777" w:rsidR="008608E9" w:rsidRPr="001A03B3" w:rsidRDefault="008608E9" w:rsidP="00423AE0">
            <w:pPr>
              <w:rPr>
                <w:lang w:val="en-US"/>
              </w:rPr>
            </w:pPr>
            <w:r w:rsidRPr="001A03B3">
              <w:rPr>
                <w:lang w:val="en-US"/>
              </w:rPr>
              <w:t>Parking fine debtors</w:t>
            </w:r>
          </w:p>
        </w:tc>
        <w:tc>
          <w:tcPr>
            <w:tcW w:w="1487" w:type="dxa"/>
          </w:tcPr>
          <w:p w14:paraId="3E5BA1C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13,045</w:t>
            </w:r>
          </w:p>
        </w:tc>
        <w:tc>
          <w:tcPr>
            <w:tcW w:w="1488" w:type="dxa"/>
          </w:tcPr>
          <w:p w14:paraId="5C59A5E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8,052</w:t>
            </w:r>
          </w:p>
        </w:tc>
        <w:tc>
          <w:tcPr>
            <w:tcW w:w="1488" w:type="dxa"/>
          </w:tcPr>
          <w:p w14:paraId="763F917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13,045</w:t>
            </w:r>
          </w:p>
        </w:tc>
        <w:tc>
          <w:tcPr>
            <w:tcW w:w="1488" w:type="dxa"/>
          </w:tcPr>
          <w:p w14:paraId="7FBCAC0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8,052</w:t>
            </w:r>
          </w:p>
        </w:tc>
      </w:tr>
      <w:tr w:rsidR="008608E9" w:rsidRPr="001A03B3" w14:paraId="78B2E00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BA13A29" w14:textId="77777777" w:rsidR="008608E9" w:rsidRPr="001A03B3" w:rsidRDefault="008608E9" w:rsidP="00423AE0">
            <w:pPr>
              <w:rPr>
                <w:lang w:val="en-US"/>
              </w:rPr>
            </w:pPr>
            <w:r w:rsidRPr="001A03B3">
              <w:rPr>
                <w:lang w:val="en-US"/>
              </w:rPr>
              <w:t>Trade debtors</w:t>
            </w:r>
          </w:p>
        </w:tc>
        <w:tc>
          <w:tcPr>
            <w:tcW w:w="1487" w:type="dxa"/>
          </w:tcPr>
          <w:p w14:paraId="534113F4"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(376)</w:t>
            </w:r>
          </w:p>
        </w:tc>
        <w:tc>
          <w:tcPr>
            <w:tcW w:w="1488" w:type="dxa"/>
          </w:tcPr>
          <w:p w14:paraId="02A7686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20</w:t>
            </w:r>
          </w:p>
        </w:tc>
        <w:tc>
          <w:tcPr>
            <w:tcW w:w="1488" w:type="dxa"/>
          </w:tcPr>
          <w:p w14:paraId="6B5D45C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(419)</w:t>
            </w:r>
          </w:p>
        </w:tc>
        <w:tc>
          <w:tcPr>
            <w:tcW w:w="1488" w:type="dxa"/>
          </w:tcPr>
          <w:p w14:paraId="744AE7FE"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(4)</w:t>
            </w:r>
          </w:p>
        </w:tc>
      </w:tr>
      <w:tr w:rsidR="008608E9" w:rsidRPr="001A03B3" w14:paraId="3699070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14A3868" w14:textId="77777777" w:rsidR="008608E9" w:rsidRPr="001A03B3" w:rsidRDefault="008608E9" w:rsidP="00423AE0">
            <w:pPr>
              <w:rPr>
                <w:lang w:val="en-US"/>
              </w:rPr>
            </w:pPr>
            <w:r w:rsidRPr="001A03B3">
              <w:rPr>
                <w:lang w:val="en-US"/>
              </w:rPr>
              <w:t>Total bad and doubtful debts - allowance for impairment losses</w:t>
            </w:r>
          </w:p>
        </w:tc>
        <w:tc>
          <w:tcPr>
            <w:tcW w:w="1487" w:type="dxa"/>
          </w:tcPr>
          <w:p w14:paraId="17628DA1"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12,669</w:t>
            </w:r>
          </w:p>
        </w:tc>
        <w:tc>
          <w:tcPr>
            <w:tcW w:w="1488" w:type="dxa"/>
          </w:tcPr>
          <w:p w14:paraId="3AE01489"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8,072</w:t>
            </w:r>
          </w:p>
        </w:tc>
        <w:tc>
          <w:tcPr>
            <w:tcW w:w="1488" w:type="dxa"/>
          </w:tcPr>
          <w:p w14:paraId="41808FD8"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12,626</w:t>
            </w:r>
          </w:p>
        </w:tc>
        <w:tc>
          <w:tcPr>
            <w:tcW w:w="1488" w:type="dxa"/>
          </w:tcPr>
          <w:p w14:paraId="7C1B18F2" w14:textId="77777777" w:rsidR="008608E9" w:rsidRPr="001A03B3" w:rsidRDefault="008608E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1A03B3">
              <w:rPr>
                <w:lang w:val="en-US"/>
              </w:rPr>
              <w:t>8,048</w:t>
            </w:r>
          </w:p>
        </w:tc>
      </w:tr>
    </w:tbl>
    <w:p w14:paraId="6FA32B0B" w14:textId="77777777" w:rsidR="008608E9" w:rsidRDefault="008608E9" w:rsidP="008608E9">
      <w:pPr>
        <w:rPr>
          <w:lang w:val="en-US"/>
        </w:rPr>
      </w:pP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21912" w:rsidRPr="007168E0" w14:paraId="2CAE27F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4E980CC0" w14:textId="77777777" w:rsidR="00D21912" w:rsidRPr="00E21D4C" w:rsidRDefault="00D21912" w:rsidP="00423AE0">
            <w:r w:rsidRPr="007168E0">
              <w:t>Movement in allowance for impairment losses - parking infringements</w:t>
            </w:r>
          </w:p>
        </w:tc>
        <w:tc>
          <w:tcPr>
            <w:tcW w:w="1486" w:type="dxa"/>
          </w:tcPr>
          <w:p w14:paraId="3A2E082D"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12FC8BCE"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D8C0F0F"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12ABF9E"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6005CBF7"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96EAC14"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5CC6F69"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0EDAB117"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6C87DB1"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48AF44D"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61CAF155"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1992F08"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21912" w:rsidRPr="007168E0" w14:paraId="17C4E2E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040E5D6" w14:textId="77777777" w:rsidR="00D21912" w:rsidRPr="007168E0" w:rsidRDefault="00D21912" w:rsidP="00423AE0">
            <w:r w:rsidRPr="007168E0">
              <w:t>Balance at the beginning of the year</w:t>
            </w:r>
          </w:p>
        </w:tc>
        <w:tc>
          <w:tcPr>
            <w:tcW w:w="1486" w:type="dxa"/>
          </w:tcPr>
          <w:p w14:paraId="44BDFCD0"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95,448</w:t>
            </w:r>
          </w:p>
        </w:tc>
        <w:tc>
          <w:tcPr>
            <w:tcW w:w="1486" w:type="dxa"/>
          </w:tcPr>
          <w:p w14:paraId="479888A3"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87,772</w:t>
            </w:r>
          </w:p>
        </w:tc>
        <w:tc>
          <w:tcPr>
            <w:tcW w:w="1486" w:type="dxa"/>
          </w:tcPr>
          <w:p w14:paraId="41BE9D39"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95,448</w:t>
            </w:r>
          </w:p>
        </w:tc>
        <w:tc>
          <w:tcPr>
            <w:tcW w:w="1486" w:type="dxa"/>
          </w:tcPr>
          <w:p w14:paraId="48A25C8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87,772</w:t>
            </w:r>
          </w:p>
        </w:tc>
      </w:tr>
      <w:tr w:rsidR="00D21912" w:rsidRPr="007168E0" w14:paraId="1577588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741069D" w14:textId="77777777" w:rsidR="00D21912" w:rsidRPr="007168E0" w:rsidRDefault="00D21912" w:rsidP="00423AE0">
            <w:r w:rsidRPr="007168E0">
              <w:t>New provisions recognised during the year</w:t>
            </w:r>
          </w:p>
        </w:tc>
        <w:tc>
          <w:tcPr>
            <w:tcW w:w="1486" w:type="dxa"/>
          </w:tcPr>
          <w:p w14:paraId="14A7A14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13,045</w:t>
            </w:r>
          </w:p>
        </w:tc>
        <w:tc>
          <w:tcPr>
            <w:tcW w:w="1486" w:type="dxa"/>
          </w:tcPr>
          <w:p w14:paraId="7DE4194E"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8,052</w:t>
            </w:r>
          </w:p>
        </w:tc>
        <w:tc>
          <w:tcPr>
            <w:tcW w:w="1486" w:type="dxa"/>
          </w:tcPr>
          <w:p w14:paraId="32ABBBB9"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13,045</w:t>
            </w:r>
          </w:p>
        </w:tc>
        <w:tc>
          <w:tcPr>
            <w:tcW w:w="1486" w:type="dxa"/>
          </w:tcPr>
          <w:p w14:paraId="014D81C0"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8,052</w:t>
            </w:r>
          </w:p>
        </w:tc>
      </w:tr>
      <w:tr w:rsidR="00D21912" w:rsidRPr="007168E0" w14:paraId="1F9FFBF4"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E8CDCBD" w14:textId="77777777" w:rsidR="00D21912" w:rsidRPr="007168E0" w:rsidRDefault="00D21912" w:rsidP="00423AE0">
            <w:r w:rsidRPr="007168E0">
              <w:t>Amounts already provided for and written off as uncollectible</w:t>
            </w:r>
          </w:p>
        </w:tc>
        <w:tc>
          <w:tcPr>
            <w:tcW w:w="1486" w:type="dxa"/>
          </w:tcPr>
          <w:p w14:paraId="1CFCF087"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(527)</w:t>
            </w:r>
          </w:p>
        </w:tc>
        <w:tc>
          <w:tcPr>
            <w:tcW w:w="1486" w:type="dxa"/>
          </w:tcPr>
          <w:p w14:paraId="2EA42D2B"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(436)</w:t>
            </w:r>
          </w:p>
        </w:tc>
        <w:tc>
          <w:tcPr>
            <w:tcW w:w="1486" w:type="dxa"/>
          </w:tcPr>
          <w:p w14:paraId="6B659CB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(527)</w:t>
            </w:r>
          </w:p>
        </w:tc>
        <w:tc>
          <w:tcPr>
            <w:tcW w:w="1486" w:type="dxa"/>
          </w:tcPr>
          <w:p w14:paraId="343991E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(436)</w:t>
            </w:r>
          </w:p>
        </w:tc>
      </w:tr>
      <w:tr w:rsidR="00D21912" w:rsidRPr="007168E0" w14:paraId="11D0FAF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79184B9" w14:textId="77777777" w:rsidR="00D21912" w:rsidRPr="007168E0" w:rsidRDefault="00D21912" w:rsidP="00423AE0">
            <w:r w:rsidRPr="007168E0">
              <w:t>Amounts provided for but recovered during the year</w:t>
            </w:r>
          </w:p>
        </w:tc>
        <w:tc>
          <w:tcPr>
            <w:tcW w:w="1486" w:type="dxa"/>
          </w:tcPr>
          <w:p w14:paraId="049D992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74</w:t>
            </w:r>
          </w:p>
        </w:tc>
        <w:tc>
          <w:tcPr>
            <w:tcW w:w="1486" w:type="dxa"/>
          </w:tcPr>
          <w:p w14:paraId="2D0A49BC"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60</w:t>
            </w:r>
          </w:p>
        </w:tc>
        <w:tc>
          <w:tcPr>
            <w:tcW w:w="1486" w:type="dxa"/>
          </w:tcPr>
          <w:p w14:paraId="7EBB8AD5"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74</w:t>
            </w:r>
          </w:p>
        </w:tc>
        <w:tc>
          <w:tcPr>
            <w:tcW w:w="1486" w:type="dxa"/>
          </w:tcPr>
          <w:p w14:paraId="7BCA0FE7"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60</w:t>
            </w:r>
          </w:p>
        </w:tc>
      </w:tr>
      <w:tr w:rsidR="00D21912" w:rsidRPr="007168E0" w14:paraId="58A9F97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937CA4B" w14:textId="77777777" w:rsidR="00D21912" w:rsidRPr="007168E0" w:rsidRDefault="00D21912" w:rsidP="00423AE0"/>
        </w:tc>
        <w:tc>
          <w:tcPr>
            <w:tcW w:w="1486" w:type="dxa"/>
          </w:tcPr>
          <w:p w14:paraId="0C58517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339771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E9A0CF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36F10DC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p>
        </w:tc>
      </w:tr>
      <w:tr w:rsidR="00D21912" w:rsidRPr="007168E0" w14:paraId="05D1EA9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BD3F4DE" w14:textId="77777777" w:rsidR="00D21912" w:rsidRPr="007168E0" w:rsidRDefault="00D21912" w:rsidP="00423AE0">
            <w:r w:rsidRPr="007168E0">
              <w:t>Balance at the end of the year</w:t>
            </w:r>
          </w:p>
        </w:tc>
        <w:tc>
          <w:tcPr>
            <w:tcW w:w="1486" w:type="dxa"/>
          </w:tcPr>
          <w:p w14:paraId="5D65A9A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108,040</w:t>
            </w:r>
          </w:p>
        </w:tc>
        <w:tc>
          <w:tcPr>
            <w:tcW w:w="1486" w:type="dxa"/>
          </w:tcPr>
          <w:p w14:paraId="202B91E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95,448</w:t>
            </w:r>
          </w:p>
        </w:tc>
        <w:tc>
          <w:tcPr>
            <w:tcW w:w="1486" w:type="dxa"/>
          </w:tcPr>
          <w:p w14:paraId="4288A03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108,040</w:t>
            </w:r>
          </w:p>
        </w:tc>
        <w:tc>
          <w:tcPr>
            <w:tcW w:w="1486" w:type="dxa"/>
          </w:tcPr>
          <w:p w14:paraId="0E76FCEE"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pPr>
            <w:r w:rsidRPr="007168E0">
              <w:t>95,448</w:t>
            </w:r>
          </w:p>
        </w:tc>
      </w:tr>
    </w:tbl>
    <w:p w14:paraId="55559092" w14:textId="1B3D4519" w:rsidR="00D21912" w:rsidRDefault="00D21912" w:rsidP="00D21912">
      <w:pPr>
        <w:rPr>
          <w:lang w:val="en-US"/>
        </w:rPr>
      </w:pPr>
      <w:r w:rsidRPr="00D21912">
        <w:rPr>
          <w:lang w:val="en-US"/>
        </w:rPr>
        <w:t>An allowance for impairment losses in respect of debtors is recognised based on an expected credit loss model.</w:t>
      </w:r>
      <w:r w:rsidR="00D77638">
        <w:rPr>
          <w:lang w:val="en-US"/>
        </w:rPr>
        <w:t xml:space="preserve"> </w:t>
      </w:r>
      <w:r w:rsidRPr="00D21912">
        <w:rPr>
          <w:lang w:val="en-US"/>
        </w:rPr>
        <w:t>This model considers both historic and forward looking information in determining the level of impairment.</w:t>
      </w:r>
    </w:p>
    <w:p w14:paraId="5EC6A637" w14:textId="05E38824" w:rsidR="00D21912" w:rsidRDefault="00D21912">
      <w:pPr>
        <w:spacing w:before="0" w:after="0"/>
        <w:rPr>
          <w:lang w:val="en-US"/>
        </w:rPr>
      </w:pPr>
      <w:r>
        <w:rPr>
          <w:lang w:val="en-US"/>
        </w:rPr>
        <w:br w:type="page"/>
      </w:r>
    </w:p>
    <w:p w14:paraId="04EA7FBC" w14:textId="7B4D5408" w:rsidR="00D21912" w:rsidRDefault="00D21912" w:rsidP="00D21912">
      <w:pPr>
        <w:pStyle w:val="Heading2"/>
        <w:rPr>
          <w:rFonts w:hint="eastAsia"/>
        </w:rPr>
      </w:pPr>
      <w:bookmarkStart w:id="465" w:name="_Toc151043750"/>
      <w:bookmarkStart w:id="466" w:name="_Toc152150285"/>
      <w:r w:rsidRPr="00D21912">
        <w:t>4.5</w:t>
      </w:r>
      <w:r w:rsidR="00D77638">
        <w:t xml:space="preserve"> </w:t>
      </w:r>
      <w:r w:rsidRPr="00D21912">
        <w:t>Other expenses</w:t>
      </w:r>
      <w:bookmarkEnd w:id="465"/>
      <w:bookmarkEnd w:id="466"/>
      <w:r w:rsidRPr="00D21912">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21912" w:rsidRPr="007168E0" w14:paraId="2A01656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483D7DFF" w14:textId="77777777" w:rsidR="00D21912" w:rsidRPr="00E21D4C" w:rsidRDefault="00D21912" w:rsidP="00423AE0">
            <w:bookmarkStart w:id="467" w:name="_Hlk150950246"/>
          </w:p>
        </w:tc>
        <w:tc>
          <w:tcPr>
            <w:tcW w:w="1488" w:type="dxa"/>
          </w:tcPr>
          <w:p w14:paraId="7A17878F"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73B876AD"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6ADC343"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32890EB"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564C6E52"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D312FA8"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72FE2123"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1A4A2524"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97F9F6F"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014387F"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2C82B71"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14375696"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67"/>
      <w:tr w:rsidR="00D21912" w:rsidRPr="007168E0" w14:paraId="5666060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29AE626" w14:textId="77777777" w:rsidR="00D21912" w:rsidRPr="007168E0" w:rsidRDefault="00D21912" w:rsidP="00423AE0">
            <w:pPr>
              <w:rPr>
                <w:lang w:val="en-US"/>
              </w:rPr>
            </w:pPr>
            <w:r w:rsidRPr="007168E0">
              <w:rPr>
                <w:lang w:val="en-US"/>
              </w:rPr>
              <w:t>Auditors remuneration - VAGO- audit of financial statements</w:t>
            </w:r>
          </w:p>
        </w:tc>
        <w:tc>
          <w:tcPr>
            <w:tcW w:w="1487" w:type="dxa"/>
          </w:tcPr>
          <w:p w14:paraId="5B7C043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348</w:t>
            </w:r>
          </w:p>
        </w:tc>
        <w:tc>
          <w:tcPr>
            <w:tcW w:w="1488" w:type="dxa"/>
          </w:tcPr>
          <w:p w14:paraId="3FBA859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304</w:t>
            </w:r>
          </w:p>
        </w:tc>
        <w:tc>
          <w:tcPr>
            <w:tcW w:w="1488" w:type="dxa"/>
          </w:tcPr>
          <w:p w14:paraId="71A433B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188</w:t>
            </w:r>
          </w:p>
        </w:tc>
        <w:tc>
          <w:tcPr>
            <w:tcW w:w="1488" w:type="dxa"/>
          </w:tcPr>
          <w:p w14:paraId="436009D5"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163</w:t>
            </w:r>
          </w:p>
        </w:tc>
      </w:tr>
      <w:tr w:rsidR="00D21912" w:rsidRPr="007168E0" w14:paraId="06A57F1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301DF43" w14:textId="77777777" w:rsidR="00D21912" w:rsidRPr="007168E0" w:rsidRDefault="00D21912" w:rsidP="00423AE0">
            <w:pPr>
              <w:rPr>
                <w:lang w:val="en-US"/>
              </w:rPr>
            </w:pPr>
            <w:r w:rsidRPr="007168E0">
              <w:rPr>
                <w:lang w:val="en-US"/>
              </w:rPr>
              <w:t>Audit services - external acquittal and assessment</w:t>
            </w:r>
          </w:p>
        </w:tc>
        <w:tc>
          <w:tcPr>
            <w:tcW w:w="1487" w:type="dxa"/>
          </w:tcPr>
          <w:p w14:paraId="19DEC0F8"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47</w:t>
            </w:r>
          </w:p>
        </w:tc>
        <w:tc>
          <w:tcPr>
            <w:tcW w:w="1488" w:type="dxa"/>
          </w:tcPr>
          <w:p w14:paraId="119DA358"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19</w:t>
            </w:r>
          </w:p>
        </w:tc>
        <w:tc>
          <w:tcPr>
            <w:tcW w:w="1488" w:type="dxa"/>
          </w:tcPr>
          <w:p w14:paraId="679011C0"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47</w:t>
            </w:r>
          </w:p>
        </w:tc>
        <w:tc>
          <w:tcPr>
            <w:tcW w:w="1488" w:type="dxa"/>
          </w:tcPr>
          <w:p w14:paraId="1D05E817"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19</w:t>
            </w:r>
          </w:p>
        </w:tc>
      </w:tr>
      <w:tr w:rsidR="00D21912" w:rsidRPr="007168E0" w14:paraId="1B85759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608784F" w14:textId="77777777" w:rsidR="00D21912" w:rsidRPr="007168E0" w:rsidRDefault="00D21912" w:rsidP="00423AE0">
            <w:pPr>
              <w:rPr>
                <w:lang w:val="en-US"/>
              </w:rPr>
            </w:pPr>
            <w:r w:rsidRPr="007168E0">
              <w:rPr>
                <w:lang w:val="en-US"/>
              </w:rPr>
              <w:t>Audit services - internal audit</w:t>
            </w:r>
          </w:p>
        </w:tc>
        <w:tc>
          <w:tcPr>
            <w:tcW w:w="1487" w:type="dxa"/>
          </w:tcPr>
          <w:p w14:paraId="5DFC2CF7"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730</w:t>
            </w:r>
          </w:p>
        </w:tc>
        <w:tc>
          <w:tcPr>
            <w:tcW w:w="1488" w:type="dxa"/>
          </w:tcPr>
          <w:p w14:paraId="2E55D76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676</w:t>
            </w:r>
          </w:p>
        </w:tc>
        <w:tc>
          <w:tcPr>
            <w:tcW w:w="1488" w:type="dxa"/>
          </w:tcPr>
          <w:p w14:paraId="2E352B7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442</w:t>
            </w:r>
          </w:p>
        </w:tc>
        <w:tc>
          <w:tcPr>
            <w:tcW w:w="1488" w:type="dxa"/>
          </w:tcPr>
          <w:p w14:paraId="48D12BA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392</w:t>
            </w:r>
          </w:p>
        </w:tc>
      </w:tr>
      <w:tr w:rsidR="00D21912" w:rsidRPr="007168E0" w14:paraId="4018172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9FC4731" w14:textId="77777777" w:rsidR="00D21912" w:rsidRPr="007168E0" w:rsidRDefault="00D21912" w:rsidP="00423AE0">
            <w:pPr>
              <w:rPr>
                <w:lang w:val="en-US"/>
              </w:rPr>
            </w:pPr>
            <w:r w:rsidRPr="007168E0">
              <w:rPr>
                <w:lang w:val="en-US"/>
              </w:rPr>
              <w:t>Fire brigade levy</w:t>
            </w:r>
          </w:p>
        </w:tc>
        <w:tc>
          <w:tcPr>
            <w:tcW w:w="1487" w:type="dxa"/>
          </w:tcPr>
          <w:p w14:paraId="0E4404E3"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210</w:t>
            </w:r>
          </w:p>
        </w:tc>
        <w:tc>
          <w:tcPr>
            <w:tcW w:w="1488" w:type="dxa"/>
          </w:tcPr>
          <w:p w14:paraId="627C230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215</w:t>
            </w:r>
          </w:p>
        </w:tc>
        <w:tc>
          <w:tcPr>
            <w:tcW w:w="1488" w:type="dxa"/>
          </w:tcPr>
          <w:p w14:paraId="4F587D9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210</w:t>
            </w:r>
          </w:p>
        </w:tc>
        <w:tc>
          <w:tcPr>
            <w:tcW w:w="1488" w:type="dxa"/>
          </w:tcPr>
          <w:p w14:paraId="10D7C11C"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215</w:t>
            </w:r>
          </w:p>
        </w:tc>
      </w:tr>
      <w:tr w:rsidR="00D21912" w:rsidRPr="007168E0" w14:paraId="5812250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73E088A" w14:textId="77777777" w:rsidR="00D21912" w:rsidRPr="007168E0" w:rsidRDefault="00D21912" w:rsidP="00423AE0">
            <w:pPr>
              <w:rPr>
                <w:lang w:val="en-US"/>
              </w:rPr>
            </w:pPr>
            <w:r w:rsidRPr="007168E0">
              <w:rPr>
                <w:lang w:val="en-US"/>
              </w:rPr>
              <w:t>Taxes and Levies</w:t>
            </w:r>
          </w:p>
        </w:tc>
        <w:tc>
          <w:tcPr>
            <w:tcW w:w="1487" w:type="dxa"/>
          </w:tcPr>
          <w:p w14:paraId="21DA854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6,244</w:t>
            </w:r>
          </w:p>
        </w:tc>
        <w:tc>
          <w:tcPr>
            <w:tcW w:w="1488" w:type="dxa"/>
          </w:tcPr>
          <w:p w14:paraId="5736D079"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5,310</w:t>
            </w:r>
          </w:p>
        </w:tc>
        <w:tc>
          <w:tcPr>
            <w:tcW w:w="1488" w:type="dxa"/>
          </w:tcPr>
          <w:p w14:paraId="6CE8A532"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5,333</w:t>
            </w:r>
          </w:p>
        </w:tc>
        <w:tc>
          <w:tcPr>
            <w:tcW w:w="1488" w:type="dxa"/>
          </w:tcPr>
          <w:p w14:paraId="341656F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4,348</w:t>
            </w:r>
          </w:p>
        </w:tc>
      </w:tr>
      <w:tr w:rsidR="00D21912" w:rsidRPr="007168E0" w14:paraId="2E43DD5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B246B31" w14:textId="77777777" w:rsidR="00D21912" w:rsidRPr="007168E0" w:rsidRDefault="00D21912" w:rsidP="00423AE0">
            <w:pPr>
              <w:rPr>
                <w:lang w:val="en-US"/>
              </w:rPr>
            </w:pPr>
            <w:r w:rsidRPr="007168E0">
              <w:rPr>
                <w:lang w:val="en-US"/>
              </w:rPr>
              <w:t>Other costs</w:t>
            </w:r>
          </w:p>
        </w:tc>
        <w:tc>
          <w:tcPr>
            <w:tcW w:w="1487" w:type="dxa"/>
          </w:tcPr>
          <w:p w14:paraId="4F312039"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4,154</w:t>
            </w:r>
          </w:p>
        </w:tc>
        <w:tc>
          <w:tcPr>
            <w:tcW w:w="1488" w:type="dxa"/>
          </w:tcPr>
          <w:p w14:paraId="2AAE1A5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3,419</w:t>
            </w:r>
          </w:p>
        </w:tc>
        <w:tc>
          <w:tcPr>
            <w:tcW w:w="1488" w:type="dxa"/>
          </w:tcPr>
          <w:p w14:paraId="7435BAE5"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2,440</w:t>
            </w:r>
          </w:p>
        </w:tc>
        <w:tc>
          <w:tcPr>
            <w:tcW w:w="1488" w:type="dxa"/>
          </w:tcPr>
          <w:p w14:paraId="4C4FD8F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2,426</w:t>
            </w:r>
          </w:p>
        </w:tc>
      </w:tr>
      <w:tr w:rsidR="00D21912" w:rsidRPr="007168E0" w14:paraId="64F36B9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C8F295E" w14:textId="77777777" w:rsidR="00D21912" w:rsidRPr="007168E0" w:rsidRDefault="00D21912" w:rsidP="00423AE0"/>
        </w:tc>
        <w:tc>
          <w:tcPr>
            <w:tcW w:w="1487" w:type="dxa"/>
          </w:tcPr>
          <w:p w14:paraId="1B33086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11,733</w:t>
            </w:r>
          </w:p>
        </w:tc>
        <w:tc>
          <w:tcPr>
            <w:tcW w:w="1488" w:type="dxa"/>
          </w:tcPr>
          <w:p w14:paraId="0FD5A6F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9,943</w:t>
            </w:r>
          </w:p>
        </w:tc>
        <w:tc>
          <w:tcPr>
            <w:tcW w:w="1488" w:type="dxa"/>
          </w:tcPr>
          <w:p w14:paraId="12723163"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8,660</w:t>
            </w:r>
          </w:p>
        </w:tc>
        <w:tc>
          <w:tcPr>
            <w:tcW w:w="1488" w:type="dxa"/>
          </w:tcPr>
          <w:p w14:paraId="41DD6188"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7,563</w:t>
            </w:r>
          </w:p>
        </w:tc>
      </w:tr>
    </w:tbl>
    <w:p w14:paraId="6973106A" w14:textId="1C9AC987" w:rsidR="00D21912" w:rsidRDefault="00D21912" w:rsidP="00D21912">
      <w:pPr>
        <w:pStyle w:val="Heading2"/>
        <w:rPr>
          <w:rFonts w:hint="eastAsia"/>
        </w:rPr>
      </w:pPr>
      <w:bookmarkStart w:id="468" w:name="_Toc151043751"/>
      <w:bookmarkStart w:id="469" w:name="_Toc152150286"/>
      <w:r w:rsidRPr="007168E0">
        <w:t>4.6</w:t>
      </w:r>
      <w:r w:rsidR="00D77638">
        <w:t xml:space="preserve"> </w:t>
      </w:r>
      <w:r w:rsidRPr="007168E0">
        <w:t>Grants and Contributions</w:t>
      </w:r>
      <w:bookmarkEnd w:id="468"/>
      <w:bookmarkEnd w:id="469"/>
      <w:r w:rsidRPr="007168E0">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21912" w:rsidRPr="007168E0" w14:paraId="5B48524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7E4991D0" w14:textId="77777777" w:rsidR="00D21912" w:rsidRPr="00E21D4C" w:rsidRDefault="00D21912" w:rsidP="00423AE0"/>
        </w:tc>
        <w:tc>
          <w:tcPr>
            <w:tcW w:w="1488" w:type="dxa"/>
          </w:tcPr>
          <w:p w14:paraId="676BDA90"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2FACA5D9"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D634004"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339B8630"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7077A3C5"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8D2AF95"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5A6BA14"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683D47A9"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11F319A8"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362BEDCA"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E4E3B38" w14:textId="77777777" w:rsidR="00D21912" w:rsidRPr="007168E0" w:rsidRDefault="00D21912"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A42AF35" w14:textId="77777777" w:rsidR="00D21912" w:rsidRPr="00E21D4C" w:rsidRDefault="00D21912"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21912" w:rsidRPr="007168E0" w14:paraId="0D3B0E5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08864D4" w14:textId="77777777" w:rsidR="00D21912" w:rsidRPr="007168E0" w:rsidRDefault="00D21912" w:rsidP="00423AE0">
            <w:pPr>
              <w:rPr>
                <w:lang w:val="en-US"/>
              </w:rPr>
            </w:pPr>
            <w:r w:rsidRPr="007168E0">
              <w:rPr>
                <w:lang w:val="en-US"/>
              </w:rPr>
              <w:t>Arts grant</w:t>
            </w:r>
          </w:p>
        </w:tc>
        <w:tc>
          <w:tcPr>
            <w:tcW w:w="1487" w:type="dxa"/>
          </w:tcPr>
          <w:p w14:paraId="0B90CAF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4,371</w:t>
            </w:r>
          </w:p>
        </w:tc>
        <w:tc>
          <w:tcPr>
            <w:tcW w:w="1488" w:type="dxa"/>
          </w:tcPr>
          <w:p w14:paraId="4CC85208"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4,431</w:t>
            </w:r>
          </w:p>
        </w:tc>
        <w:tc>
          <w:tcPr>
            <w:tcW w:w="1488" w:type="dxa"/>
          </w:tcPr>
          <w:p w14:paraId="3BFFE77E"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4,371</w:t>
            </w:r>
          </w:p>
        </w:tc>
        <w:tc>
          <w:tcPr>
            <w:tcW w:w="1488" w:type="dxa"/>
          </w:tcPr>
          <w:p w14:paraId="6360A23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4,431</w:t>
            </w:r>
          </w:p>
        </w:tc>
      </w:tr>
      <w:tr w:rsidR="00D21912" w:rsidRPr="007168E0" w14:paraId="7B2E50B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DA1DF98" w14:textId="77777777" w:rsidR="00D21912" w:rsidRPr="007168E0" w:rsidRDefault="00D21912" w:rsidP="00423AE0">
            <w:pPr>
              <w:rPr>
                <w:lang w:val="en-US"/>
              </w:rPr>
            </w:pPr>
            <w:r w:rsidRPr="007168E0">
              <w:rPr>
                <w:lang w:val="en-US"/>
              </w:rPr>
              <w:t>Tourism and events</w:t>
            </w:r>
          </w:p>
        </w:tc>
        <w:tc>
          <w:tcPr>
            <w:tcW w:w="1487" w:type="dxa"/>
          </w:tcPr>
          <w:p w14:paraId="360BA8B4"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4,066</w:t>
            </w:r>
          </w:p>
        </w:tc>
        <w:tc>
          <w:tcPr>
            <w:tcW w:w="1488" w:type="dxa"/>
          </w:tcPr>
          <w:p w14:paraId="7853DD1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2,719</w:t>
            </w:r>
          </w:p>
        </w:tc>
        <w:tc>
          <w:tcPr>
            <w:tcW w:w="1488" w:type="dxa"/>
          </w:tcPr>
          <w:p w14:paraId="445614D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4,066</w:t>
            </w:r>
          </w:p>
        </w:tc>
        <w:tc>
          <w:tcPr>
            <w:tcW w:w="1488" w:type="dxa"/>
          </w:tcPr>
          <w:p w14:paraId="356B948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2,719</w:t>
            </w:r>
          </w:p>
        </w:tc>
      </w:tr>
      <w:tr w:rsidR="00D21912" w:rsidRPr="007168E0" w14:paraId="062BE4A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ADA78FB" w14:textId="77777777" w:rsidR="00D21912" w:rsidRPr="007168E0" w:rsidRDefault="00D21912" w:rsidP="00423AE0">
            <w:pPr>
              <w:rPr>
                <w:lang w:val="en-US"/>
              </w:rPr>
            </w:pPr>
            <w:r w:rsidRPr="007168E0">
              <w:rPr>
                <w:lang w:val="en-US"/>
              </w:rPr>
              <w:t>Economic development</w:t>
            </w:r>
          </w:p>
        </w:tc>
        <w:tc>
          <w:tcPr>
            <w:tcW w:w="1487" w:type="dxa"/>
          </w:tcPr>
          <w:p w14:paraId="6A601790"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5,747</w:t>
            </w:r>
          </w:p>
        </w:tc>
        <w:tc>
          <w:tcPr>
            <w:tcW w:w="1488" w:type="dxa"/>
          </w:tcPr>
          <w:p w14:paraId="0374DC1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11,243</w:t>
            </w:r>
          </w:p>
        </w:tc>
        <w:tc>
          <w:tcPr>
            <w:tcW w:w="1488" w:type="dxa"/>
          </w:tcPr>
          <w:p w14:paraId="352CEE1F"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8,197</w:t>
            </w:r>
          </w:p>
        </w:tc>
        <w:tc>
          <w:tcPr>
            <w:tcW w:w="1488" w:type="dxa"/>
          </w:tcPr>
          <w:p w14:paraId="17B7EDD6"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18,943</w:t>
            </w:r>
          </w:p>
        </w:tc>
      </w:tr>
      <w:tr w:rsidR="00D21912" w:rsidRPr="007168E0" w14:paraId="5873052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CF010E4" w14:textId="77777777" w:rsidR="00D21912" w:rsidRPr="007168E0" w:rsidRDefault="00D21912" w:rsidP="00423AE0">
            <w:pPr>
              <w:rPr>
                <w:lang w:val="en-US"/>
              </w:rPr>
            </w:pPr>
            <w:r w:rsidRPr="007168E0">
              <w:rPr>
                <w:lang w:val="en-US"/>
              </w:rPr>
              <w:t>Community services</w:t>
            </w:r>
          </w:p>
        </w:tc>
        <w:tc>
          <w:tcPr>
            <w:tcW w:w="1487" w:type="dxa"/>
          </w:tcPr>
          <w:p w14:paraId="00C4F172"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1,709</w:t>
            </w:r>
          </w:p>
        </w:tc>
        <w:tc>
          <w:tcPr>
            <w:tcW w:w="1488" w:type="dxa"/>
          </w:tcPr>
          <w:p w14:paraId="1E6F4422"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1,535</w:t>
            </w:r>
          </w:p>
        </w:tc>
        <w:tc>
          <w:tcPr>
            <w:tcW w:w="1488" w:type="dxa"/>
          </w:tcPr>
          <w:p w14:paraId="2D959C27"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1,709</w:t>
            </w:r>
          </w:p>
        </w:tc>
        <w:tc>
          <w:tcPr>
            <w:tcW w:w="1488" w:type="dxa"/>
          </w:tcPr>
          <w:p w14:paraId="5F94544D"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1,535</w:t>
            </w:r>
          </w:p>
        </w:tc>
      </w:tr>
      <w:tr w:rsidR="00D21912" w:rsidRPr="007168E0" w14:paraId="38E3A97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F9945A4" w14:textId="77777777" w:rsidR="00D21912" w:rsidRPr="007168E0" w:rsidRDefault="00D21912" w:rsidP="00423AE0">
            <w:pPr>
              <w:rPr>
                <w:lang w:val="en-US"/>
              </w:rPr>
            </w:pPr>
            <w:r w:rsidRPr="007168E0">
              <w:rPr>
                <w:lang w:val="en-US"/>
              </w:rPr>
              <w:t>Other</w:t>
            </w:r>
          </w:p>
        </w:tc>
        <w:tc>
          <w:tcPr>
            <w:tcW w:w="1487" w:type="dxa"/>
          </w:tcPr>
          <w:p w14:paraId="46117F5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7,075</w:t>
            </w:r>
          </w:p>
        </w:tc>
        <w:tc>
          <w:tcPr>
            <w:tcW w:w="1488" w:type="dxa"/>
          </w:tcPr>
          <w:p w14:paraId="284E1EFE"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8,972</w:t>
            </w:r>
          </w:p>
        </w:tc>
        <w:tc>
          <w:tcPr>
            <w:tcW w:w="1488" w:type="dxa"/>
          </w:tcPr>
          <w:p w14:paraId="5807C493"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7,075</w:t>
            </w:r>
          </w:p>
        </w:tc>
        <w:tc>
          <w:tcPr>
            <w:tcW w:w="1488" w:type="dxa"/>
          </w:tcPr>
          <w:p w14:paraId="3D0D0E20"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8,972</w:t>
            </w:r>
          </w:p>
        </w:tc>
      </w:tr>
      <w:tr w:rsidR="00D21912" w:rsidRPr="007168E0" w14:paraId="17BFE1C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0E9B4F2" w14:textId="77777777" w:rsidR="00D21912" w:rsidRPr="007168E0" w:rsidRDefault="00D21912" w:rsidP="00423AE0"/>
        </w:tc>
        <w:tc>
          <w:tcPr>
            <w:tcW w:w="1487" w:type="dxa"/>
          </w:tcPr>
          <w:p w14:paraId="70CF528C"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22,968</w:t>
            </w:r>
          </w:p>
        </w:tc>
        <w:tc>
          <w:tcPr>
            <w:tcW w:w="1488" w:type="dxa"/>
          </w:tcPr>
          <w:p w14:paraId="5C9EAC42"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28,900</w:t>
            </w:r>
          </w:p>
        </w:tc>
        <w:tc>
          <w:tcPr>
            <w:tcW w:w="1488" w:type="dxa"/>
          </w:tcPr>
          <w:p w14:paraId="4E43534A"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25,418</w:t>
            </w:r>
          </w:p>
        </w:tc>
        <w:tc>
          <w:tcPr>
            <w:tcW w:w="1488" w:type="dxa"/>
          </w:tcPr>
          <w:p w14:paraId="07DF2CA1" w14:textId="77777777" w:rsidR="00D21912" w:rsidRPr="007168E0" w:rsidRDefault="00D21912"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36,600</w:t>
            </w:r>
          </w:p>
        </w:tc>
      </w:tr>
    </w:tbl>
    <w:p w14:paraId="374629A0" w14:textId="77777777" w:rsidR="00D21912" w:rsidRPr="007168E0" w:rsidRDefault="00D21912" w:rsidP="00D21912">
      <w:pPr>
        <w:rPr>
          <w:lang w:val="en-US"/>
        </w:rPr>
      </w:pPr>
    </w:p>
    <w:p w14:paraId="268C9C6B" w14:textId="182D724D" w:rsidR="007941B9" w:rsidRDefault="007941B9">
      <w:pPr>
        <w:spacing w:before="0" w:after="0"/>
        <w:rPr>
          <w:lang w:val="en-US"/>
        </w:rPr>
      </w:pPr>
      <w:r>
        <w:rPr>
          <w:lang w:val="en-US"/>
        </w:rPr>
        <w:br w:type="page"/>
      </w:r>
    </w:p>
    <w:p w14:paraId="2286C040" w14:textId="5461A4B8" w:rsidR="00D21912" w:rsidRDefault="007941B9" w:rsidP="007941B9">
      <w:pPr>
        <w:pStyle w:val="Heading2"/>
        <w:rPr>
          <w:rFonts w:hint="eastAsia"/>
        </w:rPr>
      </w:pPr>
      <w:bookmarkStart w:id="470" w:name="_Toc151043752"/>
      <w:bookmarkStart w:id="471" w:name="_Toc152150287"/>
      <w:r w:rsidRPr="007941B9">
        <w:t>Note 5 Our financial position</w:t>
      </w:r>
      <w:bookmarkEnd w:id="470"/>
      <w:bookmarkEnd w:id="471"/>
    </w:p>
    <w:p w14:paraId="39823FBA" w14:textId="0C38686A" w:rsidR="007941B9" w:rsidRPr="007941B9" w:rsidRDefault="007941B9" w:rsidP="007941B9">
      <w:pPr>
        <w:pStyle w:val="Heading2"/>
        <w:rPr>
          <w:rFonts w:hint="eastAsia"/>
        </w:rPr>
      </w:pPr>
      <w:bookmarkStart w:id="472" w:name="_Toc151043753"/>
      <w:bookmarkStart w:id="473" w:name="_Toc152150288"/>
      <w:r w:rsidRPr="007941B9">
        <w:t>5.1</w:t>
      </w:r>
      <w:r w:rsidR="00D77638">
        <w:t xml:space="preserve"> </w:t>
      </w:r>
      <w:r w:rsidRPr="007941B9">
        <w:t>Financial assets</w:t>
      </w:r>
      <w:bookmarkEnd w:id="472"/>
      <w:bookmarkEnd w:id="473"/>
    </w:p>
    <w:p w14:paraId="2E1FEE47" w14:textId="10ECB78F" w:rsidR="007941B9" w:rsidRDefault="007941B9" w:rsidP="007941B9">
      <w:pPr>
        <w:pStyle w:val="Heading3"/>
        <w:rPr>
          <w:rFonts w:hint="eastAsia"/>
        </w:rPr>
      </w:pPr>
      <w:bookmarkStart w:id="474" w:name="_Toc151043754"/>
      <w:bookmarkStart w:id="475" w:name="_Toc152150289"/>
      <w:r w:rsidRPr="007941B9">
        <w:t>(a)</w:t>
      </w:r>
      <w:r>
        <w:t xml:space="preserve"> </w:t>
      </w:r>
      <w:r w:rsidRPr="007941B9">
        <w:t>Cash and cash equivalents</w:t>
      </w:r>
      <w:bookmarkEnd w:id="474"/>
      <w:bookmarkEnd w:id="475"/>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912E39" w:rsidRPr="007168E0" w14:paraId="3062F1A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3A95DEA8" w14:textId="77777777" w:rsidR="00912E39" w:rsidRPr="00E21D4C" w:rsidRDefault="00912E39" w:rsidP="00423AE0">
            <w:bookmarkStart w:id="476" w:name="_Hlk150950469"/>
          </w:p>
        </w:tc>
        <w:tc>
          <w:tcPr>
            <w:tcW w:w="1488" w:type="dxa"/>
          </w:tcPr>
          <w:p w14:paraId="228BA993"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62F53E5F"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566B7C6"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0A50B0A"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56A52585"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189D4393"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4361EB0"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0B44404D"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4636ED6"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59FEFAC"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63BA4A7C"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CC86F4E"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912E39" w:rsidRPr="007168E0" w14:paraId="3EB11BE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DC95B6" w14:textId="77777777" w:rsidR="00912E39" w:rsidRPr="007168E0" w:rsidRDefault="00912E39" w:rsidP="00423AE0">
            <w:pPr>
              <w:rPr>
                <w:lang w:val="en-US"/>
              </w:rPr>
            </w:pPr>
            <w:r w:rsidRPr="007168E0">
              <w:rPr>
                <w:lang w:val="en-US"/>
              </w:rPr>
              <w:t>Cash on hand</w:t>
            </w:r>
          </w:p>
        </w:tc>
        <w:tc>
          <w:tcPr>
            <w:tcW w:w="1487" w:type="dxa"/>
          </w:tcPr>
          <w:p w14:paraId="4F685A5B"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31</w:t>
            </w:r>
          </w:p>
        </w:tc>
        <w:tc>
          <w:tcPr>
            <w:tcW w:w="1488" w:type="dxa"/>
          </w:tcPr>
          <w:p w14:paraId="715F3CD5"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589</w:t>
            </w:r>
          </w:p>
        </w:tc>
        <w:tc>
          <w:tcPr>
            <w:tcW w:w="1488" w:type="dxa"/>
          </w:tcPr>
          <w:p w14:paraId="6DADA72B"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20</w:t>
            </w:r>
          </w:p>
        </w:tc>
        <w:tc>
          <w:tcPr>
            <w:tcW w:w="1488" w:type="dxa"/>
          </w:tcPr>
          <w:p w14:paraId="39F31D20"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28</w:t>
            </w:r>
          </w:p>
        </w:tc>
      </w:tr>
      <w:tr w:rsidR="00912E39" w:rsidRPr="007168E0" w14:paraId="7C9A1B8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B877CFA" w14:textId="77777777" w:rsidR="00912E39" w:rsidRPr="007168E0" w:rsidRDefault="00912E39" w:rsidP="00423AE0">
            <w:pPr>
              <w:rPr>
                <w:lang w:val="en-US"/>
              </w:rPr>
            </w:pPr>
            <w:r w:rsidRPr="007168E0">
              <w:rPr>
                <w:lang w:val="en-US"/>
              </w:rPr>
              <w:t xml:space="preserve">Cash at bank </w:t>
            </w:r>
          </w:p>
        </w:tc>
        <w:tc>
          <w:tcPr>
            <w:tcW w:w="1487" w:type="dxa"/>
          </w:tcPr>
          <w:p w14:paraId="07D24E6D"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109,723</w:t>
            </w:r>
          </w:p>
        </w:tc>
        <w:tc>
          <w:tcPr>
            <w:tcW w:w="1488" w:type="dxa"/>
          </w:tcPr>
          <w:p w14:paraId="2A1769A4"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49,042</w:t>
            </w:r>
          </w:p>
        </w:tc>
        <w:tc>
          <w:tcPr>
            <w:tcW w:w="1488" w:type="dxa"/>
          </w:tcPr>
          <w:p w14:paraId="5F3C7B5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97,769</w:t>
            </w:r>
          </w:p>
        </w:tc>
        <w:tc>
          <w:tcPr>
            <w:tcW w:w="1488" w:type="dxa"/>
          </w:tcPr>
          <w:p w14:paraId="2E548C60"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39,773</w:t>
            </w:r>
          </w:p>
        </w:tc>
      </w:tr>
      <w:tr w:rsidR="00912E39" w:rsidRPr="007168E0" w14:paraId="7B1BA7F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F20313D" w14:textId="77777777" w:rsidR="00912E39" w:rsidRPr="007168E0" w:rsidRDefault="00912E39" w:rsidP="00423AE0">
            <w:pPr>
              <w:rPr>
                <w:lang w:val="en-US"/>
              </w:rPr>
            </w:pPr>
            <w:r w:rsidRPr="007168E0">
              <w:rPr>
                <w:lang w:val="en-US"/>
              </w:rPr>
              <w:t>Total Cash and cash equivalents</w:t>
            </w:r>
          </w:p>
        </w:tc>
        <w:tc>
          <w:tcPr>
            <w:tcW w:w="1487" w:type="dxa"/>
          </w:tcPr>
          <w:p w14:paraId="510DC767"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109,754</w:t>
            </w:r>
          </w:p>
        </w:tc>
        <w:tc>
          <w:tcPr>
            <w:tcW w:w="1488" w:type="dxa"/>
          </w:tcPr>
          <w:p w14:paraId="18A796E2"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49,631</w:t>
            </w:r>
          </w:p>
        </w:tc>
        <w:tc>
          <w:tcPr>
            <w:tcW w:w="1488" w:type="dxa"/>
          </w:tcPr>
          <w:p w14:paraId="7054151F"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97,789</w:t>
            </w:r>
          </w:p>
        </w:tc>
        <w:tc>
          <w:tcPr>
            <w:tcW w:w="1488" w:type="dxa"/>
          </w:tcPr>
          <w:p w14:paraId="64BB28DE"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39,801</w:t>
            </w:r>
          </w:p>
        </w:tc>
      </w:tr>
    </w:tbl>
    <w:p w14:paraId="6F08587E" w14:textId="77777777" w:rsidR="00912E39" w:rsidRDefault="00912E39" w:rsidP="00912E39">
      <w:pPr>
        <w:pStyle w:val="Heading3"/>
        <w:rPr>
          <w:rFonts w:hint="eastAsia"/>
        </w:rPr>
      </w:pPr>
      <w:bookmarkStart w:id="477" w:name="_Toc151043755"/>
      <w:bookmarkStart w:id="478" w:name="_Toc152150290"/>
      <w:r w:rsidRPr="007168E0">
        <w:t>(b) Other financial assets</w:t>
      </w:r>
      <w:bookmarkEnd w:id="477"/>
      <w:bookmarkEnd w:id="478"/>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912E39" w:rsidRPr="007168E0" w14:paraId="31CC5B9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E37D3FC" w14:textId="77777777" w:rsidR="00912E39" w:rsidRPr="00E21D4C" w:rsidRDefault="00912E39" w:rsidP="00423AE0"/>
        </w:tc>
        <w:tc>
          <w:tcPr>
            <w:tcW w:w="1488" w:type="dxa"/>
          </w:tcPr>
          <w:p w14:paraId="2ECC27EA"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69240CC7"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70B2727"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71E9DC7B"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33BC484E"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92EA849"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DFACB17"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494E11A3"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30783CA"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257B399"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5991DEE7" w14:textId="77777777" w:rsidR="00912E39" w:rsidRPr="007168E0" w:rsidRDefault="00912E39" w:rsidP="003D421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C213A74" w14:textId="77777777" w:rsidR="00912E39" w:rsidRPr="00E21D4C" w:rsidRDefault="00912E39" w:rsidP="003D421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912E39" w:rsidRPr="007168E0" w14:paraId="104A31D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7E39052" w14:textId="77777777" w:rsidR="00912E39" w:rsidRPr="007168E0" w:rsidRDefault="00912E39" w:rsidP="00423AE0">
            <w:pPr>
              <w:rPr>
                <w:lang w:val="en-US"/>
              </w:rPr>
            </w:pPr>
            <w:r w:rsidRPr="007168E0">
              <w:rPr>
                <w:lang w:val="en-US"/>
              </w:rPr>
              <w:t>Current</w:t>
            </w:r>
          </w:p>
        </w:tc>
        <w:tc>
          <w:tcPr>
            <w:tcW w:w="1487" w:type="dxa"/>
          </w:tcPr>
          <w:p w14:paraId="40245E0D"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E38DE68"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6B912C5"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5120B59"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6A2C691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967F801" w14:textId="77777777" w:rsidR="00912E39" w:rsidRPr="007168E0" w:rsidRDefault="00912E39" w:rsidP="00423AE0">
            <w:pPr>
              <w:rPr>
                <w:lang w:val="en-US"/>
              </w:rPr>
            </w:pPr>
            <w:r w:rsidRPr="007168E0">
              <w:rPr>
                <w:lang w:val="en-US"/>
              </w:rPr>
              <w:t>Term deposits - current</w:t>
            </w:r>
          </w:p>
        </w:tc>
        <w:tc>
          <w:tcPr>
            <w:tcW w:w="1487" w:type="dxa"/>
          </w:tcPr>
          <w:p w14:paraId="74A1F67B"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3,859</w:t>
            </w:r>
          </w:p>
        </w:tc>
        <w:tc>
          <w:tcPr>
            <w:tcW w:w="1488" w:type="dxa"/>
          </w:tcPr>
          <w:p w14:paraId="0479CEC3"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2,000</w:t>
            </w:r>
          </w:p>
        </w:tc>
        <w:tc>
          <w:tcPr>
            <w:tcW w:w="1488" w:type="dxa"/>
          </w:tcPr>
          <w:p w14:paraId="4FFDCEE7"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w:t>
            </w:r>
          </w:p>
        </w:tc>
        <w:tc>
          <w:tcPr>
            <w:tcW w:w="1488" w:type="dxa"/>
          </w:tcPr>
          <w:p w14:paraId="56F7595F"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w:t>
            </w:r>
          </w:p>
        </w:tc>
      </w:tr>
      <w:tr w:rsidR="00912E39" w:rsidRPr="007168E0" w14:paraId="0F45D32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4C8F13F" w14:textId="77777777" w:rsidR="00912E39" w:rsidRPr="007168E0" w:rsidRDefault="00912E39" w:rsidP="00423AE0"/>
        </w:tc>
        <w:tc>
          <w:tcPr>
            <w:tcW w:w="1487" w:type="dxa"/>
          </w:tcPr>
          <w:p w14:paraId="6BDBDFD1"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D263E4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F2FEC40"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C8757F3"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548EF95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4C16844" w14:textId="77777777" w:rsidR="00912E39" w:rsidRPr="007168E0" w:rsidRDefault="00912E39" w:rsidP="00423AE0">
            <w:pPr>
              <w:rPr>
                <w:lang w:val="en-US"/>
              </w:rPr>
            </w:pPr>
            <w:r w:rsidRPr="007168E0">
              <w:rPr>
                <w:lang w:val="en-US"/>
              </w:rPr>
              <w:t>Non-Current</w:t>
            </w:r>
          </w:p>
        </w:tc>
        <w:tc>
          <w:tcPr>
            <w:tcW w:w="1487" w:type="dxa"/>
          </w:tcPr>
          <w:p w14:paraId="0AC9B2ED"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6E1E6BE"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35DED2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55FBAD2"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567DF51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C001310" w14:textId="77777777" w:rsidR="00912E39" w:rsidRPr="007168E0" w:rsidRDefault="00912E39" w:rsidP="00423AE0">
            <w:pPr>
              <w:rPr>
                <w:lang w:val="en-US"/>
              </w:rPr>
            </w:pPr>
            <w:r w:rsidRPr="007168E0">
              <w:rPr>
                <w:lang w:val="en-US"/>
              </w:rPr>
              <w:t>Term deposits - non current*</w:t>
            </w:r>
          </w:p>
        </w:tc>
        <w:tc>
          <w:tcPr>
            <w:tcW w:w="1487" w:type="dxa"/>
          </w:tcPr>
          <w:p w14:paraId="79E816D7"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34,749</w:t>
            </w:r>
          </w:p>
        </w:tc>
        <w:tc>
          <w:tcPr>
            <w:tcW w:w="1488" w:type="dxa"/>
          </w:tcPr>
          <w:p w14:paraId="57C121A0"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33,717</w:t>
            </w:r>
          </w:p>
        </w:tc>
        <w:tc>
          <w:tcPr>
            <w:tcW w:w="1488" w:type="dxa"/>
          </w:tcPr>
          <w:p w14:paraId="2733EA24"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34,749</w:t>
            </w:r>
          </w:p>
        </w:tc>
        <w:tc>
          <w:tcPr>
            <w:tcW w:w="1488" w:type="dxa"/>
          </w:tcPr>
          <w:p w14:paraId="0DAA39F4"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33,717</w:t>
            </w:r>
          </w:p>
        </w:tc>
      </w:tr>
      <w:tr w:rsidR="00912E39" w:rsidRPr="007168E0" w14:paraId="334DE77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92F8C8E" w14:textId="77777777" w:rsidR="00912E39" w:rsidRPr="007168E0" w:rsidRDefault="00912E39" w:rsidP="00423AE0">
            <w:pPr>
              <w:rPr>
                <w:lang w:val="en-US"/>
              </w:rPr>
            </w:pPr>
            <w:r w:rsidRPr="007168E0">
              <w:rPr>
                <w:lang w:val="en-US"/>
              </w:rPr>
              <w:t>Total other financial assets</w:t>
            </w:r>
          </w:p>
        </w:tc>
        <w:tc>
          <w:tcPr>
            <w:tcW w:w="1487" w:type="dxa"/>
          </w:tcPr>
          <w:p w14:paraId="702FF555"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38,608</w:t>
            </w:r>
          </w:p>
        </w:tc>
        <w:tc>
          <w:tcPr>
            <w:tcW w:w="1488" w:type="dxa"/>
          </w:tcPr>
          <w:p w14:paraId="7AE39E3C"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35,717</w:t>
            </w:r>
          </w:p>
        </w:tc>
        <w:tc>
          <w:tcPr>
            <w:tcW w:w="1488" w:type="dxa"/>
          </w:tcPr>
          <w:p w14:paraId="093A546B"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34,749</w:t>
            </w:r>
          </w:p>
        </w:tc>
        <w:tc>
          <w:tcPr>
            <w:tcW w:w="1488" w:type="dxa"/>
          </w:tcPr>
          <w:p w14:paraId="1DC540A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33,717</w:t>
            </w:r>
          </w:p>
        </w:tc>
      </w:tr>
      <w:tr w:rsidR="00912E39" w:rsidRPr="007168E0" w14:paraId="43BE5F2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EB66F51" w14:textId="77777777" w:rsidR="00912E39" w:rsidRPr="007168E0" w:rsidRDefault="00912E39" w:rsidP="00423AE0"/>
        </w:tc>
        <w:tc>
          <w:tcPr>
            <w:tcW w:w="1487" w:type="dxa"/>
          </w:tcPr>
          <w:p w14:paraId="47D9462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56503D5"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F50EF06"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EEEA1B5"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4A612CB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954BF5E" w14:textId="77777777" w:rsidR="00912E39" w:rsidRPr="007168E0" w:rsidRDefault="00912E39" w:rsidP="00423AE0">
            <w:pPr>
              <w:rPr>
                <w:lang w:val="en-US"/>
              </w:rPr>
            </w:pPr>
            <w:r w:rsidRPr="007168E0">
              <w:rPr>
                <w:lang w:val="en-US"/>
              </w:rPr>
              <w:t>Total financial assets</w:t>
            </w:r>
          </w:p>
        </w:tc>
        <w:tc>
          <w:tcPr>
            <w:tcW w:w="1487" w:type="dxa"/>
          </w:tcPr>
          <w:p w14:paraId="433E6A71"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148,362</w:t>
            </w:r>
          </w:p>
        </w:tc>
        <w:tc>
          <w:tcPr>
            <w:tcW w:w="1488" w:type="dxa"/>
          </w:tcPr>
          <w:p w14:paraId="4C863D1A"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85,348</w:t>
            </w:r>
          </w:p>
        </w:tc>
        <w:tc>
          <w:tcPr>
            <w:tcW w:w="1488" w:type="dxa"/>
          </w:tcPr>
          <w:p w14:paraId="54E2F64C"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132,538</w:t>
            </w:r>
          </w:p>
        </w:tc>
        <w:tc>
          <w:tcPr>
            <w:tcW w:w="1488" w:type="dxa"/>
          </w:tcPr>
          <w:p w14:paraId="220F9202" w14:textId="77777777" w:rsidR="00912E39" w:rsidRPr="007168E0" w:rsidRDefault="00912E39" w:rsidP="003D4217">
            <w:pPr>
              <w:jc w:val="right"/>
              <w:cnfStyle w:val="000000000000" w:firstRow="0" w:lastRow="0" w:firstColumn="0" w:lastColumn="0" w:oddVBand="0" w:evenVBand="0" w:oddHBand="0" w:evenHBand="0" w:firstRowFirstColumn="0" w:firstRowLastColumn="0" w:lastRowFirstColumn="0" w:lastRowLastColumn="0"/>
              <w:rPr>
                <w:lang w:val="en-US"/>
              </w:rPr>
            </w:pPr>
            <w:r w:rsidRPr="007168E0">
              <w:rPr>
                <w:lang w:val="en-US"/>
              </w:rPr>
              <w:t>73,518</w:t>
            </w:r>
          </w:p>
        </w:tc>
      </w:tr>
    </w:tbl>
    <w:p w14:paraId="0CFE62F2" w14:textId="2B8E3013" w:rsidR="00912E39" w:rsidRPr="007168E0" w:rsidRDefault="00912E39" w:rsidP="00AB53EC">
      <w:pPr>
        <w:ind w:left="284" w:hanging="284"/>
      </w:pPr>
      <w:r w:rsidRPr="007168E0">
        <w:rPr>
          <w:lang w:val="en-US"/>
        </w:rPr>
        <w:t>*</w:t>
      </w:r>
      <w:r w:rsidR="00AB53EC">
        <w:rPr>
          <w:lang w:val="en-US"/>
        </w:rPr>
        <w:tab/>
      </w:r>
      <w:r w:rsidRPr="007168E0">
        <w:rPr>
          <w:lang w:val="en-US"/>
        </w:rPr>
        <w:t>Term deposits – non-current is the Acquisition Trust funds created in relation to the compulsory sale of City Square assets to Rail</w:t>
      </w:r>
      <w:r w:rsidRPr="007168E0">
        <w:t xml:space="preserve"> </w:t>
      </w:r>
      <w:r w:rsidRPr="007168E0">
        <w:rPr>
          <w:lang w:val="en-US"/>
        </w:rPr>
        <w:t>Projects Victoria.</w:t>
      </w:r>
    </w:p>
    <w:p w14:paraId="1626A34D" w14:textId="77777777" w:rsidR="00912E39" w:rsidRPr="007168E0" w:rsidRDefault="00912E39" w:rsidP="00912E39">
      <w:pPr>
        <w:rPr>
          <w:lang w:val="en-US"/>
        </w:rPr>
      </w:pPr>
      <w:r w:rsidRPr="007168E0">
        <w:rPr>
          <w:lang w:val="en-US"/>
        </w:rPr>
        <w:t>Cash and cash equivalents include cash on hand, deposits at call, and other highly liquid investments with original</w:t>
      </w:r>
      <w:r w:rsidRPr="007168E0">
        <w:t xml:space="preserve"> </w:t>
      </w:r>
      <w:r w:rsidRPr="007168E0">
        <w:rPr>
          <w:lang w:val="en-US"/>
        </w:rPr>
        <w:t>maturities of three months or less, net of outstanding bank overdrafts.</w:t>
      </w:r>
    </w:p>
    <w:p w14:paraId="63537C17" w14:textId="77777777" w:rsidR="00912E39" w:rsidRPr="007168E0" w:rsidRDefault="00912E39" w:rsidP="00912E39">
      <w:pPr>
        <w:rPr>
          <w:lang w:val="en-US"/>
        </w:rPr>
      </w:pPr>
      <w:r w:rsidRPr="007168E0">
        <w:rPr>
          <w:lang w:val="en-US"/>
        </w:rPr>
        <w:t>Other financial assets are valued at fair value, at balance date. Term deposits are measured at original cost. Any</w:t>
      </w:r>
      <w:r w:rsidRPr="007168E0">
        <w:t xml:space="preserve"> </w:t>
      </w:r>
      <w:r w:rsidRPr="007168E0">
        <w:rPr>
          <w:lang w:val="en-US"/>
        </w:rPr>
        <w:t>unrealised gains and losses on holdings at balance date are recognised as either a revenue or expense.</w:t>
      </w:r>
    </w:p>
    <w:p w14:paraId="14CC6443" w14:textId="77777777" w:rsidR="00912E39" w:rsidRPr="007168E0" w:rsidRDefault="00912E39" w:rsidP="00912E39">
      <w:r w:rsidRPr="007168E0">
        <w:rPr>
          <w:lang w:val="en-US"/>
        </w:rPr>
        <w:t>Other financial assets include term deposits and those with original maturity dates of 3 to 12 months are classified as</w:t>
      </w:r>
      <w:r w:rsidRPr="007168E0">
        <w:t xml:space="preserve"> </w:t>
      </w:r>
      <w:r w:rsidRPr="007168E0">
        <w:rPr>
          <w:lang w:val="en-US"/>
        </w:rPr>
        <w:t>current, whilst term deposits with maturity dates greater than 12 months are classified as non-current.</w:t>
      </w:r>
    </w:p>
    <w:p w14:paraId="002F1305" w14:textId="54908FED" w:rsidR="00912E39" w:rsidRDefault="00912E39" w:rsidP="00912E39">
      <w:pPr>
        <w:pStyle w:val="Heading3"/>
        <w:rPr>
          <w:rFonts w:hint="eastAsia"/>
        </w:rPr>
      </w:pPr>
      <w:bookmarkStart w:id="479" w:name="_Toc151043756"/>
      <w:bookmarkStart w:id="480" w:name="_Toc152150291"/>
      <w:bookmarkEnd w:id="476"/>
      <w:r w:rsidRPr="007168E0">
        <w:t>(c) Trade and other receivables</w:t>
      </w:r>
      <w:bookmarkEnd w:id="479"/>
      <w:bookmarkEnd w:id="480"/>
      <w:r w:rsidR="00D77638">
        <w:t xml:space="preserve"> </w:t>
      </w:r>
    </w:p>
    <w:tbl>
      <w:tblPr>
        <w:tblStyle w:val="TableGrid"/>
        <w:tblW w:w="5000" w:type="pct"/>
        <w:tblLayout w:type="fixed"/>
        <w:tblLook w:val="04A0" w:firstRow="1" w:lastRow="0" w:firstColumn="1" w:lastColumn="0" w:noHBand="0" w:noVBand="1"/>
      </w:tblPr>
      <w:tblGrid>
        <w:gridCol w:w="3253"/>
        <w:gridCol w:w="1486"/>
        <w:gridCol w:w="1486"/>
        <w:gridCol w:w="1132"/>
        <w:gridCol w:w="1132"/>
        <w:gridCol w:w="1133"/>
      </w:tblGrid>
      <w:tr w:rsidR="00912E39" w:rsidRPr="007168E0" w14:paraId="1E9E6E6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8F94E88" w14:textId="77777777" w:rsidR="00912E39" w:rsidRPr="00E21D4C" w:rsidRDefault="00912E39" w:rsidP="00423AE0">
            <w:r w:rsidRPr="007168E0">
              <w:t>Current</w:t>
            </w:r>
          </w:p>
        </w:tc>
        <w:tc>
          <w:tcPr>
            <w:tcW w:w="1488" w:type="dxa"/>
          </w:tcPr>
          <w:p w14:paraId="7F467538"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4D0BEE50"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DC24E66" w14:textId="77777777" w:rsidR="00912E39" w:rsidRPr="00E21D4C" w:rsidRDefault="00912E3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2468902"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7168E0">
              <w:rPr>
                <w:lang w:val="en-US"/>
              </w:rPr>
              <w:t>Consolidated</w:t>
            </w:r>
          </w:p>
          <w:p w14:paraId="6702BF0E"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F68782B" w14:textId="77777777" w:rsidR="00912E39" w:rsidRPr="00E21D4C" w:rsidRDefault="00912E3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133" w:type="dxa"/>
          </w:tcPr>
          <w:p w14:paraId="15D6F2AC"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rPr>
                <w:lang w:val="en-US"/>
              </w:rPr>
            </w:pPr>
            <w:r>
              <w:rPr>
                <w:lang w:val="en-US"/>
              </w:rPr>
              <w:t>Note</w:t>
            </w:r>
          </w:p>
        </w:tc>
        <w:tc>
          <w:tcPr>
            <w:tcW w:w="1133" w:type="dxa"/>
          </w:tcPr>
          <w:p w14:paraId="72287D6F"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7168E0">
              <w:rPr>
                <w:lang w:val="en-US"/>
              </w:rPr>
              <w:t>Council</w:t>
            </w:r>
          </w:p>
          <w:p w14:paraId="1660FA12"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1664A00" w14:textId="77777777" w:rsidR="00912E39" w:rsidRPr="00E21D4C" w:rsidRDefault="00912E3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134" w:type="dxa"/>
          </w:tcPr>
          <w:p w14:paraId="6C31A416"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770C1C6" w14:textId="77777777" w:rsidR="00912E39" w:rsidRPr="007168E0" w:rsidRDefault="00912E3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BC6A46B" w14:textId="77777777" w:rsidR="00912E39" w:rsidRPr="00E21D4C" w:rsidRDefault="00912E3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912E39" w:rsidRPr="007168E0" w14:paraId="38C619DF"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3EFDE425" w14:textId="77777777" w:rsidR="00912E39" w:rsidRPr="007168E0" w:rsidRDefault="00912E39" w:rsidP="00423AE0">
            <w:r w:rsidRPr="007168E0">
              <w:t>Statutory receivables</w:t>
            </w:r>
          </w:p>
        </w:tc>
        <w:tc>
          <w:tcPr>
            <w:tcW w:w="1488" w:type="dxa"/>
          </w:tcPr>
          <w:p w14:paraId="2D2635E9"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DEEF6A6"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43791153"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169A80E2"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404F2EE0"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43371758"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22DB5954" w14:textId="77777777" w:rsidR="00912E39" w:rsidRPr="007168E0" w:rsidRDefault="00912E39" w:rsidP="00423AE0">
            <w:r w:rsidRPr="007168E0">
              <w:t>Rate debtors</w:t>
            </w:r>
          </w:p>
        </w:tc>
        <w:tc>
          <w:tcPr>
            <w:tcW w:w="1488" w:type="dxa"/>
          </w:tcPr>
          <w:p w14:paraId="53FEB2C6"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15,513</w:t>
            </w:r>
          </w:p>
        </w:tc>
        <w:tc>
          <w:tcPr>
            <w:tcW w:w="1488" w:type="dxa"/>
          </w:tcPr>
          <w:p w14:paraId="6D1D25CD"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18,678</w:t>
            </w:r>
          </w:p>
        </w:tc>
        <w:tc>
          <w:tcPr>
            <w:tcW w:w="1133" w:type="dxa"/>
          </w:tcPr>
          <w:p w14:paraId="12401B71"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40697C2B"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15,513</w:t>
            </w:r>
          </w:p>
        </w:tc>
        <w:tc>
          <w:tcPr>
            <w:tcW w:w="1134" w:type="dxa"/>
          </w:tcPr>
          <w:p w14:paraId="29CD475A"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18,678</w:t>
            </w:r>
          </w:p>
        </w:tc>
      </w:tr>
      <w:tr w:rsidR="00912E39" w:rsidRPr="007168E0" w14:paraId="360116D8"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33876808" w14:textId="77777777" w:rsidR="00912E39" w:rsidRPr="007168E0" w:rsidRDefault="00912E39" w:rsidP="00423AE0">
            <w:r w:rsidRPr="007168E0">
              <w:t>Infringement debtors</w:t>
            </w:r>
          </w:p>
        </w:tc>
        <w:tc>
          <w:tcPr>
            <w:tcW w:w="1488" w:type="dxa"/>
          </w:tcPr>
          <w:p w14:paraId="6CAEC54F"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109,082</w:t>
            </w:r>
          </w:p>
        </w:tc>
        <w:tc>
          <w:tcPr>
            <w:tcW w:w="1488" w:type="dxa"/>
          </w:tcPr>
          <w:p w14:paraId="07D44FB4"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99,863</w:t>
            </w:r>
          </w:p>
        </w:tc>
        <w:tc>
          <w:tcPr>
            <w:tcW w:w="1133" w:type="dxa"/>
          </w:tcPr>
          <w:p w14:paraId="7702645C"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31D11190"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109,082</w:t>
            </w:r>
          </w:p>
        </w:tc>
        <w:tc>
          <w:tcPr>
            <w:tcW w:w="1134" w:type="dxa"/>
          </w:tcPr>
          <w:p w14:paraId="3C9B89C5"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99,863</w:t>
            </w:r>
          </w:p>
        </w:tc>
      </w:tr>
      <w:tr w:rsidR="00912E39" w:rsidRPr="007168E0" w14:paraId="6C31DEB9"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62D632DC" w14:textId="77777777" w:rsidR="00912E39" w:rsidRPr="007168E0" w:rsidRDefault="00912E39" w:rsidP="00423AE0">
            <w:r w:rsidRPr="007168E0">
              <w:t>Provision for doubtful debts - Infringements</w:t>
            </w:r>
          </w:p>
        </w:tc>
        <w:tc>
          <w:tcPr>
            <w:tcW w:w="1488" w:type="dxa"/>
          </w:tcPr>
          <w:p w14:paraId="4E6A0C52"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(108,040)</w:t>
            </w:r>
          </w:p>
        </w:tc>
        <w:tc>
          <w:tcPr>
            <w:tcW w:w="1488" w:type="dxa"/>
          </w:tcPr>
          <w:p w14:paraId="55677CEE"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(95,448)</w:t>
            </w:r>
          </w:p>
        </w:tc>
        <w:tc>
          <w:tcPr>
            <w:tcW w:w="1133" w:type="dxa"/>
          </w:tcPr>
          <w:p w14:paraId="7E3099D0"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4.4</w:t>
            </w:r>
          </w:p>
        </w:tc>
        <w:tc>
          <w:tcPr>
            <w:tcW w:w="1133" w:type="dxa"/>
          </w:tcPr>
          <w:p w14:paraId="2989BB39"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(108,040)</w:t>
            </w:r>
          </w:p>
        </w:tc>
        <w:tc>
          <w:tcPr>
            <w:tcW w:w="1134" w:type="dxa"/>
          </w:tcPr>
          <w:p w14:paraId="23E03A86"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(95,448)</w:t>
            </w:r>
          </w:p>
        </w:tc>
      </w:tr>
      <w:tr w:rsidR="00912E39" w:rsidRPr="007168E0" w14:paraId="437BE1E7"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503A5A50" w14:textId="77777777" w:rsidR="00912E39" w:rsidRPr="007168E0" w:rsidRDefault="00912E39" w:rsidP="00423AE0">
            <w:r w:rsidRPr="007168E0">
              <w:t>Net GST receivable</w:t>
            </w:r>
          </w:p>
        </w:tc>
        <w:tc>
          <w:tcPr>
            <w:tcW w:w="1488" w:type="dxa"/>
          </w:tcPr>
          <w:p w14:paraId="69A799AF"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1,143</w:t>
            </w:r>
          </w:p>
        </w:tc>
        <w:tc>
          <w:tcPr>
            <w:tcW w:w="1488" w:type="dxa"/>
          </w:tcPr>
          <w:p w14:paraId="5DBFBA9F"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2,174</w:t>
            </w:r>
          </w:p>
        </w:tc>
        <w:tc>
          <w:tcPr>
            <w:tcW w:w="1133" w:type="dxa"/>
          </w:tcPr>
          <w:p w14:paraId="1F673CC1"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56928D88"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4,136</w:t>
            </w:r>
          </w:p>
        </w:tc>
        <w:tc>
          <w:tcPr>
            <w:tcW w:w="1134" w:type="dxa"/>
          </w:tcPr>
          <w:p w14:paraId="4F4C76F1"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4,478</w:t>
            </w:r>
          </w:p>
        </w:tc>
      </w:tr>
      <w:tr w:rsidR="00912E39" w:rsidRPr="007168E0" w14:paraId="3BB08718"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02963968" w14:textId="77777777" w:rsidR="00912E39" w:rsidRPr="007168E0" w:rsidRDefault="00912E39" w:rsidP="00423AE0"/>
        </w:tc>
        <w:tc>
          <w:tcPr>
            <w:tcW w:w="1488" w:type="dxa"/>
          </w:tcPr>
          <w:p w14:paraId="58250021"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E82D86C"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1CB556F7"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73D61041"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763A753C"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698EFAFE"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7E3B66C7" w14:textId="77777777" w:rsidR="00912E39" w:rsidRPr="007168E0" w:rsidRDefault="00912E39" w:rsidP="00423AE0">
            <w:r w:rsidRPr="007168E0">
              <w:t>Non statutory receivables</w:t>
            </w:r>
          </w:p>
        </w:tc>
        <w:tc>
          <w:tcPr>
            <w:tcW w:w="1488" w:type="dxa"/>
          </w:tcPr>
          <w:p w14:paraId="47E2CFF0"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34FF68A"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0DB1E97F"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7D576D0C"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1DFF633E"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r>
      <w:tr w:rsidR="00912E39" w:rsidRPr="007168E0" w14:paraId="45D37F76"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2D3FC854" w14:textId="77777777" w:rsidR="00912E39" w:rsidRPr="007168E0" w:rsidRDefault="00912E39" w:rsidP="00423AE0">
            <w:r w:rsidRPr="007168E0">
              <w:t>Trade debtors*</w:t>
            </w:r>
          </w:p>
        </w:tc>
        <w:tc>
          <w:tcPr>
            <w:tcW w:w="1488" w:type="dxa"/>
          </w:tcPr>
          <w:p w14:paraId="02F50122"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52,806</w:t>
            </w:r>
          </w:p>
        </w:tc>
        <w:tc>
          <w:tcPr>
            <w:tcW w:w="1488" w:type="dxa"/>
          </w:tcPr>
          <w:p w14:paraId="0C3914D3"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43,781</w:t>
            </w:r>
          </w:p>
        </w:tc>
        <w:tc>
          <w:tcPr>
            <w:tcW w:w="1133" w:type="dxa"/>
          </w:tcPr>
          <w:p w14:paraId="04E0A139"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3895C584"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11,634</w:t>
            </w:r>
          </w:p>
        </w:tc>
        <w:tc>
          <w:tcPr>
            <w:tcW w:w="1134" w:type="dxa"/>
          </w:tcPr>
          <w:p w14:paraId="64C71DEA"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5,336</w:t>
            </w:r>
          </w:p>
        </w:tc>
      </w:tr>
      <w:tr w:rsidR="00912E39" w:rsidRPr="007168E0" w14:paraId="7509383B"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5DCDA975" w14:textId="77777777" w:rsidR="00912E39" w:rsidRPr="007168E0" w:rsidRDefault="00912E39" w:rsidP="00423AE0">
            <w:r w:rsidRPr="007168E0">
              <w:t>Provision for doubtful debts - Trade debtors</w:t>
            </w:r>
          </w:p>
        </w:tc>
        <w:tc>
          <w:tcPr>
            <w:tcW w:w="1488" w:type="dxa"/>
          </w:tcPr>
          <w:p w14:paraId="35EAD44E"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(758)</w:t>
            </w:r>
          </w:p>
        </w:tc>
        <w:tc>
          <w:tcPr>
            <w:tcW w:w="1488" w:type="dxa"/>
          </w:tcPr>
          <w:p w14:paraId="0CDF9645"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(1,229)</w:t>
            </w:r>
          </w:p>
        </w:tc>
        <w:tc>
          <w:tcPr>
            <w:tcW w:w="1133" w:type="dxa"/>
          </w:tcPr>
          <w:p w14:paraId="7894980D"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779A1365"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(344)</w:t>
            </w:r>
          </w:p>
        </w:tc>
        <w:tc>
          <w:tcPr>
            <w:tcW w:w="1134" w:type="dxa"/>
          </w:tcPr>
          <w:p w14:paraId="6CE70073"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(762)</w:t>
            </w:r>
          </w:p>
        </w:tc>
      </w:tr>
      <w:tr w:rsidR="00912E39" w:rsidRPr="007168E0" w14:paraId="1EC0A246" w14:textId="77777777" w:rsidTr="00D77638">
        <w:tc>
          <w:tcPr>
            <w:cnfStyle w:val="001000000000" w:firstRow="0" w:lastRow="0" w:firstColumn="1" w:lastColumn="0" w:oddVBand="0" w:evenVBand="0" w:oddHBand="0" w:evenHBand="0" w:firstRowFirstColumn="0" w:firstRowLastColumn="0" w:lastRowFirstColumn="0" w:lastRowLastColumn="0"/>
            <w:tcW w:w="3256" w:type="dxa"/>
          </w:tcPr>
          <w:p w14:paraId="7DBF2465" w14:textId="77777777" w:rsidR="00912E39" w:rsidRPr="007168E0" w:rsidRDefault="00912E39" w:rsidP="00423AE0">
            <w:r w:rsidRPr="007168E0">
              <w:t>Total current trade and other receivables</w:t>
            </w:r>
          </w:p>
        </w:tc>
        <w:tc>
          <w:tcPr>
            <w:tcW w:w="1488" w:type="dxa"/>
          </w:tcPr>
          <w:p w14:paraId="28E4255D"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69,746</w:t>
            </w:r>
          </w:p>
        </w:tc>
        <w:tc>
          <w:tcPr>
            <w:tcW w:w="1488" w:type="dxa"/>
          </w:tcPr>
          <w:p w14:paraId="537A1F33"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67,819</w:t>
            </w:r>
          </w:p>
        </w:tc>
        <w:tc>
          <w:tcPr>
            <w:tcW w:w="1133" w:type="dxa"/>
          </w:tcPr>
          <w:p w14:paraId="0F0BCD22"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p>
        </w:tc>
        <w:tc>
          <w:tcPr>
            <w:tcW w:w="1133" w:type="dxa"/>
          </w:tcPr>
          <w:p w14:paraId="52C95084"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31,981</w:t>
            </w:r>
          </w:p>
        </w:tc>
        <w:tc>
          <w:tcPr>
            <w:tcW w:w="1134" w:type="dxa"/>
          </w:tcPr>
          <w:p w14:paraId="1022B684" w14:textId="77777777" w:rsidR="00912E39" w:rsidRPr="007168E0" w:rsidRDefault="00912E39" w:rsidP="002D090B">
            <w:pPr>
              <w:jc w:val="right"/>
              <w:cnfStyle w:val="000000000000" w:firstRow="0" w:lastRow="0" w:firstColumn="0" w:lastColumn="0" w:oddVBand="0" w:evenVBand="0" w:oddHBand="0" w:evenHBand="0" w:firstRowFirstColumn="0" w:firstRowLastColumn="0" w:lastRowFirstColumn="0" w:lastRowLastColumn="0"/>
            </w:pPr>
            <w:r w:rsidRPr="007168E0">
              <w:t>32,145</w:t>
            </w:r>
          </w:p>
        </w:tc>
      </w:tr>
    </w:tbl>
    <w:p w14:paraId="42D0867B" w14:textId="77777777" w:rsidR="00D77638" w:rsidRDefault="00AB53EC" w:rsidP="00AB53EC">
      <w:pPr>
        <w:pStyle w:val="ListBullet"/>
        <w:numPr>
          <w:ilvl w:val="0"/>
          <w:numId w:val="0"/>
        </w:numPr>
        <w:ind w:left="284" w:hanging="284"/>
      </w:pPr>
      <w:r w:rsidRPr="00AB53EC">
        <w:t>*</w:t>
      </w:r>
      <w:r>
        <w:tab/>
      </w:r>
      <w:r w:rsidR="00912E39" w:rsidRPr="007168E0">
        <w:t>Consolidated trade debtors includes Citywide trade receivables of $36.9 million (2022: $38.5 million), and QVM trade receivables of $0.9 million (2022: $0.4 million).</w:t>
      </w:r>
    </w:p>
    <w:p w14:paraId="1FDA0957" w14:textId="1387262F" w:rsidR="00912E39" w:rsidRPr="007168E0" w:rsidRDefault="00912E39" w:rsidP="00912E39">
      <w:pPr>
        <w:rPr>
          <w:lang w:val="en-US"/>
        </w:rPr>
      </w:pPr>
      <w:r w:rsidRPr="007168E0">
        <w:rPr>
          <w:lang w:val="en-US"/>
        </w:rPr>
        <w:t>Short term receivables are carried at the invoice amount. A provision for doubtful debts is recognised when there is objective evidence that impairment has occurred. Long term receivables are carried at amortised cost using the effective interest rate method.</w:t>
      </w:r>
    </w:p>
    <w:p w14:paraId="1D76D23D" w14:textId="6F999A0C" w:rsidR="00AB53EC" w:rsidRDefault="00AB53EC">
      <w:pPr>
        <w:spacing w:before="0" w:after="0"/>
        <w:rPr>
          <w:lang w:val="en-US"/>
        </w:rPr>
      </w:pPr>
      <w:r>
        <w:rPr>
          <w:lang w:val="en-US"/>
        </w:rPr>
        <w:br w:type="page"/>
      </w:r>
    </w:p>
    <w:p w14:paraId="72B7B75E" w14:textId="6FC3431B" w:rsidR="007941B9" w:rsidRDefault="00AB53EC" w:rsidP="00AB53EC">
      <w:pPr>
        <w:pStyle w:val="Heading3"/>
        <w:rPr>
          <w:rFonts w:hint="eastAsia"/>
        </w:rPr>
      </w:pPr>
      <w:bookmarkStart w:id="481" w:name="_Toc151043757"/>
      <w:bookmarkStart w:id="482" w:name="_Toc152150292"/>
      <w:r w:rsidRPr="00AB53EC">
        <w:t>(d)</w:t>
      </w:r>
      <w:r w:rsidR="00D77638">
        <w:t xml:space="preserve"> </w:t>
      </w:r>
      <w:r w:rsidRPr="00AB53EC">
        <w:t>Ageing of receivables (trade debtors)</w:t>
      </w:r>
      <w:bookmarkEnd w:id="481"/>
      <w:bookmarkEnd w:id="482"/>
    </w:p>
    <w:p w14:paraId="75AC8599" w14:textId="21EE2231" w:rsidR="00AB53EC" w:rsidRDefault="00A11570" w:rsidP="00AB53EC">
      <w:pPr>
        <w:rPr>
          <w:lang w:val="en-US"/>
        </w:rPr>
      </w:pPr>
      <w:r w:rsidRPr="00A11570">
        <w:rPr>
          <w:lang w:val="en-US"/>
        </w:rPr>
        <w:t>The ageing of the Group’s trade and other receivables (excluding statutory receivables) that are not impaired was:</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4C619A9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0EB74AA6" w14:textId="77777777" w:rsidR="00D95F4E" w:rsidRPr="00E21D4C" w:rsidRDefault="00D95F4E" w:rsidP="00423AE0">
            <w:bookmarkStart w:id="483" w:name="_Hlk150950904"/>
          </w:p>
        </w:tc>
        <w:tc>
          <w:tcPr>
            <w:tcW w:w="1488" w:type="dxa"/>
          </w:tcPr>
          <w:p w14:paraId="28B76C6B"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1FC6FB7F"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FAAFA93"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D5B9F2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4EF5C5DB"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5B433DB"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D36357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Council</w:t>
            </w:r>
          </w:p>
          <w:p w14:paraId="13AE1F6D"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19F8627B"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8E6BFE7"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775CFC1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45403C99"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95F4E" w:rsidRPr="00A849C2" w14:paraId="38063CC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7755B7D" w14:textId="77777777" w:rsidR="00D95F4E" w:rsidRPr="00A849C2" w:rsidRDefault="00D95F4E" w:rsidP="00423AE0">
            <w:pPr>
              <w:rPr>
                <w:lang w:val="en-US"/>
              </w:rPr>
            </w:pPr>
            <w:r w:rsidRPr="00A849C2">
              <w:rPr>
                <w:lang w:val="en-US"/>
              </w:rPr>
              <w:t>Current (not yet due)</w:t>
            </w:r>
          </w:p>
        </w:tc>
        <w:tc>
          <w:tcPr>
            <w:tcW w:w="1487" w:type="dxa"/>
          </w:tcPr>
          <w:p w14:paraId="4C43BE2D"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39,693</w:t>
            </w:r>
          </w:p>
        </w:tc>
        <w:tc>
          <w:tcPr>
            <w:tcW w:w="1488" w:type="dxa"/>
          </w:tcPr>
          <w:p w14:paraId="5DE3902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33,503</w:t>
            </w:r>
          </w:p>
        </w:tc>
        <w:tc>
          <w:tcPr>
            <w:tcW w:w="1488" w:type="dxa"/>
          </w:tcPr>
          <w:p w14:paraId="7E1EE14A"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8,332</w:t>
            </w:r>
          </w:p>
        </w:tc>
        <w:tc>
          <w:tcPr>
            <w:tcW w:w="1488" w:type="dxa"/>
          </w:tcPr>
          <w:p w14:paraId="01B5D703"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1,780</w:t>
            </w:r>
          </w:p>
        </w:tc>
      </w:tr>
      <w:tr w:rsidR="00D95F4E" w:rsidRPr="00A849C2" w14:paraId="03BC7BC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25631A0" w14:textId="77777777" w:rsidR="00D95F4E" w:rsidRPr="00A849C2" w:rsidRDefault="00D95F4E" w:rsidP="00423AE0">
            <w:pPr>
              <w:rPr>
                <w:lang w:val="en-US"/>
              </w:rPr>
            </w:pPr>
            <w:r w:rsidRPr="00A849C2">
              <w:rPr>
                <w:lang w:val="en-US"/>
              </w:rPr>
              <w:t>Past due by up to 30 days</w:t>
            </w:r>
          </w:p>
        </w:tc>
        <w:tc>
          <w:tcPr>
            <w:tcW w:w="1487" w:type="dxa"/>
          </w:tcPr>
          <w:p w14:paraId="1FBAB2B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4,360</w:t>
            </w:r>
          </w:p>
        </w:tc>
        <w:tc>
          <w:tcPr>
            <w:tcW w:w="1488" w:type="dxa"/>
          </w:tcPr>
          <w:p w14:paraId="586736C0"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6,980</w:t>
            </w:r>
          </w:p>
        </w:tc>
        <w:tc>
          <w:tcPr>
            <w:tcW w:w="1488" w:type="dxa"/>
          </w:tcPr>
          <w:p w14:paraId="0AAC51E6"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613</w:t>
            </w:r>
          </w:p>
        </w:tc>
        <w:tc>
          <w:tcPr>
            <w:tcW w:w="1488" w:type="dxa"/>
          </w:tcPr>
          <w:p w14:paraId="0FCE987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2,523</w:t>
            </w:r>
          </w:p>
        </w:tc>
      </w:tr>
      <w:tr w:rsidR="00D95F4E" w:rsidRPr="00A849C2" w14:paraId="7BC3CC0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0E64E7F" w14:textId="77777777" w:rsidR="00D95F4E" w:rsidRPr="00A849C2" w:rsidRDefault="00D95F4E" w:rsidP="00423AE0">
            <w:pPr>
              <w:rPr>
                <w:lang w:val="en-US"/>
              </w:rPr>
            </w:pPr>
            <w:r w:rsidRPr="00A849C2">
              <w:rPr>
                <w:lang w:val="en-US"/>
              </w:rPr>
              <w:t>Past due between 31 and 180 days</w:t>
            </w:r>
          </w:p>
        </w:tc>
        <w:tc>
          <w:tcPr>
            <w:tcW w:w="1487" w:type="dxa"/>
          </w:tcPr>
          <w:p w14:paraId="4E5E54F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6,143</w:t>
            </w:r>
          </w:p>
        </w:tc>
        <w:tc>
          <w:tcPr>
            <w:tcW w:w="1488" w:type="dxa"/>
          </w:tcPr>
          <w:p w14:paraId="13EEB19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2,408</w:t>
            </w:r>
          </w:p>
        </w:tc>
        <w:tc>
          <w:tcPr>
            <w:tcW w:w="1488" w:type="dxa"/>
          </w:tcPr>
          <w:p w14:paraId="471FE597"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593</w:t>
            </w:r>
          </w:p>
        </w:tc>
        <w:tc>
          <w:tcPr>
            <w:tcW w:w="1488" w:type="dxa"/>
          </w:tcPr>
          <w:p w14:paraId="2DB7B5B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583</w:t>
            </w:r>
          </w:p>
        </w:tc>
      </w:tr>
      <w:tr w:rsidR="00D95F4E" w:rsidRPr="00A849C2" w14:paraId="73D28C1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17632FC" w14:textId="77777777" w:rsidR="00D95F4E" w:rsidRPr="00A849C2" w:rsidRDefault="00D95F4E" w:rsidP="00423AE0">
            <w:pPr>
              <w:rPr>
                <w:lang w:val="en-US"/>
              </w:rPr>
            </w:pPr>
            <w:r w:rsidRPr="00A849C2">
              <w:rPr>
                <w:lang w:val="en-US"/>
              </w:rPr>
              <w:t>Past due between 181 and 365 days</w:t>
            </w:r>
          </w:p>
        </w:tc>
        <w:tc>
          <w:tcPr>
            <w:tcW w:w="1487" w:type="dxa"/>
          </w:tcPr>
          <w:p w14:paraId="4E8EA152"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589</w:t>
            </w:r>
          </w:p>
        </w:tc>
        <w:tc>
          <w:tcPr>
            <w:tcW w:w="1488" w:type="dxa"/>
          </w:tcPr>
          <w:p w14:paraId="50CFB455"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569</w:t>
            </w:r>
          </w:p>
        </w:tc>
        <w:tc>
          <w:tcPr>
            <w:tcW w:w="1488" w:type="dxa"/>
          </w:tcPr>
          <w:p w14:paraId="4B461026"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277</w:t>
            </w:r>
          </w:p>
        </w:tc>
        <w:tc>
          <w:tcPr>
            <w:tcW w:w="1488" w:type="dxa"/>
          </w:tcPr>
          <w:p w14:paraId="59E65187"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367</w:t>
            </w:r>
          </w:p>
        </w:tc>
      </w:tr>
      <w:tr w:rsidR="00D95F4E" w:rsidRPr="00A849C2" w14:paraId="0AED2B0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F547B2F" w14:textId="77777777" w:rsidR="00D95F4E" w:rsidRPr="00A849C2" w:rsidRDefault="00D95F4E" w:rsidP="00423AE0">
            <w:pPr>
              <w:rPr>
                <w:lang w:val="en-US"/>
              </w:rPr>
            </w:pPr>
            <w:r w:rsidRPr="00A849C2">
              <w:rPr>
                <w:lang w:val="en-US"/>
              </w:rPr>
              <w:t>Past due by more than 1 year*</w:t>
            </w:r>
          </w:p>
        </w:tc>
        <w:tc>
          <w:tcPr>
            <w:tcW w:w="1487" w:type="dxa"/>
          </w:tcPr>
          <w:p w14:paraId="1706A29A"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2,021</w:t>
            </w:r>
          </w:p>
        </w:tc>
        <w:tc>
          <w:tcPr>
            <w:tcW w:w="1488" w:type="dxa"/>
          </w:tcPr>
          <w:p w14:paraId="7498B067"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321</w:t>
            </w:r>
          </w:p>
        </w:tc>
        <w:tc>
          <w:tcPr>
            <w:tcW w:w="1488" w:type="dxa"/>
          </w:tcPr>
          <w:p w14:paraId="20B4640B"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1,819</w:t>
            </w:r>
          </w:p>
        </w:tc>
        <w:tc>
          <w:tcPr>
            <w:tcW w:w="1488" w:type="dxa"/>
          </w:tcPr>
          <w:p w14:paraId="436EC0F4"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83</w:t>
            </w:r>
          </w:p>
        </w:tc>
      </w:tr>
      <w:tr w:rsidR="00D95F4E" w:rsidRPr="00A849C2" w14:paraId="62F85F5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797A173" w14:textId="77777777" w:rsidR="00D95F4E" w:rsidRPr="00A849C2" w:rsidRDefault="00D95F4E" w:rsidP="00423AE0">
            <w:pPr>
              <w:rPr>
                <w:lang w:val="en-US"/>
              </w:rPr>
            </w:pPr>
            <w:r w:rsidRPr="00A849C2">
              <w:rPr>
                <w:lang w:val="en-US"/>
              </w:rPr>
              <w:t>Total trade and other receivables</w:t>
            </w:r>
          </w:p>
        </w:tc>
        <w:tc>
          <w:tcPr>
            <w:tcW w:w="1487" w:type="dxa"/>
          </w:tcPr>
          <w:p w14:paraId="1F199BAF"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52,806</w:t>
            </w:r>
          </w:p>
        </w:tc>
        <w:tc>
          <w:tcPr>
            <w:tcW w:w="1488" w:type="dxa"/>
          </w:tcPr>
          <w:p w14:paraId="3476596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43,781</w:t>
            </w:r>
          </w:p>
        </w:tc>
        <w:tc>
          <w:tcPr>
            <w:tcW w:w="1488" w:type="dxa"/>
          </w:tcPr>
          <w:p w14:paraId="3B515DB3"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11,634</w:t>
            </w:r>
          </w:p>
        </w:tc>
        <w:tc>
          <w:tcPr>
            <w:tcW w:w="1488" w:type="dxa"/>
          </w:tcPr>
          <w:p w14:paraId="3B84713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5,336</w:t>
            </w:r>
          </w:p>
        </w:tc>
      </w:tr>
    </w:tbl>
    <w:p w14:paraId="7D427F6F" w14:textId="77777777" w:rsidR="00D77638" w:rsidRDefault="00D95F4E" w:rsidP="00D95F4E">
      <w:pPr>
        <w:ind w:left="284" w:hanging="284"/>
        <w:rPr>
          <w:lang w:val="en-US"/>
        </w:rPr>
      </w:pPr>
      <w:r w:rsidRPr="00D95F4E">
        <w:rPr>
          <w:lang w:val="en-US"/>
        </w:rPr>
        <w:t>*</w:t>
      </w:r>
      <w:r w:rsidRPr="00D95F4E">
        <w:rPr>
          <w:lang w:val="en-US"/>
        </w:rPr>
        <w:tab/>
        <w:t>The amount at “Past due by more than 1 year” includes $1.8 million deposit held in trust for the sale of the Kavanagh Street property, due to be settled in 2023–24.</w:t>
      </w:r>
    </w:p>
    <w:p w14:paraId="3D578C5D" w14:textId="54C3F95E" w:rsidR="00D95F4E" w:rsidRPr="008C1B93" w:rsidRDefault="00D95F4E" w:rsidP="00D95F4E">
      <w:pPr>
        <w:pStyle w:val="Heading3"/>
        <w:rPr>
          <w:rFonts w:hint="eastAsia"/>
        </w:rPr>
      </w:pPr>
      <w:bookmarkStart w:id="484" w:name="_Toc151043758"/>
      <w:bookmarkStart w:id="485" w:name="_Toc152150293"/>
      <w:r w:rsidRPr="008C1B93">
        <w:t>(e) Ageing of individually impaired receivables</w:t>
      </w:r>
      <w:bookmarkEnd w:id="484"/>
      <w:bookmarkEnd w:id="485"/>
    </w:p>
    <w:p w14:paraId="62B0B236" w14:textId="5B5948AB" w:rsidR="00D95F4E" w:rsidRPr="008C1B93" w:rsidRDefault="00D95F4E" w:rsidP="00D95F4E">
      <w:pPr>
        <w:rPr>
          <w:lang w:val="en-US"/>
        </w:rPr>
      </w:pPr>
      <w:r>
        <w:rPr>
          <w:lang w:val="en-US"/>
        </w:rPr>
        <w:t>A</w:t>
      </w:r>
      <w:r w:rsidRPr="008C1B93">
        <w:rPr>
          <w:lang w:val="en-US"/>
        </w:rPr>
        <w:t>t balance date, other debtors representing financial assets with a nominal value of $0.8 million (2022 $1.2 million) were impaired. The amount of the provision raised against these debtors was $0.5 million (2022: $0.2 million). They individually have been impaired due to their doubtful collection. Many of the long outstanding past due amounts relating to Council are in the hands of its debt collectors or are subject to payment arrangements.</w:t>
      </w:r>
    </w:p>
    <w:p w14:paraId="2FB1A712" w14:textId="77777777" w:rsidR="00D95F4E" w:rsidRDefault="00D95F4E" w:rsidP="00D95F4E">
      <w:pPr>
        <w:rPr>
          <w:lang w:val="en-US"/>
        </w:rPr>
      </w:pPr>
      <w:r w:rsidRPr="008C1B93">
        <w:rPr>
          <w:lang w:val="en-US"/>
        </w:rPr>
        <w:t xml:space="preserve">The ageing of trade receivables that have been individually determined as impaired at reporting date was: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5BFFF4C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4D633521" w14:textId="77777777" w:rsidR="00D95F4E" w:rsidRPr="00E21D4C" w:rsidRDefault="00D95F4E" w:rsidP="00423AE0"/>
        </w:tc>
        <w:tc>
          <w:tcPr>
            <w:tcW w:w="1488" w:type="dxa"/>
          </w:tcPr>
          <w:p w14:paraId="71FA19C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22BC3C5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A62B27D"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7662EB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161A088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FC50C49"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5753B0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Council</w:t>
            </w:r>
          </w:p>
          <w:p w14:paraId="3D66C57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AB2A0CE"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1CFBD4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399C25D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66501B9"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95F4E" w:rsidRPr="00A849C2" w14:paraId="1978ED3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55DE5E3" w14:textId="77777777" w:rsidR="00D95F4E" w:rsidRPr="00A849C2" w:rsidRDefault="00D95F4E" w:rsidP="00423AE0">
            <w:pPr>
              <w:rPr>
                <w:lang w:val="en-US"/>
              </w:rPr>
            </w:pPr>
            <w:r w:rsidRPr="00A849C2">
              <w:rPr>
                <w:lang w:val="en-US"/>
              </w:rPr>
              <w:t>Current (not yet due)</w:t>
            </w:r>
          </w:p>
        </w:tc>
        <w:tc>
          <w:tcPr>
            <w:tcW w:w="1487" w:type="dxa"/>
          </w:tcPr>
          <w:p w14:paraId="7E48F167"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w:t>
            </w:r>
          </w:p>
        </w:tc>
        <w:tc>
          <w:tcPr>
            <w:tcW w:w="1488" w:type="dxa"/>
          </w:tcPr>
          <w:p w14:paraId="4F62089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307</w:t>
            </w:r>
          </w:p>
        </w:tc>
        <w:tc>
          <w:tcPr>
            <w:tcW w:w="1488" w:type="dxa"/>
          </w:tcPr>
          <w:p w14:paraId="7EF11CD0"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w:t>
            </w:r>
          </w:p>
        </w:tc>
        <w:tc>
          <w:tcPr>
            <w:tcW w:w="1488" w:type="dxa"/>
          </w:tcPr>
          <w:p w14:paraId="02EB5718"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250</w:t>
            </w:r>
          </w:p>
        </w:tc>
      </w:tr>
      <w:tr w:rsidR="00D95F4E" w:rsidRPr="00A849C2" w14:paraId="42D28EC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F30307E" w14:textId="77777777" w:rsidR="00D95F4E" w:rsidRPr="00A849C2" w:rsidRDefault="00D95F4E" w:rsidP="00423AE0">
            <w:pPr>
              <w:rPr>
                <w:lang w:val="en-US"/>
              </w:rPr>
            </w:pPr>
            <w:r w:rsidRPr="00A849C2">
              <w:rPr>
                <w:lang w:val="en-US"/>
              </w:rPr>
              <w:t>Past due between 31 and 180 days</w:t>
            </w:r>
          </w:p>
        </w:tc>
        <w:tc>
          <w:tcPr>
            <w:tcW w:w="1487" w:type="dxa"/>
          </w:tcPr>
          <w:p w14:paraId="06C12B64"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160</w:t>
            </w:r>
          </w:p>
        </w:tc>
        <w:tc>
          <w:tcPr>
            <w:tcW w:w="1488" w:type="dxa"/>
          </w:tcPr>
          <w:p w14:paraId="3BAA5818"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285</w:t>
            </w:r>
          </w:p>
        </w:tc>
        <w:tc>
          <w:tcPr>
            <w:tcW w:w="1488" w:type="dxa"/>
          </w:tcPr>
          <w:p w14:paraId="1102767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64</w:t>
            </w:r>
          </w:p>
        </w:tc>
        <w:tc>
          <w:tcPr>
            <w:tcW w:w="1488" w:type="dxa"/>
          </w:tcPr>
          <w:p w14:paraId="2687CD0F"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100</w:t>
            </w:r>
          </w:p>
        </w:tc>
      </w:tr>
      <w:tr w:rsidR="00D95F4E" w:rsidRPr="00A849C2" w14:paraId="28E22A3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2BBD8A3" w14:textId="77777777" w:rsidR="00D95F4E" w:rsidRPr="00A849C2" w:rsidRDefault="00D95F4E" w:rsidP="00423AE0">
            <w:pPr>
              <w:rPr>
                <w:lang w:val="en-US"/>
              </w:rPr>
            </w:pPr>
            <w:r w:rsidRPr="00A849C2">
              <w:rPr>
                <w:lang w:val="en-US"/>
              </w:rPr>
              <w:t>Past due between 181 and 365 days</w:t>
            </w:r>
          </w:p>
        </w:tc>
        <w:tc>
          <w:tcPr>
            <w:tcW w:w="1487" w:type="dxa"/>
          </w:tcPr>
          <w:p w14:paraId="1B729A1E"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564</w:t>
            </w:r>
          </w:p>
        </w:tc>
        <w:tc>
          <w:tcPr>
            <w:tcW w:w="1488" w:type="dxa"/>
          </w:tcPr>
          <w:p w14:paraId="168F2D85"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555</w:t>
            </w:r>
          </w:p>
        </w:tc>
        <w:tc>
          <w:tcPr>
            <w:tcW w:w="1488" w:type="dxa"/>
          </w:tcPr>
          <w:p w14:paraId="0DD1F8C6"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249</w:t>
            </w:r>
          </w:p>
        </w:tc>
        <w:tc>
          <w:tcPr>
            <w:tcW w:w="1488" w:type="dxa"/>
          </w:tcPr>
          <w:p w14:paraId="4B4172E9"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330</w:t>
            </w:r>
          </w:p>
        </w:tc>
      </w:tr>
      <w:tr w:rsidR="00D95F4E" w:rsidRPr="00A849C2" w14:paraId="6CC1F37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77A4418" w14:textId="77777777" w:rsidR="00D95F4E" w:rsidRPr="00A849C2" w:rsidRDefault="00D95F4E" w:rsidP="00423AE0">
            <w:pPr>
              <w:rPr>
                <w:lang w:val="en-US"/>
              </w:rPr>
            </w:pPr>
            <w:r w:rsidRPr="00A849C2">
              <w:rPr>
                <w:lang w:val="en-US"/>
              </w:rPr>
              <w:t>Past due by more than 1 year</w:t>
            </w:r>
          </w:p>
        </w:tc>
        <w:tc>
          <w:tcPr>
            <w:tcW w:w="1487" w:type="dxa"/>
          </w:tcPr>
          <w:p w14:paraId="78930476"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31</w:t>
            </w:r>
          </w:p>
        </w:tc>
        <w:tc>
          <w:tcPr>
            <w:tcW w:w="1488" w:type="dxa"/>
          </w:tcPr>
          <w:p w14:paraId="3B1F2877"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82</w:t>
            </w:r>
          </w:p>
        </w:tc>
        <w:tc>
          <w:tcPr>
            <w:tcW w:w="1488" w:type="dxa"/>
          </w:tcPr>
          <w:p w14:paraId="356031FA"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31</w:t>
            </w:r>
          </w:p>
        </w:tc>
        <w:tc>
          <w:tcPr>
            <w:tcW w:w="1488" w:type="dxa"/>
          </w:tcPr>
          <w:p w14:paraId="466A0801"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82</w:t>
            </w:r>
          </w:p>
        </w:tc>
      </w:tr>
      <w:tr w:rsidR="00D95F4E" w:rsidRPr="00A849C2" w14:paraId="08998C7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7A51129" w14:textId="77777777" w:rsidR="00D95F4E" w:rsidRPr="00A849C2" w:rsidRDefault="00D95F4E" w:rsidP="00423AE0">
            <w:pPr>
              <w:rPr>
                <w:lang w:val="en-US"/>
              </w:rPr>
            </w:pPr>
            <w:r w:rsidRPr="00A849C2">
              <w:rPr>
                <w:lang w:val="en-US"/>
              </w:rPr>
              <w:t>Total</w:t>
            </w:r>
          </w:p>
        </w:tc>
        <w:tc>
          <w:tcPr>
            <w:tcW w:w="1487" w:type="dxa"/>
          </w:tcPr>
          <w:p w14:paraId="42904D4D"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758</w:t>
            </w:r>
          </w:p>
        </w:tc>
        <w:tc>
          <w:tcPr>
            <w:tcW w:w="1488" w:type="dxa"/>
          </w:tcPr>
          <w:p w14:paraId="34F26308"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1,229</w:t>
            </w:r>
          </w:p>
        </w:tc>
        <w:tc>
          <w:tcPr>
            <w:tcW w:w="1488" w:type="dxa"/>
          </w:tcPr>
          <w:p w14:paraId="51CDFE80"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344</w:t>
            </w:r>
          </w:p>
        </w:tc>
        <w:tc>
          <w:tcPr>
            <w:tcW w:w="1488" w:type="dxa"/>
          </w:tcPr>
          <w:p w14:paraId="66A9511C" w14:textId="77777777" w:rsidR="00D95F4E" w:rsidRPr="00A849C2"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A849C2">
              <w:rPr>
                <w:lang w:val="en-US"/>
              </w:rPr>
              <w:t>762</w:t>
            </w:r>
          </w:p>
        </w:tc>
      </w:tr>
    </w:tbl>
    <w:p w14:paraId="05AF9824" w14:textId="77777777" w:rsidR="00D95F4E" w:rsidRPr="008C1B93" w:rsidRDefault="00D95F4E" w:rsidP="00D95F4E"/>
    <w:p w14:paraId="3C6C52CD" w14:textId="77777777" w:rsidR="00D95F4E" w:rsidRPr="008C1B93" w:rsidRDefault="00D95F4E" w:rsidP="00D95F4E">
      <w:r w:rsidRPr="008C1B93">
        <w:rPr>
          <w:rFonts w:hint="eastAsia"/>
        </w:rPr>
        <w:br w:type="page"/>
      </w:r>
    </w:p>
    <w:p w14:paraId="22B16561" w14:textId="01D9A86D" w:rsidR="00D95F4E" w:rsidRPr="008C1B93" w:rsidRDefault="00D95F4E" w:rsidP="00D95F4E">
      <w:pPr>
        <w:pStyle w:val="Heading2"/>
        <w:rPr>
          <w:rFonts w:hint="eastAsia"/>
        </w:rPr>
      </w:pPr>
      <w:bookmarkStart w:id="486" w:name="_Toc151043759"/>
      <w:bookmarkStart w:id="487" w:name="_Toc152150294"/>
      <w:r w:rsidRPr="008C1B93">
        <w:t>5.2</w:t>
      </w:r>
      <w:r w:rsidR="00D77638">
        <w:t xml:space="preserve"> </w:t>
      </w:r>
      <w:r w:rsidRPr="008C1B93">
        <w:t>Non-financial assets</w:t>
      </w:r>
      <w:bookmarkEnd w:id="486"/>
      <w:bookmarkEnd w:id="487"/>
    </w:p>
    <w:p w14:paraId="0A8B0B17" w14:textId="77777777" w:rsidR="00D95F4E" w:rsidRDefault="00D95F4E" w:rsidP="00D95F4E">
      <w:pPr>
        <w:pStyle w:val="Heading3"/>
        <w:rPr>
          <w:rFonts w:hint="eastAsia"/>
        </w:rPr>
      </w:pPr>
      <w:bookmarkStart w:id="488" w:name="_Toc151043760"/>
      <w:bookmarkStart w:id="489" w:name="_Toc152150295"/>
      <w:r w:rsidRPr="008C1B93">
        <w:t>(a) Prepayments</w:t>
      </w:r>
      <w:bookmarkEnd w:id="488"/>
      <w:bookmarkEnd w:id="489"/>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1FC2FC1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13352476" w14:textId="77777777" w:rsidR="00D95F4E" w:rsidRPr="00E21D4C" w:rsidRDefault="00D95F4E" w:rsidP="00423AE0"/>
        </w:tc>
        <w:tc>
          <w:tcPr>
            <w:tcW w:w="1488" w:type="dxa"/>
          </w:tcPr>
          <w:p w14:paraId="78C471B2"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234AA7A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20ECAC0"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C84DEC0"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60622BA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1320745"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74DA98C"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Council</w:t>
            </w:r>
          </w:p>
          <w:p w14:paraId="296E44A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64C06D2"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DAE657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1676F1B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C2342B5"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95F4E" w:rsidRPr="008C1B93" w14:paraId="2DE9238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64CB148" w14:textId="77777777" w:rsidR="00D95F4E" w:rsidRPr="008C1B93" w:rsidRDefault="00D95F4E" w:rsidP="00423AE0">
            <w:pPr>
              <w:rPr>
                <w:lang w:val="en-US"/>
              </w:rPr>
            </w:pPr>
            <w:r w:rsidRPr="008C1B93">
              <w:rPr>
                <w:lang w:val="en-US"/>
              </w:rPr>
              <w:t>Prepayments</w:t>
            </w:r>
          </w:p>
        </w:tc>
        <w:tc>
          <w:tcPr>
            <w:tcW w:w="1487" w:type="dxa"/>
          </w:tcPr>
          <w:p w14:paraId="1739C4D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21,302</w:t>
            </w:r>
          </w:p>
        </w:tc>
        <w:tc>
          <w:tcPr>
            <w:tcW w:w="1488" w:type="dxa"/>
          </w:tcPr>
          <w:p w14:paraId="1E42247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13,312</w:t>
            </w:r>
          </w:p>
        </w:tc>
        <w:tc>
          <w:tcPr>
            <w:tcW w:w="1488" w:type="dxa"/>
          </w:tcPr>
          <w:p w14:paraId="6A7E667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15,810</w:t>
            </w:r>
          </w:p>
        </w:tc>
        <w:tc>
          <w:tcPr>
            <w:tcW w:w="1488" w:type="dxa"/>
          </w:tcPr>
          <w:p w14:paraId="0E2EA12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6,542</w:t>
            </w:r>
          </w:p>
        </w:tc>
      </w:tr>
      <w:tr w:rsidR="00D95F4E" w:rsidRPr="008C1B93" w14:paraId="126D67D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405652F" w14:textId="77777777" w:rsidR="00D95F4E" w:rsidRPr="008C1B93" w:rsidRDefault="00D95F4E" w:rsidP="00423AE0">
            <w:pPr>
              <w:rPr>
                <w:lang w:val="en-US"/>
              </w:rPr>
            </w:pPr>
            <w:r w:rsidRPr="008C1B93">
              <w:rPr>
                <w:lang w:val="en-US"/>
              </w:rPr>
              <w:t>Total prepayments</w:t>
            </w:r>
          </w:p>
        </w:tc>
        <w:tc>
          <w:tcPr>
            <w:tcW w:w="1487" w:type="dxa"/>
          </w:tcPr>
          <w:p w14:paraId="3E07A62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21,302</w:t>
            </w:r>
          </w:p>
        </w:tc>
        <w:tc>
          <w:tcPr>
            <w:tcW w:w="1488" w:type="dxa"/>
          </w:tcPr>
          <w:p w14:paraId="467EC79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13,312</w:t>
            </w:r>
          </w:p>
        </w:tc>
        <w:tc>
          <w:tcPr>
            <w:tcW w:w="1488" w:type="dxa"/>
          </w:tcPr>
          <w:p w14:paraId="08BCC5E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15,810</w:t>
            </w:r>
          </w:p>
        </w:tc>
        <w:tc>
          <w:tcPr>
            <w:tcW w:w="1488" w:type="dxa"/>
          </w:tcPr>
          <w:p w14:paraId="4CFFF52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6,542</w:t>
            </w:r>
          </w:p>
        </w:tc>
      </w:tr>
    </w:tbl>
    <w:p w14:paraId="0A344D57" w14:textId="77777777" w:rsidR="00D95F4E" w:rsidRPr="008C1B93" w:rsidRDefault="00D95F4E" w:rsidP="00D95F4E">
      <w:r w:rsidRPr="008C1B93">
        <w:rPr>
          <w:lang w:val="en-US"/>
        </w:rPr>
        <w:t>Includes $11.5 million for the relocation of power lines at the Queen Victoria Market Southern Site project to be completed in the first half of 2023–24, and various software licence renewals.</w:t>
      </w:r>
    </w:p>
    <w:p w14:paraId="1387AD9E" w14:textId="77777777" w:rsidR="00D95F4E" w:rsidRDefault="00D95F4E" w:rsidP="00D95F4E">
      <w:pPr>
        <w:pStyle w:val="Heading3"/>
        <w:rPr>
          <w:rFonts w:hint="eastAsia"/>
        </w:rPr>
      </w:pPr>
      <w:bookmarkStart w:id="490" w:name="_Toc151043761"/>
      <w:bookmarkStart w:id="491" w:name="_Toc152150296"/>
      <w:r w:rsidRPr="008C1B93">
        <w:t>(b) Other assets</w:t>
      </w:r>
      <w:bookmarkEnd w:id="490"/>
      <w:bookmarkEnd w:id="491"/>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67E4C2A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571C43EA" w14:textId="77777777" w:rsidR="00D95F4E" w:rsidRPr="00E21D4C" w:rsidRDefault="00D95F4E" w:rsidP="00423AE0"/>
        </w:tc>
        <w:tc>
          <w:tcPr>
            <w:tcW w:w="1488" w:type="dxa"/>
          </w:tcPr>
          <w:p w14:paraId="726646B7"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58B3CB1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483583A"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3DDC49E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470B78BC"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1E239406"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5F267D8"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Council</w:t>
            </w:r>
          </w:p>
          <w:p w14:paraId="4F86B61D"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E055EE8"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F16EB75"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1D53C70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20794D0"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D95F4E" w:rsidRPr="008C1B93" w14:paraId="2605D56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E0C91BB" w14:textId="77777777" w:rsidR="00D95F4E" w:rsidRPr="008C1B93" w:rsidRDefault="00D95F4E" w:rsidP="00423AE0">
            <w:pPr>
              <w:rPr>
                <w:lang w:val="en-US"/>
              </w:rPr>
            </w:pPr>
            <w:r w:rsidRPr="008C1B93">
              <w:rPr>
                <w:lang w:val="en-US"/>
              </w:rPr>
              <w:t>Accrued income</w:t>
            </w:r>
          </w:p>
        </w:tc>
        <w:tc>
          <w:tcPr>
            <w:tcW w:w="1487" w:type="dxa"/>
          </w:tcPr>
          <w:p w14:paraId="533F7F9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8,909</w:t>
            </w:r>
          </w:p>
        </w:tc>
        <w:tc>
          <w:tcPr>
            <w:tcW w:w="1488" w:type="dxa"/>
          </w:tcPr>
          <w:p w14:paraId="460E705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12,608</w:t>
            </w:r>
          </w:p>
        </w:tc>
        <w:tc>
          <w:tcPr>
            <w:tcW w:w="1488" w:type="dxa"/>
          </w:tcPr>
          <w:p w14:paraId="32F9759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2,252</w:t>
            </w:r>
          </w:p>
        </w:tc>
        <w:tc>
          <w:tcPr>
            <w:tcW w:w="1488" w:type="dxa"/>
          </w:tcPr>
          <w:p w14:paraId="272087C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5,366</w:t>
            </w:r>
          </w:p>
        </w:tc>
      </w:tr>
      <w:tr w:rsidR="00D95F4E" w:rsidRPr="008C1B93" w14:paraId="0096C8F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8D8B0C7" w14:textId="77777777" w:rsidR="00D95F4E" w:rsidRPr="008C1B93" w:rsidRDefault="00D95F4E" w:rsidP="00423AE0">
            <w:pPr>
              <w:rPr>
                <w:lang w:val="en-US"/>
              </w:rPr>
            </w:pPr>
            <w:r w:rsidRPr="008C1B93">
              <w:rPr>
                <w:lang w:val="en-US"/>
              </w:rPr>
              <w:t>Total accrued income</w:t>
            </w:r>
          </w:p>
        </w:tc>
        <w:tc>
          <w:tcPr>
            <w:tcW w:w="1487" w:type="dxa"/>
          </w:tcPr>
          <w:p w14:paraId="3C028C6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8,909</w:t>
            </w:r>
          </w:p>
        </w:tc>
        <w:tc>
          <w:tcPr>
            <w:tcW w:w="1488" w:type="dxa"/>
          </w:tcPr>
          <w:p w14:paraId="48D0F12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12,608</w:t>
            </w:r>
          </w:p>
        </w:tc>
        <w:tc>
          <w:tcPr>
            <w:tcW w:w="1488" w:type="dxa"/>
          </w:tcPr>
          <w:p w14:paraId="12C1608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2,252</w:t>
            </w:r>
          </w:p>
        </w:tc>
        <w:tc>
          <w:tcPr>
            <w:tcW w:w="1488" w:type="dxa"/>
          </w:tcPr>
          <w:p w14:paraId="1FA10DB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5,366</w:t>
            </w:r>
          </w:p>
        </w:tc>
      </w:tr>
    </w:tbl>
    <w:p w14:paraId="33A89621" w14:textId="2A64159C" w:rsidR="00D95F4E" w:rsidRDefault="00D95F4E" w:rsidP="00D95F4E">
      <w:pPr>
        <w:rPr>
          <w:lang w:val="en-US"/>
        </w:rPr>
      </w:pPr>
    </w:p>
    <w:p w14:paraId="5C9DC614" w14:textId="77777777" w:rsidR="00D95F4E" w:rsidRDefault="00D95F4E">
      <w:pPr>
        <w:spacing w:before="0" w:after="0"/>
        <w:rPr>
          <w:lang w:val="en-US"/>
        </w:rPr>
      </w:pPr>
      <w:r>
        <w:rPr>
          <w:lang w:val="en-US"/>
        </w:rPr>
        <w:br w:type="page"/>
      </w:r>
    </w:p>
    <w:p w14:paraId="7F8BC96D" w14:textId="77777777" w:rsidR="00D95F4E" w:rsidRPr="008C1B93" w:rsidRDefault="00D95F4E" w:rsidP="00D95F4E">
      <w:pPr>
        <w:pStyle w:val="Heading3"/>
        <w:rPr>
          <w:rFonts w:hint="eastAsia"/>
        </w:rPr>
      </w:pPr>
      <w:bookmarkStart w:id="492" w:name="_Toc151043762"/>
      <w:bookmarkStart w:id="493" w:name="_Toc152150297"/>
      <w:r w:rsidRPr="008C1B93">
        <w:t>(c)</w:t>
      </w:r>
      <w:r>
        <w:t xml:space="preserve"> </w:t>
      </w:r>
      <w:r w:rsidRPr="008C1B93">
        <w:t>Intangible assets</w:t>
      </w:r>
      <w:bookmarkEnd w:id="492"/>
      <w:bookmarkEnd w:id="493"/>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1F0D67C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30BB5F99" w14:textId="77777777" w:rsidR="00D95F4E" w:rsidRPr="00E21D4C" w:rsidRDefault="00D95F4E" w:rsidP="00423AE0">
            <w:bookmarkStart w:id="494" w:name="_Hlk150951717"/>
          </w:p>
        </w:tc>
        <w:tc>
          <w:tcPr>
            <w:tcW w:w="1488" w:type="dxa"/>
          </w:tcPr>
          <w:p w14:paraId="1F4F33F2"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3C8889B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D17A078"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E7412E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Consolidated</w:t>
            </w:r>
          </w:p>
          <w:p w14:paraId="7605222B"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DFCC322"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4D6BE67"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rPr>
                <w:lang w:val="en-US"/>
              </w:rPr>
              <w:t>Council</w:t>
            </w:r>
          </w:p>
          <w:p w14:paraId="5D534118"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DF52117"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003545C"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3AC8219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ABC90D8" w14:textId="77777777" w:rsidR="00D95F4E" w:rsidRPr="00E21D4C" w:rsidRDefault="00D95F4E"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494"/>
      <w:tr w:rsidR="00D95F4E" w:rsidRPr="008C1B93" w14:paraId="2B52789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053887F" w14:textId="77777777" w:rsidR="00D95F4E" w:rsidRPr="008C1B93" w:rsidRDefault="00D95F4E" w:rsidP="00423AE0">
            <w:pPr>
              <w:rPr>
                <w:lang w:val="en-US"/>
              </w:rPr>
            </w:pPr>
            <w:r w:rsidRPr="008C1B93">
              <w:rPr>
                <w:lang w:val="en-US"/>
              </w:rPr>
              <w:t>Software</w:t>
            </w:r>
          </w:p>
        </w:tc>
        <w:tc>
          <w:tcPr>
            <w:tcW w:w="1487" w:type="dxa"/>
          </w:tcPr>
          <w:p w14:paraId="7FA8615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44,075</w:t>
            </w:r>
          </w:p>
        </w:tc>
        <w:tc>
          <w:tcPr>
            <w:tcW w:w="1488" w:type="dxa"/>
          </w:tcPr>
          <w:p w14:paraId="79ABA52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44,162</w:t>
            </w:r>
          </w:p>
        </w:tc>
        <w:tc>
          <w:tcPr>
            <w:tcW w:w="1488" w:type="dxa"/>
          </w:tcPr>
          <w:p w14:paraId="48EB423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43,858</w:t>
            </w:r>
          </w:p>
        </w:tc>
        <w:tc>
          <w:tcPr>
            <w:tcW w:w="1488" w:type="dxa"/>
          </w:tcPr>
          <w:p w14:paraId="04577C9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43,700</w:t>
            </w:r>
          </w:p>
        </w:tc>
      </w:tr>
      <w:tr w:rsidR="00D95F4E" w:rsidRPr="008C1B93" w14:paraId="5BAFE2C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5E89E8F" w14:textId="77777777" w:rsidR="00D95F4E" w:rsidRPr="008C1B93" w:rsidRDefault="00D95F4E" w:rsidP="00423AE0">
            <w:pPr>
              <w:rPr>
                <w:lang w:val="en-US"/>
              </w:rPr>
            </w:pPr>
            <w:r w:rsidRPr="008C1B93">
              <w:rPr>
                <w:lang w:val="en-US"/>
              </w:rPr>
              <w:t>Goodwill</w:t>
            </w:r>
          </w:p>
        </w:tc>
        <w:tc>
          <w:tcPr>
            <w:tcW w:w="1487" w:type="dxa"/>
          </w:tcPr>
          <w:p w14:paraId="181790C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30,551</w:t>
            </w:r>
          </w:p>
        </w:tc>
        <w:tc>
          <w:tcPr>
            <w:tcW w:w="1488" w:type="dxa"/>
          </w:tcPr>
          <w:p w14:paraId="5B1A821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30,551</w:t>
            </w:r>
          </w:p>
        </w:tc>
        <w:tc>
          <w:tcPr>
            <w:tcW w:w="1488" w:type="dxa"/>
          </w:tcPr>
          <w:p w14:paraId="22FE0EC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w:t>
            </w:r>
          </w:p>
        </w:tc>
        <w:tc>
          <w:tcPr>
            <w:tcW w:w="1488" w:type="dxa"/>
          </w:tcPr>
          <w:p w14:paraId="078A321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w:t>
            </w:r>
          </w:p>
        </w:tc>
      </w:tr>
      <w:tr w:rsidR="00D95F4E" w:rsidRPr="008C1B93" w14:paraId="79E72D3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59D0C39" w14:textId="77777777" w:rsidR="00D95F4E" w:rsidRPr="008C1B93" w:rsidRDefault="00D95F4E" w:rsidP="00423AE0">
            <w:pPr>
              <w:rPr>
                <w:lang w:val="en-US"/>
              </w:rPr>
            </w:pPr>
            <w:r w:rsidRPr="008C1B93">
              <w:rPr>
                <w:lang w:val="en-US"/>
              </w:rPr>
              <w:t>Customer relationships</w:t>
            </w:r>
          </w:p>
        </w:tc>
        <w:tc>
          <w:tcPr>
            <w:tcW w:w="1487" w:type="dxa"/>
          </w:tcPr>
          <w:p w14:paraId="74EAA53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724</w:t>
            </w:r>
          </w:p>
        </w:tc>
        <w:tc>
          <w:tcPr>
            <w:tcW w:w="1488" w:type="dxa"/>
          </w:tcPr>
          <w:p w14:paraId="68D05BB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1,606</w:t>
            </w:r>
          </w:p>
        </w:tc>
        <w:tc>
          <w:tcPr>
            <w:tcW w:w="1488" w:type="dxa"/>
          </w:tcPr>
          <w:p w14:paraId="1C5C1CC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w:t>
            </w:r>
          </w:p>
        </w:tc>
        <w:tc>
          <w:tcPr>
            <w:tcW w:w="1488" w:type="dxa"/>
          </w:tcPr>
          <w:p w14:paraId="14C8E43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w:t>
            </w:r>
          </w:p>
        </w:tc>
      </w:tr>
      <w:tr w:rsidR="00D95F4E" w:rsidRPr="008C1B93" w14:paraId="2AC6A95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4BDF1F8" w14:textId="77777777" w:rsidR="00D95F4E" w:rsidRPr="008C1B93" w:rsidRDefault="00D95F4E" w:rsidP="00423AE0">
            <w:pPr>
              <w:rPr>
                <w:lang w:val="en-US"/>
              </w:rPr>
            </w:pPr>
            <w:r w:rsidRPr="008C1B93">
              <w:rPr>
                <w:lang w:val="en-US"/>
              </w:rPr>
              <w:t>Total intangible assets</w:t>
            </w:r>
          </w:p>
        </w:tc>
        <w:tc>
          <w:tcPr>
            <w:tcW w:w="1487" w:type="dxa"/>
          </w:tcPr>
          <w:p w14:paraId="75F8750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75,350</w:t>
            </w:r>
          </w:p>
        </w:tc>
        <w:tc>
          <w:tcPr>
            <w:tcW w:w="1488" w:type="dxa"/>
          </w:tcPr>
          <w:p w14:paraId="57AFA29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76,319</w:t>
            </w:r>
          </w:p>
        </w:tc>
        <w:tc>
          <w:tcPr>
            <w:tcW w:w="1488" w:type="dxa"/>
          </w:tcPr>
          <w:p w14:paraId="07FDEC5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43,858</w:t>
            </w:r>
          </w:p>
        </w:tc>
        <w:tc>
          <w:tcPr>
            <w:tcW w:w="1488" w:type="dxa"/>
          </w:tcPr>
          <w:p w14:paraId="3360FC9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43,700</w:t>
            </w:r>
          </w:p>
        </w:tc>
      </w:tr>
    </w:tbl>
    <w:p w14:paraId="225B0D7A" w14:textId="77777777" w:rsidR="00D95F4E" w:rsidRPr="008C1B93" w:rsidRDefault="00D95F4E" w:rsidP="00D95F4E">
      <w:r w:rsidRPr="008C1B93">
        <w:rPr>
          <w:lang w:val="en-US"/>
        </w:rPr>
        <w:t>Goodwill relates to City of Melbourne’s subsidiary Citywide Service Solutions Pty Ltd and has been reviewed for impairment for the year ended 30 June 2023.</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13C257E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A20D4DE" w14:textId="77777777" w:rsidR="00D95F4E" w:rsidRPr="008C1B93" w:rsidRDefault="00D95F4E" w:rsidP="00423AE0">
            <w:r w:rsidRPr="008C1B93">
              <w:t>Consolidated</w:t>
            </w:r>
          </w:p>
        </w:tc>
        <w:tc>
          <w:tcPr>
            <w:tcW w:w="1487" w:type="dxa"/>
          </w:tcPr>
          <w:p w14:paraId="7893106D"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Software</w:t>
            </w:r>
          </w:p>
          <w:p w14:paraId="3CEA2640"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7DCA3A71"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Goodwill</w:t>
            </w:r>
          </w:p>
          <w:p w14:paraId="5230EF0B"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3A4F6BB6"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Customer relationships</w:t>
            </w:r>
          </w:p>
          <w:p w14:paraId="13E4027B"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2D3FE89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Total</w:t>
            </w:r>
          </w:p>
          <w:p w14:paraId="07CB0D1A"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r>
      <w:tr w:rsidR="00D95F4E" w:rsidRPr="008C1B93" w14:paraId="142E10C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1B39210" w14:textId="77777777" w:rsidR="00D95F4E" w:rsidRPr="008C1B93" w:rsidRDefault="00D95F4E" w:rsidP="00423AE0">
            <w:r w:rsidRPr="008C1B93">
              <w:t>Gross carrying amount</w:t>
            </w:r>
          </w:p>
        </w:tc>
        <w:tc>
          <w:tcPr>
            <w:tcW w:w="1487" w:type="dxa"/>
          </w:tcPr>
          <w:p w14:paraId="00F7326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656456F"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6B271E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6C8108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139676F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645D1E5" w14:textId="77777777" w:rsidR="00D95F4E" w:rsidRPr="008C1B93" w:rsidRDefault="00D95F4E" w:rsidP="00423AE0">
            <w:r w:rsidRPr="008C1B93">
              <w:t>Balance at 30 June 2022</w:t>
            </w:r>
          </w:p>
        </w:tc>
        <w:tc>
          <w:tcPr>
            <w:tcW w:w="1487" w:type="dxa"/>
          </w:tcPr>
          <w:p w14:paraId="7F921BD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116,201</w:t>
            </w:r>
          </w:p>
        </w:tc>
        <w:tc>
          <w:tcPr>
            <w:tcW w:w="1488" w:type="dxa"/>
          </w:tcPr>
          <w:p w14:paraId="234355F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39,890</w:t>
            </w:r>
          </w:p>
        </w:tc>
        <w:tc>
          <w:tcPr>
            <w:tcW w:w="1488" w:type="dxa"/>
          </w:tcPr>
          <w:p w14:paraId="69466BA7"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4,567</w:t>
            </w:r>
          </w:p>
        </w:tc>
        <w:tc>
          <w:tcPr>
            <w:tcW w:w="1488" w:type="dxa"/>
          </w:tcPr>
          <w:p w14:paraId="4D9CCDF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160,658</w:t>
            </w:r>
          </w:p>
        </w:tc>
      </w:tr>
      <w:tr w:rsidR="00D95F4E" w:rsidRPr="008C1B93" w14:paraId="40B93F1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E5DB8D8" w14:textId="77777777" w:rsidR="00D95F4E" w:rsidRPr="008C1B93" w:rsidRDefault="00D95F4E" w:rsidP="00423AE0">
            <w:r w:rsidRPr="008C1B93">
              <w:t xml:space="preserve">Additions </w:t>
            </w:r>
          </w:p>
        </w:tc>
        <w:tc>
          <w:tcPr>
            <w:tcW w:w="1487" w:type="dxa"/>
          </w:tcPr>
          <w:p w14:paraId="3C89004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5,362</w:t>
            </w:r>
          </w:p>
        </w:tc>
        <w:tc>
          <w:tcPr>
            <w:tcW w:w="1488" w:type="dxa"/>
          </w:tcPr>
          <w:p w14:paraId="6EDC540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1591294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7CEA39D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5,362</w:t>
            </w:r>
          </w:p>
        </w:tc>
      </w:tr>
      <w:tr w:rsidR="00D95F4E" w:rsidRPr="008C1B93" w14:paraId="78742D8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DB68E35" w14:textId="77777777" w:rsidR="00D95F4E" w:rsidRPr="008C1B93" w:rsidRDefault="00D95F4E" w:rsidP="00423AE0">
            <w:r w:rsidRPr="008C1B93">
              <w:t>WIP</w:t>
            </w:r>
          </w:p>
        </w:tc>
        <w:tc>
          <w:tcPr>
            <w:tcW w:w="1487" w:type="dxa"/>
          </w:tcPr>
          <w:p w14:paraId="7F7A3ED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5,432</w:t>
            </w:r>
          </w:p>
        </w:tc>
        <w:tc>
          <w:tcPr>
            <w:tcW w:w="1488" w:type="dxa"/>
          </w:tcPr>
          <w:p w14:paraId="0FCA027F"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53CE78C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32FB9447"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5,432</w:t>
            </w:r>
          </w:p>
        </w:tc>
      </w:tr>
      <w:tr w:rsidR="00D95F4E" w:rsidRPr="008C1B93" w14:paraId="25C06A3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C04582F" w14:textId="77777777" w:rsidR="00D95F4E" w:rsidRPr="008C1B93" w:rsidRDefault="00D95F4E" w:rsidP="00423AE0">
            <w:r w:rsidRPr="008C1B93">
              <w:t>Balance at 30 June 2023</w:t>
            </w:r>
          </w:p>
        </w:tc>
        <w:tc>
          <w:tcPr>
            <w:tcW w:w="1487" w:type="dxa"/>
          </w:tcPr>
          <w:p w14:paraId="6DB7D48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126,995</w:t>
            </w:r>
          </w:p>
        </w:tc>
        <w:tc>
          <w:tcPr>
            <w:tcW w:w="1488" w:type="dxa"/>
          </w:tcPr>
          <w:p w14:paraId="4060DD2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39,890</w:t>
            </w:r>
          </w:p>
        </w:tc>
        <w:tc>
          <w:tcPr>
            <w:tcW w:w="1488" w:type="dxa"/>
          </w:tcPr>
          <w:p w14:paraId="5F116EFF"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4,567</w:t>
            </w:r>
          </w:p>
        </w:tc>
        <w:tc>
          <w:tcPr>
            <w:tcW w:w="1488" w:type="dxa"/>
          </w:tcPr>
          <w:p w14:paraId="3ADC053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171,452</w:t>
            </w:r>
          </w:p>
        </w:tc>
      </w:tr>
      <w:tr w:rsidR="00D95F4E" w:rsidRPr="008C1B93" w14:paraId="5EF1DFB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1B6AC85" w14:textId="77777777" w:rsidR="00D95F4E" w:rsidRPr="008C1B93" w:rsidRDefault="00D95F4E" w:rsidP="00423AE0"/>
        </w:tc>
        <w:tc>
          <w:tcPr>
            <w:tcW w:w="1487" w:type="dxa"/>
          </w:tcPr>
          <w:p w14:paraId="3805588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0226107"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1F11A8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994078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0284DA3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0209B98" w14:textId="77777777" w:rsidR="00D95F4E" w:rsidRPr="008C1B93" w:rsidRDefault="00D95F4E" w:rsidP="00423AE0">
            <w:r w:rsidRPr="008C1B93">
              <w:t>Accumulated amortisation and impairment</w:t>
            </w:r>
          </w:p>
        </w:tc>
        <w:tc>
          <w:tcPr>
            <w:tcW w:w="1487" w:type="dxa"/>
          </w:tcPr>
          <w:p w14:paraId="7DFDD27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D7FD43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BFCC74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B76AAD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1154002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DB531B9" w14:textId="77777777" w:rsidR="00D95F4E" w:rsidRPr="008C1B93" w:rsidRDefault="00D95F4E" w:rsidP="00423AE0">
            <w:r w:rsidRPr="008C1B93">
              <w:t>Balance at 30 June 2022</w:t>
            </w:r>
          </w:p>
        </w:tc>
        <w:tc>
          <w:tcPr>
            <w:tcW w:w="1487" w:type="dxa"/>
          </w:tcPr>
          <w:p w14:paraId="6B415EB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(72,039)</w:t>
            </w:r>
          </w:p>
        </w:tc>
        <w:tc>
          <w:tcPr>
            <w:tcW w:w="1488" w:type="dxa"/>
          </w:tcPr>
          <w:p w14:paraId="45DAD75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(9,339)</w:t>
            </w:r>
          </w:p>
        </w:tc>
        <w:tc>
          <w:tcPr>
            <w:tcW w:w="1488" w:type="dxa"/>
          </w:tcPr>
          <w:p w14:paraId="7784D8A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(2,961)</w:t>
            </w:r>
          </w:p>
        </w:tc>
        <w:tc>
          <w:tcPr>
            <w:tcW w:w="1488" w:type="dxa"/>
          </w:tcPr>
          <w:p w14:paraId="3E77B47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(84,339)</w:t>
            </w:r>
          </w:p>
        </w:tc>
      </w:tr>
      <w:tr w:rsidR="00D95F4E" w:rsidRPr="008C1B93" w14:paraId="513F6DB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965206" w14:textId="77777777" w:rsidR="00D95F4E" w:rsidRPr="008C1B93" w:rsidRDefault="00D95F4E" w:rsidP="00423AE0">
            <w:r w:rsidRPr="008C1B93">
              <w:t>Amortisation expense</w:t>
            </w:r>
          </w:p>
        </w:tc>
        <w:tc>
          <w:tcPr>
            <w:tcW w:w="1487" w:type="dxa"/>
          </w:tcPr>
          <w:p w14:paraId="47D58E1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(10,881)</w:t>
            </w:r>
          </w:p>
        </w:tc>
        <w:tc>
          <w:tcPr>
            <w:tcW w:w="1488" w:type="dxa"/>
          </w:tcPr>
          <w:p w14:paraId="66B7EC8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38F8F1E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(882)</w:t>
            </w:r>
          </w:p>
        </w:tc>
        <w:tc>
          <w:tcPr>
            <w:tcW w:w="1488" w:type="dxa"/>
          </w:tcPr>
          <w:p w14:paraId="4164C0A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(11,763)</w:t>
            </w:r>
          </w:p>
        </w:tc>
      </w:tr>
      <w:tr w:rsidR="00D95F4E" w:rsidRPr="008C1B93" w14:paraId="50086C3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9608496" w14:textId="77777777" w:rsidR="00D95F4E" w:rsidRPr="008C1B93" w:rsidRDefault="00D95F4E" w:rsidP="00423AE0">
            <w:r w:rsidRPr="008C1B93">
              <w:t>Balance at 30 June 2023</w:t>
            </w:r>
          </w:p>
        </w:tc>
        <w:tc>
          <w:tcPr>
            <w:tcW w:w="1487" w:type="dxa"/>
          </w:tcPr>
          <w:p w14:paraId="56CB1B1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(82,920)</w:t>
            </w:r>
          </w:p>
        </w:tc>
        <w:tc>
          <w:tcPr>
            <w:tcW w:w="1488" w:type="dxa"/>
          </w:tcPr>
          <w:p w14:paraId="48DA84A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(9,339)</w:t>
            </w:r>
          </w:p>
        </w:tc>
        <w:tc>
          <w:tcPr>
            <w:tcW w:w="1488" w:type="dxa"/>
          </w:tcPr>
          <w:p w14:paraId="022042A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(3,843)</w:t>
            </w:r>
          </w:p>
        </w:tc>
        <w:tc>
          <w:tcPr>
            <w:tcW w:w="1488" w:type="dxa"/>
          </w:tcPr>
          <w:p w14:paraId="2AA9D2C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(96,102)</w:t>
            </w:r>
          </w:p>
        </w:tc>
      </w:tr>
      <w:tr w:rsidR="00D95F4E" w:rsidRPr="008C1B93" w14:paraId="76A0E15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E2C9335" w14:textId="77777777" w:rsidR="00D95F4E" w:rsidRPr="008C1B93" w:rsidRDefault="00D95F4E" w:rsidP="00423AE0"/>
        </w:tc>
        <w:tc>
          <w:tcPr>
            <w:tcW w:w="1487" w:type="dxa"/>
          </w:tcPr>
          <w:p w14:paraId="3F18438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0E4564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2CDFA3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305F55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442D614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4F1BA4C" w14:textId="77777777" w:rsidR="00D95F4E" w:rsidRPr="008C1B93" w:rsidRDefault="00D95F4E" w:rsidP="00423AE0">
            <w:r w:rsidRPr="008C1B93">
              <w:t>Net book value at 30 June 2022</w:t>
            </w:r>
          </w:p>
        </w:tc>
        <w:tc>
          <w:tcPr>
            <w:tcW w:w="1487" w:type="dxa"/>
          </w:tcPr>
          <w:p w14:paraId="1884BA7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44,162</w:t>
            </w:r>
          </w:p>
        </w:tc>
        <w:tc>
          <w:tcPr>
            <w:tcW w:w="1488" w:type="dxa"/>
          </w:tcPr>
          <w:p w14:paraId="36F264A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30,551</w:t>
            </w:r>
          </w:p>
        </w:tc>
        <w:tc>
          <w:tcPr>
            <w:tcW w:w="1488" w:type="dxa"/>
          </w:tcPr>
          <w:p w14:paraId="0C0C83C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1,606</w:t>
            </w:r>
          </w:p>
        </w:tc>
        <w:tc>
          <w:tcPr>
            <w:tcW w:w="1488" w:type="dxa"/>
          </w:tcPr>
          <w:p w14:paraId="5728681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76,319</w:t>
            </w:r>
          </w:p>
        </w:tc>
      </w:tr>
      <w:tr w:rsidR="00D95F4E" w:rsidRPr="008C1B93" w14:paraId="7D25304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BF948AB" w14:textId="77777777" w:rsidR="00D95F4E" w:rsidRPr="008C1B93" w:rsidRDefault="00D95F4E" w:rsidP="00423AE0">
            <w:r w:rsidRPr="008C1B93">
              <w:t>Net book value at 30 June 2023</w:t>
            </w:r>
          </w:p>
        </w:tc>
        <w:tc>
          <w:tcPr>
            <w:tcW w:w="1487" w:type="dxa"/>
          </w:tcPr>
          <w:p w14:paraId="45658F3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44,075</w:t>
            </w:r>
          </w:p>
        </w:tc>
        <w:tc>
          <w:tcPr>
            <w:tcW w:w="1488" w:type="dxa"/>
          </w:tcPr>
          <w:p w14:paraId="64348C5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30,551</w:t>
            </w:r>
          </w:p>
        </w:tc>
        <w:tc>
          <w:tcPr>
            <w:tcW w:w="1488" w:type="dxa"/>
          </w:tcPr>
          <w:p w14:paraId="4EF9EC5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724</w:t>
            </w:r>
          </w:p>
        </w:tc>
        <w:tc>
          <w:tcPr>
            <w:tcW w:w="1488" w:type="dxa"/>
          </w:tcPr>
          <w:p w14:paraId="64ED42B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75,350</w:t>
            </w:r>
          </w:p>
        </w:tc>
      </w:tr>
    </w:tbl>
    <w:p w14:paraId="16BA3724" w14:textId="77777777" w:rsidR="00D95F4E" w:rsidRPr="008C1B93" w:rsidRDefault="00D95F4E" w:rsidP="00D95F4E">
      <w:pPr>
        <w:rPr>
          <w:lang w:val="en-US"/>
        </w:rPr>
      </w:pP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D95F4E" w:rsidRPr="008C1B93" w14:paraId="5A617C9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47367C" w14:textId="77777777" w:rsidR="00D95F4E" w:rsidRPr="008C1B93" w:rsidRDefault="00D95F4E" w:rsidP="00423AE0">
            <w:r w:rsidRPr="008C1B93">
              <w:t>Council</w:t>
            </w:r>
          </w:p>
        </w:tc>
        <w:tc>
          <w:tcPr>
            <w:tcW w:w="1487" w:type="dxa"/>
          </w:tcPr>
          <w:p w14:paraId="1C021A14"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Software</w:t>
            </w:r>
          </w:p>
          <w:p w14:paraId="17AF26D8"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3571DB13"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Goodwill</w:t>
            </w:r>
          </w:p>
          <w:p w14:paraId="6BEE40FD"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2E4028FD"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Customer relationships</w:t>
            </w:r>
          </w:p>
          <w:p w14:paraId="6E714E25"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c>
          <w:tcPr>
            <w:tcW w:w="1488" w:type="dxa"/>
          </w:tcPr>
          <w:p w14:paraId="0BCFD249"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Total</w:t>
            </w:r>
          </w:p>
          <w:p w14:paraId="3EC30346" w14:textId="77777777" w:rsidR="00D95F4E" w:rsidRPr="008C1B93" w:rsidRDefault="00D95F4E" w:rsidP="002D090B">
            <w:pPr>
              <w:jc w:val="right"/>
              <w:cnfStyle w:val="100000000000" w:firstRow="1" w:lastRow="0" w:firstColumn="0" w:lastColumn="0" w:oddVBand="0" w:evenVBand="0" w:oddHBand="0" w:evenHBand="0" w:firstRowFirstColumn="0" w:firstRowLastColumn="0" w:lastRowFirstColumn="0" w:lastRowLastColumn="0"/>
            </w:pPr>
            <w:r w:rsidRPr="008C1B93">
              <w:t>$’000</w:t>
            </w:r>
          </w:p>
        </w:tc>
      </w:tr>
      <w:tr w:rsidR="00D95F4E" w:rsidRPr="008C1B93" w14:paraId="43433A8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8F52609" w14:textId="77777777" w:rsidR="00D95F4E" w:rsidRPr="008C1B93" w:rsidRDefault="00D95F4E" w:rsidP="00423AE0">
            <w:r w:rsidRPr="008C1B93">
              <w:t>Gross carrying amount</w:t>
            </w:r>
          </w:p>
        </w:tc>
        <w:tc>
          <w:tcPr>
            <w:tcW w:w="1487" w:type="dxa"/>
          </w:tcPr>
          <w:p w14:paraId="1FC1132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D0921A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25DC78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2BBA20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25E5DDF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52A6841" w14:textId="77777777" w:rsidR="00D95F4E" w:rsidRPr="008C1B93" w:rsidRDefault="00D95F4E" w:rsidP="00423AE0">
            <w:r w:rsidRPr="008C1B93">
              <w:t>Balance at 30 June 2022</w:t>
            </w:r>
          </w:p>
        </w:tc>
        <w:tc>
          <w:tcPr>
            <w:tcW w:w="1487" w:type="dxa"/>
          </w:tcPr>
          <w:p w14:paraId="46EE331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114,702</w:t>
            </w:r>
          </w:p>
        </w:tc>
        <w:tc>
          <w:tcPr>
            <w:tcW w:w="1488" w:type="dxa"/>
          </w:tcPr>
          <w:p w14:paraId="3B2B036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7C2D43A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6F8A40D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114,702</w:t>
            </w:r>
          </w:p>
        </w:tc>
      </w:tr>
      <w:tr w:rsidR="00D95F4E" w:rsidRPr="008C1B93" w14:paraId="7A249D1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E80CADB" w14:textId="77777777" w:rsidR="00D95F4E" w:rsidRPr="008C1B93" w:rsidRDefault="00D95F4E" w:rsidP="00423AE0">
            <w:r w:rsidRPr="008C1B93">
              <w:t xml:space="preserve">Additions </w:t>
            </w:r>
          </w:p>
        </w:tc>
        <w:tc>
          <w:tcPr>
            <w:tcW w:w="1487" w:type="dxa"/>
          </w:tcPr>
          <w:p w14:paraId="2DF31F0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5,391</w:t>
            </w:r>
          </w:p>
        </w:tc>
        <w:tc>
          <w:tcPr>
            <w:tcW w:w="1488" w:type="dxa"/>
          </w:tcPr>
          <w:p w14:paraId="62F9557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1251540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5510A20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5,391</w:t>
            </w:r>
          </w:p>
        </w:tc>
      </w:tr>
      <w:tr w:rsidR="00D95F4E" w:rsidRPr="008C1B93" w14:paraId="70A3943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9AB5E2F" w14:textId="77777777" w:rsidR="00D95F4E" w:rsidRPr="008C1B93" w:rsidRDefault="00D95F4E" w:rsidP="00423AE0">
            <w:r w:rsidRPr="008C1B93">
              <w:t>WIP</w:t>
            </w:r>
          </w:p>
        </w:tc>
        <w:tc>
          <w:tcPr>
            <w:tcW w:w="1487" w:type="dxa"/>
          </w:tcPr>
          <w:p w14:paraId="6E49216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5,432</w:t>
            </w:r>
          </w:p>
        </w:tc>
        <w:tc>
          <w:tcPr>
            <w:tcW w:w="1488" w:type="dxa"/>
          </w:tcPr>
          <w:p w14:paraId="0692DDE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4B56F7F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6272FEB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5,432</w:t>
            </w:r>
          </w:p>
        </w:tc>
      </w:tr>
      <w:tr w:rsidR="00D95F4E" w:rsidRPr="008C1B93" w14:paraId="4FCAFC4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E79EFFA" w14:textId="77777777" w:rsidR="00D95F4E" w:rsidRPr="008C1B93" w:rsidRDefault="00D95F4E" w:rsidP="00423AE0">
            <w:r w:rsidRPr="008C1B93">
              <w:t>Balance at 30 June 2023</w:t>
            </w:r>
          </w:p>
        </w:tc>
        <w:tc>
          <w:tcPr>
            <w:tcW w:w="1487" w:type="dxa"/>
          </w:tcPr>
          <w:p w14:paraId="36F8162C"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125,525</w:t>
            </w:r>
          </w:p>
        </w:tc>
        <w:tc>
          <w:tcPr>
            <w:tcW w:w="1488" w:type="dxa"/>
          </w:tcPr>
          <w:p w14:paraId="6677735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0F90DD4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43849167"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125,525</w:t>
            </w:r>
          </w:p>
        </w:tc>
      </w:tr>
      <w:tr w:rsidR="00D95F4E" w:rsidRPr="008C1B93" w14:paraId="5D80C10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93C094E" w14:textId="77777777" w:rsidR="00D95F4E" w:rsidRPr="008C1B93" w:rsidRDefault="00D95F4E" w:rsidP="00423AE0"/>
        </w:tc>
        <w:tc>
          <w:tcPr>
            <w:tcW w:w="1487" w:type="dxa"/>
          </w:tcPr>
          <w:p w14:paraId="4F3DB7F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DC6AB1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99F361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BEB50A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3E2F336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F7AC8AB" w14:textId="77777777" w:rsidR="00D95F4E" w:rsidRPr="008C1B93" w:rsidRDefault="00D95F4E" w:rsidP="00423AE0">
            <w:r w:rsidRPr="008C1B93">
              <w:t>Accumulated amortisation and impairment</w:t>
            </w:r>
          </w:p>
        </w:tc>
        <w:tc>
          <w:tcPr>
            <w:tcW w:w="1487" w:type="dxa"/>
          </w:tcPr>
          <w:p w14:paraId="147123C3"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375A8EF"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3DEC26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3D49A4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1B8D55C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3D35394" w14:textId="77777777" w:rsidR="00D95F4E" w:rsidRPr="008C1B93" w:rsidRDefault="00D95F4E" w:rsidP="00423AE0">
            <w:r w:rsidRPr="008C1B93">
              <w:t>Balance at 30 June 2022</w:t>
            </w:r>
          </w:p>
        </w:tc>
        <w:tc>
          <w:tcPr>
            <w:tcW w:w="1487" w:type="dxa"/>
          </w:tcPr>
          <w:p w14:paraId="4D3A1CD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(71,002)</w:t>
            </w:r>
          </w:p>
        </w:tc>
        <w:tc>
          <w:tcPr>
            <w:tcW w:w="1488" w:type="dxa"/>
          </w:tcPr>
          <w:p w14:paraId="497180A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22608B7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6CD3FC92"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(71,002)</w:t>
            </w:r>
          </w:p>
        </w:tc>
      </w:tr>
      <w:tr w:rsidR="00D95F4E" w:rsidRPr="008C1B93" w14:paraId="0308A8C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820FDD4" w14:textId="77777777" w:rsidR="00D95F4E" w:rsidRPr="008C1B93" w:rsidRDefault="00D95F4E" w:rsidP="00423AE0">
            <w:r w:rsidRPr="008C1B93">
              <w:t>Amortisation expense</w:t>
            </w:r>
          </w:p>
        </w:tc>
        <w:tc>
          <w:tcPr>
            <w:tcW w:w="1487" w:type="dxa"/>
          </w:tcPr>
          <w:p w14:paraId="44B66084"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(10,665)</w:t>
            </w:r>
          </w:p>
        </w:tc>
        <w:tc>
          <w:tcPr>
            <w:tcW w:w="1488" w:type="dxa"/>
          </w:tcPr>
          <w:p w14:paraId="23A1922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086FBE3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41E1806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(10,665)</w:t>
            </w:r>
          </w:p>
        </w:tc>
      </w:tr>
      <w:tr w:rsidR="00D95F4E" w:rsidRPr="008C1B93" w14:paraId="1900DAF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E3F58DE" w14:textId="77777777" w:rsidR="00D95F4E" w:rsidRPr="008C1B93" w:rsidRDefault="00D95F4E" w:rsidP="00423AE0">
            <w:r w:rsidRPr="008C1B93">
              <w:t>Balance at 30 June 2023</w:t>
            </w:r>
          </w:p>
        </w:tc>
        <w:tc>
          <w:tcPr>
            <w:tcW w:w="1487" w:type="dxa"/>
          </w:tcPr>
          <w:p w14:paraId="5F412B8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(81,667)</w:t>
            </w:r>
          </w:p>
        </w:tc>
        <w:tc>
          <w:tcPr>
            <w:tcW w:w="1488" w:type="dxa"/>
          </w:tcPr>
          <w:p w14:paraId="62305DD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748C1176"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3C86C358"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(81,667)</w:t>
            </w:r>
          </w:p>
        </w:tc>
      </w:tr>
      <w:tr w:rsidR="00D95F4E" w:rsidRPr="008C1B93" w14:paraId="12C9AEC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0DD00F5" w14:textId="77777777" w:rsidR="00D95F4E" w:rsidRPr="008C1B93" w:rsidRDefault="00D95F4E" w:rsidP="00423AE0"/>
        </w:tc>
        <w:tc>
          <w:tcPr>
            <w:tcW w:w="1487" w:type="dxa"/>
          </w:tcPr>
          <w:p w14:paraId="497A9EE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02FE7D5"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8DD81E9"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4CDB5F0"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p>
        </w:tc>
      </w:tr>
      <w:tr w:rsidR="00D95F4E" w:rsidRPr="008C1B93" w14:paraId="2151793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43B6A1" w14:textId="77777777" w:rsidR="00D95F4E" w:rsidRPr="008C1B93" w:rsidRDefault="00D95F4E" w:rsidP="00423AE0">
            <w:r w:rsidRPr="008C1B93">
              <w:t>Net book value at 30 June 2022</w:t>
            </w:r>
          </w:p>
        </w:tc>
        <w:tc>
          <w:tcPr>
            <w:tcW w:w="1487" w:type="dxa"/>
          </w:tcPr>
          <w:p w14:paraId="66C2154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43,700</w:t>
            </w:r>
          </w:p>
        </w:tc>
        <w:tc>
          <w:tcPr>
            <w:tcW w:w="1488" w:type="dxa"/>
          </w:tcPr>
          <w:p w14:paraId="3EB6457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7194B54F"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70FC7CED"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43,700</w:t>
            </w:r>
          </w:p>
        </w:tc>
      </w:tr>
      <w:tr w:rsidR="00D95F4E" w:rsidRPr="008C1B93" w14:paraId="3978C31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DA4538D" w14:textId="77777777" w:rsidR="00D95F4E" w:rsidRPr="008C1B93" w:rsidRDefault="00D95F4E" w:rsidP="00423AE0">
            <w:r w:rsidRPr="008C1B93">
              <w:t>Net book value at 30 June 2023</w:t>
            </w:r>
          </w:p>
        </w:tc>
        <w:tc>
          <w:tcPr>
            <w:tcW w:w="1487" w:type="dxa"/>
          </w:tcPr>
          <w:p w14:paraId="34262BE1"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43,858</w:t>
            </w:r>
          </w:p>
        </w:tc>
        <w:tc>
          <w:tcPr>
            <w:tcW w:w="1488" w:type="dxa"/>
          </w:tcPr>
          <w:p w14:paraId="376E208B"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16E34B1E"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w:t>
            </w:r>
          </w:p>
        </w:tc>
        <w:tc>
          <w:tcPr>
            <w:tcW w:w="1488" w:type="dxa"/>
          </w:tcPr>
          <w:p w14:paraId="28C5707A" w14:textId="77777777" w:rsidR="00D95F4E" w:rsidRPr="008C1B93" w:rsidRDefault="00D95F4E" w:rsidP="002D090B">
            <w:pPr>
              <w:jc w:val="right"/>
              <w:cnfStyle w:val="000000000000" w:firstRow="0" w:lastRow="0" w:firstColumn="0" w:lastColumn="0" w:oddVBand="0" w:evenVBand="0" w:oddHBand="0" w:evenHBand="0" w:firstRowFirstColumn="0" w:firstRowLastColumn="0" w:lastRowFirstColumn="0" w:lastRowLastColumn="0"/>
            </w:pPr>
            <w:r w:rsidRPr="008C1B93">
              <w:t>43,858</w:t>
            </w:r>
          </w:p>
        </w:tc>
      </w:tr>
    </w:tbl>
    <w:p w14:paraId="68E17A8F" w14:textId="77777777" w:rsidR="00D95F4E" w:rsidRPr="008C1B93" w:rsidRDefault="00D95F4E" w:rsidP="00D95F4E">
      <w:r w:rsidRPr="008C1B93">
        <w:t>Intangible assets with finite lives are amortised as an expense on a systematic basis over the asset’s useful life. Amortisation is generally calculated on a straight line basis, at a rate that allocates the asset value, less any estimated residual value over its estimated useful life. Estimates of the remaining useful lives and amortisation method are reviewed at least annually, and adjustments made where appropriate.</w:t>
      </w:r>
    </w:p>
    <w:p w14:paraId="143AAF4F" w14:textId="0C1F5E7E" w:rsidR="00D95F4E" w:rsidRDefault="00D95F4E">
      <w:pPr>
        <w:spacing w:before="0" w:after="0"/>
        <w:rPr>
          <w:lang w:val="en-US"/>
        </w:rPr>
      </w:pPr>
      <w:r>
        <w:rPr>
          <w:lang w:val="en-US"/>
        </w:rPr>
        <w:br w:type="page"/>
      </w:r>
    </w:p>
    <w:p w14:paraId="2A78AFF0" w14:textId="3DEAD997" w:rsidR="00D95F4E" w:rsidRDefault="00D95F4E" w:rsidP="00D95F4E">
      <w:pPr>
        <w:pStyle w:val="Heading2"/>
        <w:rPr>
          <w:rFonts w:hint="eastAsia"/>
        </w:rPr>
      </w:pPr>
      <w:bookmarkStart w:id="495" w:name="_Toc151043763"/>
      <w:bookmarkStart w:id="496" w:name="_Toc152150298"/>
      <w:r w:rsidRPr="00D95F4E">
        <w:t>5.3</w:t>
      </w:r>
      <w:r w:rsidR="00D77638">
        <w:t xml:space="preserve"> </w:t>
      </w:r>
      <w:r w:rsidRPr="00D95F4E">
        <w:t>Payables, trust funds and deposits, and unearned income/revenue</w:t>
      </w:r>
      <w:bookmarkEnd w:id="495"/>
      <w:bookmarkEnd w:id="496"/>
    </w:p>
    <w:p w14:paraId="20545A30" w14:textId="20D47BF1" w:rsidR="00D95F4E" w:rsidRPr="00D95F4E" w:rsidRDefault="00D95F4E" w:rsidP="00D95F4E">
      <w:pPr>
        <w:pStyle w:val="Heading3"/>
        <w:rPr>
          <w:rFonts w:hint="eastAsia"/>
        </w:rPr>
      </w:pPr>
      <w:bookmarkStart w:id="497" w:name="_Toc151043764"/>
      <w:bookmarkStart w:id="498" w:name="_Toc152150299"/>
      <w:r w:rsidRPr="00D95F4E">
        <w:t>(a)</w:t>
      </w:r>
      <w:r w:rsidR="00D77638">
        <w:t xml:space="preserve"> </w:t>
      </w:r>
      <w:r w:rsidRPr="00D95F4E">
        <w:t>Trade and other payables</w:t>
      </w:r>
      <w:bookmarkEnd w:id="497"/>
      <w:bookmarkEnd w:id="498"/>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3D3591" w:rsidRPr="00BA08FD" w14:paraId="03A9674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DC1E49B" w14:textId="77777777" w:rsidR="003D3591" w:rsidRPr="00E21D4C" w:rsidRDefault="003D3591" w:rsidP="00423AE0">
            <w:bookmarkStart w:id="499" w:name="_Hlk150951927"/>
            <w:bookmarkEnd w:id="483"/>
          </w:p>
        </w:tc>
        <w:tc>
          <w:tcPr>
            <w:tcW w:w="1488" w:type="dxa"/>
          </w:tcPr>
          <w:p w14:paraId="026BCF47"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7CFB7669"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5FA8D03"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8008808"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176F4984"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363FFAF"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E548EED"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1CFBF656"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9260BB9"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139C80D1"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760685C6"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346F171"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3D3591" w:rsidRPr="008C1B93" w14:paraId="3FCE124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4EBBF93" w14:textId="77777777" w:rsidR="003D3591" w:rsidRPr="008C1B93" w:rsidRDefault="003D3591" w:rsidP="00423AE0">
            <w:pPr>
              <w:rPr>
                <w:lang w:val="en-US"/>
              </w:rPr>
            </w:pPr>
            <w:r w:rsidRPr="008C1B93">
              <w:rPr>
                <w:lang w:val="en-US"/>
              </w:rPr>
              <w:t>Current</w:t>
            </w:r>
          </w:p>
        </w:tc>
        <w:tc>
          <w:tcPr>
            <w:tcW w:w="1487" w:type="dxa"/>
          </w:tcPr>
          <w:p w14:paraId="3321276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9F121FD"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2B1A7A6"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47962C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r>
      <w:tr w:rsidR="003D3591" w:rsidRPr="008C1B93" w14:paraId="39EF90A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F9F0B6C" w14:textId="77777777" w:rsidR="003D3591" w:rsidRPr="008C1B93" w:rsidRDefault="003D3591" w:rsidP="00423AE0">
            <w:pPr>
              <w:rPr>
                <w:lang w:val="en-US"/>
              </w:rPr>
            </w:pPr>
            <w:r w:rsidRPr="008C1B93">
              <w:rPr>
                <w:lang w:val="en-US"/>
              </w:rPr>
              <w:t>Trade payables</w:t>
            </w:r>
          </w:p>
        </w:tc>
        <w:tc>
          <w:tcPr>
            <w:tcW w:w="1487" w:type="dxa"/>
          </w:tcPr>
          <w:p w14:paraId="738616D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38,001</w:t>
            </w:r>
          </w:p>
        </w:tc>
        <w:tc>
          <w:tcPr>
            <w:tcW w:w="1488" w:type="dxa"/>
          </w:tcPr>
          <w:p w14:paraId="7A26D918"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35,812 </w:t>
            </w:r>
          </w:p>
        </w:tc>
        <w:tc>
          <w:tcPr>
            <w:tcW w:w="1488" w:type="dxa"/>
          </w:tcPr>
          <w:p w14:paraId="3F63675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22,581</w:t>
            </w:r>
          </w:p>
        </w:tc>
        <w:tc>
          <w:tcPr>
            <w:tcW w:w="1488" w:type="dxa"/>
          </w:tcPr>
          <w:p w14:paraId="637FD3D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15,977</w:t>
            </w:r>
          </w:p>
        </w:tc>
      </w:tr>
      <w:tr w:rsidR="003D3591" w:rsidRPr="008C1B93" w14:paraId="54C51E7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68D9942" w14:textId="77777777" w:rsidR="003D3591" w:rsidRPr="008C1B93" w:rsidRDefault="003D3591" w:rsidP="00423AE0">
            <w:pPr>
              <w:rPr>
                <w:lang w:val="en-US"/>
              </w:rPr>
            </w:pPr>
            <w:r w:rsidRPr="008C1B93">
              <w:rPr>
                <w:lang w:val="en-US"/>
              </w:rPr>
              <w:t>Accrued operating expenses</w:t>
            </w:r>
          </w:p>
        </w:tc>
        <w:tc>
          <w:tcPr>
            <w:tcW w:w="1487" w:type="dxa"/>
          </w:tcPr>
          <w:p w14:paraId="713D4819"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53,494</w:t>
            </w:r>
          </w:p>
        </w:tc>
        <w:tc>
          <w:tcPr>
            <w:tcW w:w="1488" w:type="dxa"/>
          </w:tcPr>
          <w:p w14:paraId="5703E017"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50,185 </w:t>
            </w:r>
          </w:p>
        </w:tc>
        <w:tc>
          <w:tcPr>
            <w:tcW w:w="1488" w:type="dxa"/>
          </w:tcPr>
          <w:p w14:paraId="4AB8B9AE"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38,606</w:t>
            </w:r>
          </w:p>
        </w:tc>
        <w:tc>
          <w:tcPr>
            <w:tcW w:w="1488" w:type="dxa"/>
          </w:tcPr>
          <w:p w14:paraId="2BB8348F"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28,127</w:t>
            </w:r>
          </w:p>
        </w:tc>
      </w:tr>
      <w:tr w:rsidR="003D3591" w:rsidRPr="008C1B93" w14:paraId="4A2CD37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92E0D14" w14:textId="77777777" w:rsidR="003D3591" w:rsidRPr="008C1B93" w:rsidRDefault="003D3591" w:rsidP="00423AE0">
            <w:pPr>
              <w:rPr>
                <w:lang w:val="en-US"/>
              </w:rPr>
            </w:pPr>
            <w:r w:rsidRPr="008C1B93">
              <w:rPr>
                <w:lang w:val="en-US"/>
              </w:rPr>
              <w:t>Accrued capital work expenses</w:t>
            </w:r>
          </w:p>
        </w:tc>
        <w:tc>
          <w:tcPr>
            <w:tcW w:w="1487" w:type="dxa"/>
          </w:tcPr>
          <w:p w14:paraId="66B86FEF"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10,575</w:t>
            </w:r>
          </w:p>
        </w:tc>
        <w:tc>
          <w:tcPr>
            <w:tcW w:w="1488" w:type="dxa"/>
          </w:tcPr>
          <w:p w14:paraId="4CAB227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10,863 </w:t>
            </w:r>
          </w:p>
        </w:tc>
        <w:tc>
          <w:tcPr>
            <w:tcW w:w="1488" w:type="dxa"/>
          </w:tcPr>
          <w:p w14:paraId="5C5594EE"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20,287</w:t>
            </w:r>
          </w:p>
        </w:tc>
        <w:tc>
          <w:tcPr>
            <w:tcW w:w="1488" w:type="dxa"/>
          </w:tcPr>
          <w:p w14:paraId="5A3F51AA"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17,954</w:t>
            </w:r>
          </w:p>
        </w:tc>
      </w:tr>
      <w:tr w:rsidR="003D3591" w:rsidRPr="008C1B93" w14:paraId="6A984E42"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4B9DEAA" w14:textId="77777777" w:rsidR="003D3591" w:rsidRPr="008C1B93" w:rsidRDefault="003D3591" w:rsidP="00423AE0">
            <w:pPr>
              <w:rPr>
                <w:lang w:val="en-US"/>
              </w:rPr>
            </w:pPr>
            <w:r w:rsidRPr="008C1B93">
              <w:rPr>
                <w:lang w:val="en-US"/>
              </w:rPr>
              <w:t>Total current trade and other payables</w:t>
            </w:r>
          </w:p>
        </w:tc>
        <w:tc>
          <w:tcPr>
            <w:tcW w:w="1487" w:type="dxa"/>
          </w:tcPr>
          <w:p w14:paraId="599FF673"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102,070</w:t>
            </w:r>
          </w:p>
        </w:tc>
        <w:tc>
          <w:tcPr>
            <w:tcW w:w="1488" w:type="dxa"/>
          </w:tcPr>
          <w:p w14:paraId="68BE79AF"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96,860 </w:t>
            </w:r>
          </w:p>
        </w:tc>
        <w:tc>
          <w:tcPr>
            <w:tcW w:w="1488" w:type="dxa"/>
          </w:tcPr>
          <w:p w14:paraId="6E4F1B98"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81,474</w:t>
            </w:r>
          </w:p>
        </w:tc>
        <w:tc>
          <w:tcPr>
            <w:tcW w:w="1488" w:type="dxa"/>
          </w:tcPr>
          <w:p w14:paraId="6BE27B12"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62,058</w:t>
            </w:r>
          </w:p>
        </w:tc>
      </w:tr>
    </w:tbl>
    <w:p w14:paraId="6FFF2964" w14:textId="2A082974" w:rsidR="003D3591" w:rsidRPr="00BA08FD" w:rsidRDefault="003D3591" w:rsidP="003D3591">
      <w:pPr>
        <w:pStyle w:val="Heading3"/>
        <w:rPr>
          <w:rFonts w:hint="eastAsia"/>
        </w:rPr>
      </w:pPr>
      <w:bookmarkStart w:id="500" w:name="_Toc151043765"/>
      <w:bookmarkStart w:id="501" w:name="_Toc152150300"/>
      <w:r w:rsidRPr="00BA08FD">
        <w:t>(b)</w:t>
      </w:r>
      <w:r w:rsidR="00D77638">
        <w:t xml:space="preserve"> </w:t>
      </w:r>
      <w:r w:rsidRPr="00BA08FD">
        <w:t>Trust funds and deposits</w:t>
      </w:r>
      <w:bookmarkEnd w:id="500"/>
      <w:bookmarkEnd w:id="501"/>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3D3591" w:rsidRPr="00BA08FD" w14:paraId="4F0D434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AE3E55A" w14:textId="77777777" w:rsidR="003D3591" w:rsidRPr="00E21D4C" w:rsidRDefault="003D3591" w:rsidP="00423AE0"/>
        </w:tc>
        <w:tc>
          <w:tcPr>
            <w:tcW w:w="1488" w:type="dxa"/>
          </w:tcPr>
          <w:p w14:paraId="03E289A3"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24C6E0D2"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CABB160"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1C0AEF4"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3804A2E1"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4E95C38"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78398F3"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7E8F7C7D"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1A7BBEC"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7AE137F4"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2D2C8912" w14:textId="77777777" w:rsidR="003D3591" w:rsidRPr="00BA08FD" w:rsidRDefault="003D3591"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0935414" w14:textId="77777777" w:rsidR="003D3591" w:rsidRPr="00E21D4C" w:rsidRDefault="003D3591"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3D3591" w:rsidRPr="008C1B93" w14:paraId="43D71A9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AD9F319" w14:textId="77777777" w:rsidR="003D3591" w:rsidRPr="008C1B93" w:rsidRDefault="003D3591" w:rsidP="00423AE0">
            <w:pPr>
              <w:rPr>
                <w:lang w:val="en-US"/>
              </w:rPr>
            </w:pPr>
            <w:r w:rsidRPr="008C1B93">
              <w:rPr>
                <w:lang w:val="en-US"/>
              </w:rPr>
              <w:t>Current</w:t>
            </w:r>
          </w:p>
        </w:tc>
        <w:tc>
          <w:tcPr>
            <w:tcW w:w="1487" w:type="dxa"/>
          </w:tcPr>
          <w:p w14:paraId="264FE1C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1960F2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4D0F07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EA4D047"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r>
      <w:tr w:rsidR="003D3591" w:rsidRPr="008C1B93" w14:paraId="6116D7C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E241B27" w14:textId="77777777" w:rsidR="003D3591" w:rsidRPr="008C1B93" w:rsidRDefault="003D3591" w:rsidP="00423AE0">
            <w:pPr>
              <w:rPr>
                <w:lang w:val="en-US"/>
              </w:rPr>
            </w:pPr>
            <w:r w:rsidRPr="008C1B93">
              <w:rPr>
                <w:lang w:val="en-US"/>
              </w:rPr>
              <w:t>Refundable deposits</w:t>
            </w:r>
          </w:p>
        </w:tc>
        <w:tc>
          <w:tcPr>
            <w:tcW w:w="1487" w:type="dxa"/>
          </w:tcPr>
          <w:p w14:paraId="3A326A28"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10,844</w:t>
            </w:r>
          </w:p>
        </w:tc>
        <w:tc>
          <w:tcPr>
            <w:tcW w:w="1488" w:type="dxa"/>
          </w:tcPr>
          <w:p w14:paraId="3B1F42D8"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8,446 </w:t>
            </w:r>
          </w:p>
        </w:tc>
        <w:tc>
          <w:tcPr>
            <w:tcW w:w="1488" w:type="dxa"/>
          </w:tcPr>
          <w:p w14:paraId="395428CB"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8,482</w:t>
            </w:r>
          </w:p>
        </w:tc>
        <w:tc>
          <w:tcPr>
            <w:tcW w:w="1488" w:type="dxa"/>
          </w:tcPr>
          <w:p w14:paraId="6CADC2CB"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6,302</w:t>
            </w:r>
          </w:p>
        </w:tc>
      </w:tr>
      <w:tr w:rsidR="003D3591" w:rsidRPr="008C1B93" w14:paraId="0F9E959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461258B" w14:textId="77777777" w:rsidR="003D3591" w:rsidRPr="008C1B93" w:rsidRDefault="003D3591" w:rsidP="00423AE0">
            <w:pPr>
              <w:rPr>
                <w:lang w:val="en-US"/>
              </w:rPr>
            </w:pPr>
            <w:r w:rsidRPr="008C1B93">
              <w:rPr>
                <w:lang w:val="en-US"/>
              </w:rPr>
              <w:t>Fire services levy</w:t>
            </w:r>
          </w:p>
        </w:tc>
        <w:tc>
          <w:tcPr>
            <w:tcW w:w="1487" w:type="dxa"/>
          </w:tcPr>
          <w:p w14:paraId="5DEA1212"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6,865</w:t>
            </w:r>
          </w:p>
        </w:tc>
        <w:tc>
          <w:tcPr>
            <w:tcW w:w="1488" w:type="dxa"/>
          </w:tcPr>
          <w:p w14:paraId="77C42ECD"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7,025 </w:t>
            </w:r>
          </w:p>
        </w:tc>
        <w:tc>
          <w:tcPr>
            <w:tcW w:w="1488" w:type="dxa"/>
          </w:tcPr>
          <w:p w14:paraId="3C446EC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6,865</w:t>
            </w:r>
          </w:p>
        </w:tc>
        <w:tc>
          <w:tcPr>
            <w:tcW w:w="1488" w:type="dxa"/>
          </w:tcPr>
          <w:p w14:paraId="2859946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7,025</w:t>
            </w:r>
          </w:p>
        </w:tc>
      </w:tr>
      <w:tr w:rsidR="003D3591" w:rsidRPr="008C1B93" w14:paraId="17F83D1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1DDDD2E" w14:textId="77777777" w:rsidR="003D3591" w:rsidRPr="008C1B93" w:rsidRDefault="003D3591" w:rsidP="00423AE0">
            <w:pPr>
              <w:rPr>
                <w:lang w:val="en-US"/>
              </w:rPr>
            </w:pPr>
            <w:r w:rsidRPr="008C1B93">
              <w:rPr>
                <w:lang w:val="en-US"/>
              </w:rPr>
              <w:t>Retention amount</w:t>
            </w:r>
          </w:p>
        </w:tc>
        <w:tc>
          <w:tcPr>
            <w:tcW w:w="1487" w:type="dxa"/>
          </w:tcPr>
          <w:p w14:paraId="477B1C4E"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159</w:t>
            </w:r>
          </w:p>
        </w:tc>
        <w:tc>
          <w:tcPr>
            <w:tcW w:w="1488" w:type="dxa"/>
          </w:tcPr>
          <w:p w14:paraId="58F9BA12"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82 </w:t>
            </w:r>
          </w:p>
        </w:tc>
        <w:tc>
          <w:tcPr>
            <w:tcW w:w="1488" w:type="dxa"/>
          </w:tcPr>
          <w:p w14:paraId="7F64274A"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159</w:t>
            </w:r>
          </w:p>
        </w:tc>
        <w:tc>
          <w:tcPr>
            <w:tcW w:w="1488" w:type="dxa"/>
          </w:tcPr>
          <w:p w14:paraId="4044518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82</w:t>
            </w:r>
          </w:p>
        </w:tc>
      </w:tr>
      <w:tr w:rsidR="003D3591" w:rsidRPr="008C1B93" w14:paraId="245815B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94CC37F" w14:textId="77777777" w:rsidR="003D3591" w:rsidRPr="008C1B93" w:rsidRDefault="003D3591" w:rsidP="00423AE0">
            <w:pPr>
              <w:rPr>
                <w:lang w:val="en-US"/>
              </w:rPr>
            </w:pPr>
            <w:r w:rsidRPr="008C1B93">
              <w:rPr>
                <w:lang w:val="en-US"/>
              </w:rPr>
              <w:t>Other refundable deposits*</w:t>
            </w:r>
          </w:p>
        </w:tc>
        <w:tc>
          <w:tcPr>
            <w:tcW w:w="1487" w:type="dxa"/>
          </w:tcPr>
          <w:p w14:paraId="00F4A9B2"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3,663</w:t>
            </w:r>
          </w:p>
        </w:tc>
        <w:tc>
          <w:tcPr>
            <w:tcW w:w="1488" w:type="dxa"/>
          </w:tcPr>
          <w:p w14:paraId="451EBAE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286 </w:t>
            </w:r>
          </w:p>
        </w:tc>
        <w:tc>
          <w:tcPr>
            <w:tcW w:w="1488" w:type="dxa"/>
          </w:tcPr>
          <w:p w14:paraId="46F3F978"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3,582</w:t>
            </w:r>
          </w:p>
        </w:tc>
        <w:tc>
          <w:tcPr>
            <w:tcW w:w="1488" w:type="dxa"/>
          </w:tcPr>
          <w:p w14:paraId="18B64A96"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244</w:t>
            </w:r>
          </w:p>
        </w:tc>
      </w:tr>
      <w:tr w:rsidR="003D3591" w:rsidRPr="008C1B93" w14:paraId="367BE36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246C4CE" w14:textId="77777777" w:rsidR="003D3591" w:rsidRPr="008C1B93" w:rsidRDefault="003D3591" w:rsidP="00423AE0">
            <w:pPr>
              <w:rPr>
                <w:lang w:val="en-US"/>
              </w:rPr>
            </w:pPr>
            <w:r w:rsidRPr="008C1B93">
              <w:rPr>
                <w:lang w:val="en-US"/>
              </w:rPr>
              <w:t>Total current trust funds and deposits</w:t>
            </w:r>
          </w:p>
        </w:tc>
        <w:tc>
          <w:tcPr>
            <w:tcW w:w="1487" w:type="dxa"/>
          </w:tcPr>
          <w:p w14:paraId="4FF9082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21,531</w:t>
            </w:r>
          </w:p>
        </w:tc>
        <w:tc>
          <w:tcPr>
            <w:tcW w:w="1488" w:type="dxa"/>
          </w:tcPr>
          <w:p w14:paraId="1FBB6B0F"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15,839 </w:t>
            </w:r>
          </w:p>
        </w:tc>
        <w:tc>
          <w:tcPr>
            <w:tcW w:w="1488" w:type="dxa"/>
          </w:tcPr>
          <w:p w14:paraId="7406E79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19,088</w:t>
            </w:r>
          </w:p>
        </w:tc>
        <w:tc>
          <w:tcPr>
            <w:tcW w:w="1488" w:type="dxa"/>
          </w:tcPr>
          <w:p w14:paraId="47EEFD6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13,653</w:t>
            </w:r>
          </w:p>
        </w:tc>
      </w:tr>
      <w:tr w:rsidR="003D3591" w:rsidRPr="008C1B93" w14:paraId="51CDEE5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9D0E7B3" w14:textId="77777777" w:rsidR="003D3591" w:rsidRPr="008C1B93" w:rsidRDefault="003D3591" w:rsidP="00423AE0"/>
        </w:tc>
        <w:tc>
          <w:tcPr>
            <w:tcW w:w="1487" w:type="dxa"/>
          </w:tcPr>
          <w:p w14:paraId="6E5597B7"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4AA319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03CDC6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9E00287"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r>
      <w:tr w:rsidR="003D3591" w:rsidRPr="008C1B93" w14:paraId="62791D3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43DCF74" w14:textId="77777777" w:rsidR="003D3591" w:rsidRPr="008C1B93" w:rsidRDefault="003D3591" w:rsidP="00423AE0">
            <w:pPr>
              <w:rPr>
                <w:lang w:val="en-US"/>
              </w:rPr>
            </w:pPr>
            <w:r w:rsidRPr="008C1B93">
              <w:rPr>
                <w:lang w:val="en-US"/>
              </w:rPr>
              <w:t>Non-Current</w:t>
            </w:r>
          </w:p>
        </w:tc>
        <w:tc>
          <w:tcPr>
            <w:tcW w:w="1487" w:type="dxa"/>
          </w:tcPr>
          <w:p w14:paraId="324C9066"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E4C6B2D"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4B87A3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43438F1"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pPr>
          </w:p>
        </w:tc>
      </w:tr>
      <w:tr w:rsidR="003D3591" w:rsidRPr="008C1B93" w14:paraId="28D2218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B6197A6" w14:textId="77777777" w:rsidR="003D3591" w:rsidRPr="008C1B93" w:rsidRDefault="003D3591" w:rsidP="00423AE0">
            <w:pPr>
              <w:rPr>
                <w:lang w:val="en-US"/>
              </w:rPr>
            </w:pPr>
            <w:r w:rsidRPr="008C1B93">
              <w:rPr>
                <w:lang w:val="en-US"/>
              </w:rPr>
              <w:t>Refundable deposits</w:t>
            </w:r>
          </w:p>
        </w:tc>
        <w:tc>
          <w:tcPr>
            <w:tcW w:w="1487" w:type="dxa"/>
          </w:tcPr>
          <w:p w14:paraId="4A0393A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2,649</w:t>
            </w:r>
          </w:p>
        </w:tc>
        <w:tc>
          <w:tcPr>
            <w:tcW w:w="1488" w:type="dxa"/>
          </w:tcPr>
          <w:p w14:paraId="064400B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1,617 </w:t>
            </w:r>
          </w:p>
        </w:tc>
        <w:tc>
          <w:tcPr>
            <w:tcW w:w="1488" w:type="dxa"/>
          </w:tcPr>
          <w:p w14:paraId="79DBB21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2,649</w:t>
            </w:r>
          </w:p>
        </w:tc>
        <w:tc>
          <w:tcPr>
            <w:tcW w:w="1488" w:type="dxa"/>
          </w:tcPr>
          <w:p w14:paraId="7C4CC94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1,617</w:t>
            </w:r>
          </w:p>
        </w:tc>
      </w:tr>
      <w:tr w:rsidR="003D3591" w:rsidRPr="008C1B93" w14:paraId="5808E4D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05CFA35" w14:textId="77777777" w:rsidR="003D3591" w:rsidRPr="008C1B93" w:rsidRDefault="003D3591" w:rsidP="00423AE0">
            <w:pPr>
              <w:rPr>
                <w:lang w:val="en-US"/>
              </w:rPr>
            </w:pPr>
            <w:r w:rsidRPr="008C1B93">
              <w:rPr>
                <w:lang w:val="en-US"/>
              </w:rPr>
              <w:t>Total non-current trust funds and deposits</w:t>
            </w:r>
          </w:p>
        </w:tc>
        <w:tc>
          <w:tcPr>
            <w:tcW w:w="1487" w:type="dxa"/>
          </w:tcPr>
          <w:p w14:paraId="29F785A4"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2,649</w:t>
            </w:r>
          </w:p>
        </w:tc>
        <w:tc>
          <w:tcPr>
            <w:tcW w:w="1488" w:type="dxa"/>
          </w:tcPr>
          <w:p w14:paraId="17CEBBDF"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 xml:space="preserve">1,617 </w:t>
            </w:r>
          </w:p>
        </w:tc>
        <w:tc>
          <w:tcPr>
            <w:tcW w:w="1488" w:type="dxa"/>
          </w:tcPr>
          <w:p w14:paraId="710A24F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2,649</w:t>
            </w:r>
          </w:p>
        </w:tc>
        <w:tc>
          <w:tcPr>
            <w:tcW w:w="1488" w:type="dxa"/>
          </w:tcPr>
          <w:p w14:paraId="2D37FD9B"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1,617</w:t>
            </w:r>
          </w:p>
        </w:tc>
      </w:tr>
      <w:tr w:rsidR="003D3591" w:rsidRPr="008C1B93" w14:paraId="18DD6EE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8411660" w14:textId="77777777" w:rsidR="003D3591" w:rsidRPr="008C1B93" w:rsidRDefault="003D3591" w:rsidP="00423AE0">
            <w:pPr>
              <w:rPr>
                <w:lang w:val="en-US"/>
              </w:rPr>
            </w:pPr>
            <w:r w:rsidRPr="008C1B93">
              <w:rPr>
                <w:lang w:val="en-US"/>
              </w:rPr>
              <w:t>Total trust funds and deposits</w:t>
            </w:r>
          </w:p>
        </w:tc>
        <w:tc>
          <w:tcPr>
            <w:tcW w:w="1487" w:type="dxa"/>
          </w:tcPr>
          <w:p w14:paraId="24045923"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24,180</w:t>
            </w:r>
          </w:p>
        </w:tc>
        <w:tc>
          <w:tcPr>
            <w:tcW w:w="1488" w:type="dxa"/>
          </w:tcPr>
          <w:p w14:paraId="55DC5BA5"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17,456</w:t>
            </w:r>
          </w:p>
        </w:tc>
        <w:tc>
          <w:tcPr>
            <w:tcW w:w="1488" w:type="dxa"/>
          </w:tcPr>
          <w:p w14:paraId="01B4B12C"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21,737</w:t>
            </w:r>
          </w:p>
        </w:tc>
        <w:tc>
          <w:tcPr>
            <w:tcW w:w="1488" w:type="dxa"/>
          </w:tcPr>
          <w:p w14:paraId="0BFD8B80" w14:textId="77777777" w:rsidR="003D3591" w:rsidRPr="008C1B93" w:rsidRDefault="003D3591"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8C1B93">
              <w:rPr>
                <w:lang w:val="en-US"/>
              </w:rPr>
              <w:t>15,270</w:t>
            </w:r>
          </w:p>
        </w:tc>
      </w:tr>
    </w:tbl>
    <w:p w14:paraId="01F4E76F" w14:textId="77777777" w:rsidR="003D3591" w:rsidRPr="00BA08FD" w:rsidRDefault="003D3591" w:rsidP="003D3591">
      <w:r w:rsidRPr="00BA08FD">
        <w:rPr>
          <w:lang w:val="en-US"/>
        </w:rPr>
        <w:t>*Other refundable deposits include $3.3 million property sale deposits received during the year.</w:t>
      </w:r>
    </w:p>
    <w:p w14:paraId="2B5F4F26" w14:textId="77777777" w:rsidR="003D3591" w:rsidRPr="00BA08FD" w:rsidRDefault="003D3591" w:rsidP="003D3591">
      <w:pPr>
        <w:rPr>
          <w:lang w:val="en-US"/>
        </w:rPr>
      </w:pPr>
      <w:r w:rsidRPr="00BA08FD">
        <w:rPr>
          <w:lang w:val="en-US"/>
        </w:rPr>
        <w:t>Amounts received as deposits and retention amounts controlled by the Group are held in trust until they are returned, transferred in accordance with the purpose of the receipt, or forfeited. Trust funds that are forfeited, resulting in the Group gaining control of the funds, are to be recognised as revenue at the time of forfeit.</w:t>
      </w:r>
    </w:p>
    <w:p w14:paraId="026C4163" w14:textId="77777777" w:rsidR="003D3591" w:rsidRPr="00BA08FD" w:rsidRDefault="003D3591" w:rsidP="003D3591">
      <w:pPr>
        <w:rPr>
          <w:lang w:val="en-US"/>
        </w:rPr>
      </w:pPr>
      <w:r w:rsidRPr="00BA08FD">
        <w:rPr>
          <w:lang w:val="en-US"/>
        </w:rPr>
        <w:t>Purpose and nature of items</w:t>
      </w:r>
    </w:p>
    <w:p w14:paraId="0C5FA400" w14:textId="77777777" w:rsidR="00D77638" w:rsidRDefault="003D3591" w:rsidP="003D3591">
      <w:pPr>
        <w:rPr>
          <w:lang w:val="en-US"/>
        </w:rPr>
      </w:pPr>
      <w:r w:rsidRPr="00BA08FD">
        <w:rPr>
          <w:lang w:val="en-US"/>
        </w:rPr>
        <w:t>Refundable Deposits – Deposits are taken by the Group as a form of surety in a number of circumstances, including in relation to building works, tender deposits, contract deposits and the use of civic facilities.</w:t>
      </w:r>
    </w:p>
    <w:p w14:paraId="025CCF45" w14:textId="77777777" w:rsidR="00D77638" w:rsidRDefault="003D3591" w:rsidP="003D3591">
      <w:pPr>
        <w:rPr>
          <w:lang w:val="en-US"/>
        </w:rPr>
      </w:pPr>
      <w:r w:rsidRPr="00BA08FD">
        <w:rPr>
          <w:lang w:val="en-US"/>
        </w:rPr>
        <w:t>Fire Service Levy – Council is the collection agent for fire services levy on behalf of the State Government, and remits amounts received on a quarterly basis.</w:t>
      </w:r>
    </w:p>
    <w:p w14:paraId="480CDFA9" w14:textId="4C235410" w:rsidR="003D3591" w:rsidRPr="00BA08FD" w:rsidRDefault="003D3591" w:rsidP="003D3591">
      <w:pPr>
        <w:rPr>
          <w:lang w:val="en-US"/>
        </w:rPr>
      </w:pPr>
      <w:r w:rsidRPr="00BA08FD">
        <w:rPr>
          <w:lang w:val="en-US"/>
        </w:rPr>
        <w:t>Retention Amounts – The Group has a contractual right to retain certain amounts until a contractor has met specific requirements or a related warrant or defect period has elapsed.</w:t>
      </w:r>
      <w:r w:rsidR="00D77638">
        <w:rPr>
          <w:lang w:val="en-US"/>
        </w:rPr>
        <w:t xml:space="preserve"> </w:t>
      </w:r>
      <w:r w:rsidRPr="00BA08FD">
        <w:rPr>
          <w:lang w:val="en-US"/>
        </w:rPr>
        <w:t>Subject to the satisfactory completion of the contractual obligations, or the elapsing of time, these amounts will be paid to the relevant contractor in line with the Group’s contractual obligations.</w:t>
      </w:r>
    </w:p>
    <w:bookmarkEnd w:id="499"/>
    <w:p w14:paraId="40D40FC3" w14:textId="7E6FB004" w:rsidR="003D3591" w:rsidRDefault="003D3591">
      <w:pPr>
        <w:spacing w:before="0" w:after="0"/>
        <w:rPr>
          <w:lang w:val="en-US"/>
        </w:rPr>
      </w:pPr>
      <w:r>
        <w:rPr>
          <w:lang w:val="en-US"/>
        </w:rPr>
        <w:br w:type="page"/>
      </w:r>
    </w:p>
    <w:p w14:paraId="1DC091FA" w14:textId="6B9A02CE" w:rsidR="00A11570" w:rsidRDefault="003D3591" w:rsidP="003D3591">
      <w:pPr>
        <w:pStyle w:val="Heading3"/>
        <w:rPr>
          <w:rFonts w:hint="eastAsia"/>
        </w:rPr>
      </w:pPr>
      <w:bookmarkStart w:id="502" w:name="_Toc151043766"/>
      <w:bookmarkStart w:id="503" w:name="_Toc152150301"/>
      <w:r w:rsidRPr="003D3591">
        <w:t>(c)</w:t>
      </w:r>
      <w:r w:rsidR="00D77638">
        <w:t xml:space="preserve"> </w:t>
      </w:r>
      <w:r w:rsidRPr="003D3591">
        <w:t>Unearned income/revenue</w:t>
      </w:r>
      <w:bookmarkEnd w:id="502"/>
      <w:bookmarkEnd w:id="503"/>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3664BF" w:rsidRPr="00BA08FD" w14:paraId="53FF0E6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4530588" w14:textId="77777777" w:rsidR="003664BF" w:rsidRPr="00E21D4C" w:rsidRDefault="003664BF" w:rsidP="00423AE0">
            <w:bookmarkStart w:id="504" w:name="_Hlk150952226"/>
          </w:p>
        </w:tc>
        <w:tc>
          <w:tcPr>
            <w:tcW w:w="1488" w:type="dxa"/>
          </w:tcPr>
          <w:p w14:paraId="2007EC41"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6AFF35C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BBF0E06"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B89EA66"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04F22C51"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99ACA0F"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224688DA"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06FCE02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E2FDA30"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7CD228BE"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257201E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1BFBE95"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3664BF" w:rsidRPr="00BA08FD" w14:paraId="7BEC5A4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AD9638E" w14:textId="77777777" w:rsidR="003664BF" w:rsidRPr="00BA08FD" w:rsidRDefault="003664BF" w:rsidP="00423AE0">
            <w:pPr>
              <w:rPr>
                <w:lang w:val="en-US"/>
              </w:rPr>
            </w:pPr>
            <w:r w:rsidRPr="00BA08FD">
              <w:rPr>
                <w:lang w:val="en-US"/>
              </w:rPr>
              <w:t>Current</w:t>
            </w:r>
          </w:p>
        </w:tc>
        <w:tc>
          <w:tcPr>
            <w:tcW w:w="1487" w:type="dxa"/>
          </w:tcPr>
          <w:p w14:paraId="00CD376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BD209DB"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3D1084E"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5384CF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r>
      <w:tr w:rsidR="003664BF" w:rsidRPr="00BA08FD" w14:paraId="416E6AF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550D78C" w14:textId="77777777" w:rsidR="003664BF" w:rsidRPr="00BA08FD" w:rsidRDefault="003664BF" w:rsidP="00423AE0">
            <w:pPr>
              <w:rPr>
                <w:lang w:val="en-US"/>
              </w:rPr>
            </w:pPr>
            <w:r w:rsidRPr="00BA08FD">
              <w:rPr>
                <w:lang w:val="en-US"/>
              </w:rPr>
              <w:t>Grants received in advance - operating</w:t>
            </w:r>
          </w:p>
        </w:tc>
        <w:tc>
          <w:tcPr>
            <w:tcW w:w="1487" w:type="dxa"/>
          </w:tcPr>
          <w:p w14:paraId="7969E9B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5,044</w:t>
            </w:r>
          </w:p>
        </w:tc>
        <w:tc>
          <w:tcPr>
            <w:tcW w:w="1488" w:type="dxa"/>
          </w:tcPr>
          <w:p w14:paraId="6F37820B"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6,203 </w:t>
            </w:r>
          </w:p>
        </w:tc>
        <w:tc>
          <w:tcPr>
            <w:tcW w:w="1488" w:type="dxa"/>
          </w:tcPr>
          <w:p w14:paraId="3F84D05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5,044</w:t>
            </w:r>
          </w:p>
        </w:tc>
        <w:tc>
          <w:tcPr>
            <w:tcW w:w="1488" w:type="dxa"/>
          </w:tcPr>
          <w:p w14:paraId="653871B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6,203</w:t>
            </w:r>
          </w:p>
        </w:tc>
      </w:tr>
      <w:tr w:rsidR="003664BF" w:rsidRPr="00BA08FD" w14:paraId="3AA32C4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40A7380" w14:textId="77777777" w:rsidR="003664BF" w:rsidRPr="00BA08FD" w:rsidRDefault="003664BF" w:rsidP="00423AE0">
            <w:pPr>
              <w:rPr>
                <w:lang w:val="en-US"/>
              </w:rPr>
            </w:pPr>
            <w:r w:rsidRPr="00BA08FD">
              <w:rPr>
                <w:lang w:val="en-US"/>
              </w:rPr>
              <w:t>Grants received in advance - capital</w:t>
            </w:r>
          </w:p>
        </w:tc>
        <w:tc>
          <w:tcPr>
            <w:tcW w:w="1487" w:type="dxa"/>
          </w:tcPr>
          <w:p w14:paraId="5FFDD34F"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5,388</w:t>
            </w:r>
          </w:p>
        </w:tc>
        <w:tc>
          <w:tcPr>
            <w:tcW w:w="1488" w:type="dxa"/>
          </w:tcPr>
          <w:p w14:paraId="27A0676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13,707 </w:t>
            </w:r>
          </w:p>
        </w:tc>
        <w:tc>
          <w:tcPr>
            <w:tcW w:w="1488" w:type="dxa"/>
          </w:tcPr>
          <w:p w14:paraId="4FAC7F6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5,388</w:t>
            </w:r>
          </w:p>
        </w:tc>
        <w:tc>
          <w:tcPr>
            <w:tcW w:w="1488" w:type="dxa"/>
          </w:tcPr>
          <w:p w14:paraId="279FDB0C"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13,707</w:t>
            </w:r>
          </w:p>
        </w:tc>
      </w:tr>
      <w:tr w:rsidR="003664BF" w:rsidRPr="00BA08FD" w14:paraId="11D657D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0E6A697" w14:textId="77777777" w:rsidR="003664BF" w:rsidRPr="00BA08FD" w:rsidRDefault="003664BF" w:rsidP="00423AE0">
            <w:pPr>
              <w:rPr>
                <w:lang w:val="en-US"/>
              </w:rPr>
            </w:pPr>
            <w:r w:rsidRPr="00BA08FD">
              <w:rPr>
                <w:lang w:val="en-US"/>
              </w:rPr>
              <w:t>Other</w:t>
            </w:r>
          </w:p>
        </w:tc>
        <w:tc>
          <w:tcPr>
            <w:tcW w:w="1487" w:type="dxa"/>
          </w:tcPr>
          <w:p w14:paraId="4B91BFE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11,003</w:t>
            </w:r>
          </w:p>
        </w:tc>
        <w:tc>
          <w:tcPr>
            <w:tcW w:w="1488" w:type="dxa"/>
          </w:tcPr>
          <w:p w14:paraId="317CD57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11,495 </w:t>
            </w:r>
          </w:p>
        </w:tc>
        <w:tc>
          <w:tcPr>
            <w:tcW w:w="1488" w:type="dxa"/>
          </w:tcPr>
          <w:p w14:paraId="1D16256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4,887</w:t>
            </w:r>
          </w:p>
        </w:tc>
        <w:tc>
          <w:tcPr>
            <w:tcW w:w="1488" w:type="dxa"/>
          </w:tcPr>
          <w:p w14:paraId="75A68F5A"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5,933</w:t>
            </w:r>
          </w:p>
        </w:tc>
      </w:tr>
      <w:tr w:rsidR="003664BF" w:rsidRPr="00BA08FD" w14:paraId="4AF469F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6F4E5E3" w14:textId="77777777" w:rsidR="003664BF" w:rsidRPr="00BA08FD" w:rsidRDefault="003664BF" w:rsidP="00423AE0">
            <w:pPr>
              <w:rPr>
                <w:lang w:val="en-US"/>
              </w:rPr>
            </w:pPr>
            <w:r w:rsidRPr="00BA08FD">
              <w:rPr>
                <w:lang w:val="en-US"/>
              </w:rPr>
              <w:t>Total current unearned income / revenue</w:t>
            </w:r>
          </w:p>
        </w:tc>
        <w:tc>
          <w:tcPr>
            <w:tcW w:w="1487" w:type="dxa"/>
          </w:tcPr>
          <w:p w14:paraId="5C242F4C"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21,435</w:t>
            </w:r>
          </w:p>
        </w:tc>
        <w:tc>
          <w:tcPr>
            <w:tcW w:w="1488" w:type="dxa"/>
          </w:tcPr>
          <w:p w14:paraId="73375DC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31,405 </w:t>
            </w:r>
          </w:p>
        </w:tc>
        <w:tc>
          <w:tcPr>
            <w:tcW w:w="1488" w:type="dxa"/>
          </w:tcPr>
          <w:p w14:paraId="2E15C66E"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15,319</w:t>
            </w:r>
          </w:p>
        </w:tc>
        <w:tc>
          <w:tcPr>
            <w:tcW w:w="1488" w:type="dxa"/>
          </w:tcPr>
          <w:p w14:paraId="146A3EB5"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25,843</w:t>
            </w:r>
          </w:p>
        </w:tc>
      </w:tr>
    </w:tbl>
    <w:p w14:paraId="4CADBEA4" w14:textId="77777777" w:rsidR="00D77638" w:rsidRDefault="003664BF" w:rsidP="003664BF">
      <w:r w:rsidRPr="00BA08FD">
        <w:t>Unearned income/revenue represents contract liabilities and reflect consideration received in advance from customers in respect of government grants. Unearned income / revenue are derecognised and recorded as revenue when promised goods and services are transferred to the customer.</w:t>
      </w:r>
    </w:p>
    <w:p w14:paraId="5EEA68D0" w14:textId="6C8886F1" w:rsidR="003664BF" w:rsidRPr="00BA08FD" w:rsidRDefault="003664BF" w:rsidP="003664BF">
      <w:pPr>
        <w:pStyle w:val="Heading2"/>
        <w:rPr>
          <w:rFonts w:hint="eastAsia"/>
        </w:rPr>
      </w:pPr>
      <w:bookmarkStart w:id="505" w:name="_Toc151043767"/>
      <w:bookmarkStart w:id="506" w:name="_Toc152150302"/>
      <w:r w:rsidRPr="00BA08FD">
        <w:t>5.4</w:t>
      </w:r>
      <w:r w:rsidR="00D77638">
        <w:t xml:space="preserve"> </w:t>
      </w:r>
      <w:r w:rsidRPr="00BA08FD">
        <w:t>Interest-bearing liabilities</w:t>
      </w:r>
      <w:bookmarkEnd w:id="505"/>
      <w:bookmarkEnd w:id="506"/>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3664BF" w:rsidRPr="00BA08FD" w14:paraId="284E6E7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61C3EEF8" w14:textId="77777777" w:rsidR="003664BF" w:rsidRPr="00E21D4C" w:rsidRDefault="003664BF" w:rsidP="00423AE0"/>
        </w:tc>
        <w:tc>
          <w:tcPr>
            <w:tcW w:w="1488" w:type="dxa"/>
          </w:tcPr>
          <w:p w14:paraId="34B3802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65482CC3"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1CEA1174"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AAC5619"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206FD773"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DA90C7F"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9516D6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23DEFFA2"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D019CF4"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1EF11D7"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B8C0660"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5DD5D3A"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3664BF" w:rsidRPr="00BA08FD" w14:paraId="12F4F45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3EF7588" w14:textId="77777777" w:rsidR="003664BF" w:rsidRPr="00BA08FD" w:rsidRDefault="003664BF" w:rsidP="00423AE0">
            <w:pPr>
              <w:rPr>
                <w:lang w:val="en-US"/>
              </w:rPr>
            </w:pPr>
            <w:r w:rsidRPr="00BA08FD">
              <w:rPr>
                <w:lang w:val="en-US"/>
              </w:rPr>
              <w:t>Current</w:t>
            </w:r>
          </w:p>
        </w:tc>
        <w:tc>
          <w:tcPr>
            <w:tcW w:w="1487" w:type="dxa"/>
          </w:tcPr>
          <w:p w14:paraId="747CE11B"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5D4CEE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0135FB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24B046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r>
      <w:tr w:rsidR="003664BF" w:rsidRPr="00BA08FD" w14:paraId="555CA29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A4E2D40" w14:textId="77777777" w:rsidR="003664BF" w:rsidRPr="00BA08FD" w:rsidRDefault="003664BF" w:rsidP="00423AE0">
            <w:pPr>
              <w:rPr>
                <w:lang w:val="en-US"/>
              </w:rPr>
            </w:pPr>
            <w:r w:rsidRPr="00BA08FD">
              <w:rPr>
                <w:lang w:val="en-US"/>
              </w:rPr>
              <w:t xml:space="preserve">Other borrowing - secured </w:t>
            </w:r>
          </w:p>
        </w:tc>
        <w:tc>
          <w:tcPr>
            <w:tcW w:w="1487" w:type="dxa"/>
          </w:tcPr>
          <w:p w14:paraId="042AC5C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77F1A57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13,200</w:t>
            </w:r>
          </w:p>
        </w:tc>
        <w:tc>
          <w:tcPr>
            <w:tcW w:w="1488" w:type="dxa"/>
          </w:tcPr>
          <w:p w14:paraId="0C6618C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43D1740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3664BF" w:rsidRPr="00BA08FD" w14:paraId="33FF23B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DD6F663" w14:textId="77777777" w:rsidR="003664BF" w:rsidRPr="00BA08FD" w:rsidRDefault="003664BF" w:rsidP="00423AE0">
            <w:pPr>
              <w:rPr>
                <w:lang w:val="en-US"/>
              </w:rPr>
            </w:pPr>
            <w:r w:rsidRPr="00BA08FD">
              <w:rPr>
                <w:lang w:val="en-US"/>
              </w:rPr>
              <w:t xml:space="preserve">Non-current </w:t>
            </w:r>
          </w:p>
        </w:tc>
        <w:tc>
          <w:tcPr>
            <w:tcW w:w="1487" w:type="dxa"/>
          </w:tcPr>
          <w:p w14:paraId="1AB72B41"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00316B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18A08A6"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77A904F"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3664BF" w:rsidRPr="00BA08FD" w14:paraId="5704029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0A1332" w14:textId="77777777" w:rsidR="003664BF" w:rsidRPr="00BA08FD" w:rsidRDefault="003664BF" w:rsidP="00423AE0">
            <w:pPr>
              <w:rPr>
                <w:lang w:val="en-US"/>
              </w:rPr>
            </w:pPr>
            <w:r w:rsidRPr="00BA08FD">
              <w:rPr>
                <w:lang w:val="en-US"/>
              </w:rPr>
              <w:t>Borrowing - secured</w:t>
            </w:r>
          </w:p>
        </w:tc>
        <w:tc>
          <w:tcPr>
            <w:tcW w:w="1487" w:type="dxa"/>
          </w:tcPr>
          <w:p w14:paraId="438F5EB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135,000</w:t>
            </w:r>
          </w:p>
        </w:tc>
        <w:tc>
          <w:tcPr>
            <w:tcW w:w="1488" w:type="dxa"/>
          </w:tcPr>
          <w:p w14:paraId="6E30C45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5FE8B96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110,000</w:t>
            </w:r>
          </w:p>
        </w:tc>
        <w:tc>
          <w:tcPr>
            <w:tcW w:w="1488" w:type="dxa"/>
          </w:tcPr>
          <w:p w14:paraId="7E1DC46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3664BF" w:rsidRPr="00BA08FD" w14:paraId="016EACA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FE49281" w14:textId="77777777" w:rsidR="003664BF" w:rsidRPr="00BA08FD" w:rsidRDefault="003664BF" w:rsidP="00423AE0">
            <w:pPr>
              <w:rPr>
                <w:lang w:val="en-US"/>
              </w:rPr>
            </w:pPr>
            <w:r w:rsidRPr="00BA08FD">
              <w:rPr>
                <w:lang w:val="en-US"/>
              </w:rPr>
              <w:t>Total</w:t>
            </w:r>
          </w:p>
        </w:tc>
        <w:tc>
          <w:tcPr>
            <w:tcW w:w="1487" w:type="dxa"/>
          </w:tcPr>
          <w:p w14:paraId="0ED5406C"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135,000</w:t>
            </w:r>
          </w:p>
        </w:tc>
        <w:tc>
          <w:tcPr>
            <w:tcW w:w="1488" w:type="dxa"/>
          </w:tcPr>
          <w:p w14:paraId="261535BE"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13,200</w:t>
            </w:r>
          </w:p>
        </w:tc>
        <w:tc>
          <w:tcPr>
            <w:tcW w:w="1488" w:type="dxa"/>
          </w:tcPr>
          <w:p w14:paraId="16BB90F1"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110,000</w:t>
            </w:r>
          </w:p>
        </w:tc>
        <w:tc>
          <w:tcPr>
            <w:tcW w:w="1488" w:type="dxa"/>
          </w:tcPr>
          <w:p w14:paraId="34B43C0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3664BF" w:rsidRPr="00BA08FD" w14:paraId="64D8847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DE28F03" w14:textId="77777777" w:rsidR="003664BF" w:rsidRPr="00BA08FD" w:rsidRDefault="003664BF" w:rsidP="00423AE0">
            <w:pPr>
              <w:rPr>
                <w:lang w:val="en-US"/>
              </w:rPr>
            </w:pPr>
            <w:r w:rsidRPr="00BA08FD">
              <w:rPr>
                <w:lang w:val="en-US"/>
              </w:rPr>
              <w:t>Maturity profile for borrowing is:</w:t>
            </w:r>
          </w:p>
        </w:tc>
        <w:tc>
          <w:tcPr>
            <w:tcW w:w="1487" w:type="dxa"/>
          </w:tcPr>
          <w:p w14:paraId="479521BC"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F3BFEC1"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BA8FEF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D4B17B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r>
      <w:tr w:rsidR="003664BF" w:rsidRPr="00BA08FD" w14:paraId="0D929E0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15DC428" w14:textId="77777777" w:rsidR="003664BF" w:rsidRPr="00BA08FD" w:rsidRDefault="003664BF" w:rsidP="00423AE0">
            <w:pPr>
              <w:rPr>
                <w:lang w:val="en-US"/>
              </w:rPr>
            </w:pPr>
            <w:r w:rsidRPr="00BA08FD">
              <w:rPr>
                <w:lang w:val="en-US"/>
              </w:rPr>
              <w:t>Not later than one year</w:t>
            </w:r>
          </w:p>
        </w:tc>
        <w:tc>
          <w:tcPr>
            <w:tcW w:w="1487" w:type="dxa"/>
          </w:tcPr>
          <w:p w14:paraId="653B1BF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27AC4F4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13,200</w:t>
            </w:r>
          </w:p>
        </w:tc>
        <w:tc>
          <w:tcPr>
            <w:tcW w:w="1488" w:type="dxa"/>
          </w:tcPr>
          <w:p w14:paraId="186A6FB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464CDBA2"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3664BF" w:rsidRPr="00BA08FD" w14:paraId="09B9DC1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CC4897E" w14:textId="77777777" w:rsidR="003664BF" w:rsidRPr="00BA08FD" w:rsidRDefault="003664BF" w:rsidP="00423AE0">
            <w:pPr>
              <w:rPr>
                <w:lang w:val="en-US"/>
              </w:rPr>
            </w:pPr>
            <w:r w:rsidRPr="00BA08FD">
              <w:rPr>
                <w:lang w:val="en-US"/>
              </w:rPr>
              <w:t>Later than one year and not later than five years</w:t>
            </w:r>
          </w:p>
        </w:tc>
        <w:tc>
          <w:tcPr>
            <w:tcW w:w="1487" w:type="dxa"/>
          </w:tcPr>
          <w:p w14:paraId="2ADB8DA7"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135,000</w:t>
            </w:r>
          </w:p>
        </w:tc>
        <w:tc>
          <w:tcPr>
            <w:tcW w:w="1488" w:type="dxa"/>
          </w:tcPr>
          <w:p w14:paraId="43D6023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041F6A1F"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110,000</w:t>
            </w:r>
          </w:p>
        </w:tc>
        <w:tc>
          <w:tcPr>
            <w:tcW w:w="1488" w:type="dxa"/>
          </w:tcPr>
          <w:p w14:paraId="4436E9F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bl>
    <w:p w14:paraId="4193A18B" w14:textId="77777777" w:rsidR="00D77638" w:rsidRDefault="003664BF" w:rsidP="003664BF">
      <w:r w:rsidRPr="00BA08FD">
        <w:t>Borrowings at 30 June 2023 relate to a long-term loan at the Council, and a long and short-term loan at Citywide Service Solutions Pty Ltd. Refer to Note 8.2 (d) for more details.</w:t>
      </w:r>
    </w:p>
    <w:p w14:paraId="496DC274" w14:textId="4077736B" w:rsidR="003664BF" w:rsidRPr="00BA08FD" w:rsidRDefault="003664BF" w:rsidP="003664BF">
      <w:r w:rsidRPr="00BA08FD">
        <w:t>Borrowings are initially measured at fair value, being the cost of the interest bearing liabilities, net of transaction costs. The measurement basis subsequent to initial recognition depends on whether the Council has categorised its interest-bearing liabilities as either financial liabilities designated at fair value through the profit and loss, or financial liabilities at amortised cost. Any difference between the initial recognised amount and the redemption value is recognised in net result over the period of the borrowing using the effective interest method.</w:t>
      </w:r>
    </w:p>
    <w:p w14:paraId="12C9B5E8" w14:textId="77777777" w:rsidR="003664BF" w:rsidRPr="00BA08FD" w:rsidRDefault="003664BF" w:rsidP="003664BF">
      <w:r w:rsidRPr="00BA08FD">
        <w:t>The classification depends on the nature and purpose of the interest bearing liabilities. The Council determines the classification of its interest bearing liabilities at initial recognition.</w:t>
      </w:r>
    </w:p>
    <w:p w14:paraId="5F544FFC" w14:textId="3FE9A008" w:rsidR="003664BF" w:rsidRPr="00BA08FD" w:rsidRDefault="003664BF" w:rsidP="003664BF">
      <w:pPr>
        <w:pStyle w:val="Heading2"/>
        <w:rPr>
          <w:rFonts w:hint="eastAsia"/>
        </w:rPr>
      </w:pPr>
      <w:bookmarkStart w:id="507" w:name="_Toc151043768"/>
      <w:bookmarkStart w:id="508" w:name="_Toc152150303"/>
      <w:r w:rsidRPr="00BA08FD">
        <w:t>5.5</w:t>
      </w:r>
      <w:r w:rsidR="00D77638">
        <w:t xml:space="preserve"> </w:t>
      </w:r>
      <w:r w:rsidRPr="00BA08FD">
        <w:t>Provisions</w:t>
      </w:r>
      <w:bookmarkEnd w:id="507"/>
      <w:bookmarkEnd w:id="508"/>
    </w:p>
    <w:p w14:paraId="408D540F" w14:textId="77777777" w:rsidR="003664BF" w:rsidRPr="00BA08FD" w:rsidRDefault="003664BF" w:rsidP="003664BF">
      <w:r w:rsidRPr="00BA08FD">
        <w:t>Summary of current and non-current provisions:</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3664BF" w:rsidRPr="00BA08FD" w14:paraId="09D461D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08DE914E" w14:textId="77777777" w:rsidR="003664BF" w:rsidRPr="00E21D4C" w:rsidRDefault="003664BF" w:rsidP="00423AE0"/>
        </w:tc>
        <w:tc>
          <w:tcPr>
            <w:tcW w:w="1488" w:type="dxa"/>
          </w:tcPr>
          <w:p w14:paraId="5D79063F"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06F17F79"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9B3FD9A"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914E314"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01581990"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BD94BA2"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A3740AC"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44B8DC04"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2DD593A"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0B4BC66"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30AC3C9F" w14:textId="77777777" w:rsidR="003664BF" w:rsidRPr="00BA08FD" w:rsidRDefault="003664BF"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A9E66A3" w14:textId="77777777" w:rsidR="003664BF" w:rsidRPr="00E21D4C" w:rsidRDefault="003664BF"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3664BF" w:rsidRPr="00BA08FD" w14:paraId="540F8F7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3B9E5AC" w14:textId="77777777" w:rsidR="003664BF" w:rsidRPr="00BA08FD" w:rsidRDefault="003664BF" w:rsidP="00423AE0">
            <w:pPr>
              <w:rPr>
                <w:lang w:val="en-US"/>
              </w:rPr>
            </w:pPr>
            <w:r w:rsidRPr="00BA08FD">
              <w:rPr>
                <w:lang w:val="en-US"/>
              </w:rPr>
              <w:t>Current provisions</w:t>
            </w:r>
          </w:p>
        </w:tc>
        <w:tc>
          <w:tcPr>
            <w:tcW w:w="1487" w:type="dxa"/>
          </w:tcPr>
          <w:p w14:paraId="7DACC14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7800A7F"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61FA971"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7B41ED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r>
      <w:tr w:rsidR="003664BF" w:rsidRPr="00BA08FD" w14:paraId="14F8CA7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400C4F0" w14:textId="77777777" w:rsidR="003664BF" w:rsidRPr="00BA08FD" w:rsidRDefault="003664BF" w:rsidP="00423AE0">
            <w:pPr>
              <w:rPr>
                <w:lang w:val="en-US"/>
              </w:rPr>
            </w:pPr>
            <w:r w:rsidRPr="00BA08FD">
              <w:rPr>
                <w:lang w:val="en-US"/>
              </w:rPr>
              <w:t>Employee provisions</w:t>
            </w:r>
          </w:p>
        </w:tc>
        <w:tc>
          <w:tcPr>
            <w:tcW w:w="1487" w:type="dxa"/>
          </w:tcPr>
          <w:p w14:paraId="5C90282B"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56,323</w:t>
            </w:r>
          </w:p>
        </w:tc>
        <w:tc>
          <w:tcPr>
            <w:tcW w:w="1488" w:type="dxa"/>
          </w:tcPr>
          <w:p w14:paraId="2161D29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55,134 </w:t>
            </w:r>
          </w:p>
        </w:tc>
        <w:tc>
          <w:tcPr>
            <w:tcW w:w="1488" w:type="dxa"/>
          </w:tcPr>
          <w:p w14:paraId="40D7A917"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39,932</w:t>
            </w:r>
          </w:p>
        </w:tc>
        <w:tc>
          <w:tcPr>
            <w:tcW w:w="1488" w:type="dxa"/>
          </w:tcPr>
          <w:p w14:paraId="2C7EBBD6"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38,433</w:t>
            </w:r>
          </w:p>
        </w:tc>
      </w:tr>
      <w:tr w:rsidR="003664BF" w:rsidRPr="00BA08FD" w14:paraId="56B50F9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77C539C" w14:textId="77777777" w:rsidR="003664BF" w:rsidRPr="00BA08FD" w:rsidRDefault="003664BF" w:rsidP="00423AE0">
            <w:pPr>
              <w:rPr>
                <w:lang w:val="en-US"/>
              </w:rPr>
            </w:pPr>
            <w:r w:rsidRPr="00BA08FD">
              <w:rPr>
                <w:lang w:val="en-US"/>
              </w:rPr>
              <w:t>Other provisions</w:t>
            </w:r>
          </w:p>
        </w:tc>
        <w:tc>
          <w:tcPr>
            <w:tcW w:w="1487" w:type="dxa"/>
          </w:tcPr>
          <w:p w14:paraId="67A03E5E"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4,533</w:t>
            </w:r>
          </w:p>
        </w:tc>
        <w:tc>
          <w:tcPr>
            <w:tcW w:w="1488" w:type="dxa"/>
          </w:tcPr>
          <w:p w14:paraId="09858CEB"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3,231 </w:t>
            </w:r>
          </w:p>
        </w:tc>
        <w:tc>
          <w:tcPr>
            <w:tcW w:w="1488" w:type="dxa"/>
          </w:tcPr>
          <w:p w14:paraId="637BD502"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2,763</w:t>
            </w:r>
          </w:p>
        </w:tc>
        <w:tc>
          <w:tcPr>
            <w:tcW w:w="1488" w:type="dxa"/>
          </w:tcPr>
          <w:p w14:paraId="20A78C1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2,666</w:t>
            </w:r>
          </w:p>
        </w:tc>
      </w:tr>
      <w:tr w:rsidR="003664BF" w:rsidRPr="00BA08FD" w14:paraId="53B092B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B23DC28" w14:textId="77777777" w:rsidR="003664BF" w:rsidRPr="00BA08FD" w:rsidRDefault="003664BF" w:rsidP="00423AE0"/>
        </w:tc>
        <w:tc>
          <w:tcPr>
            <w:tcW w:w="1487" w:type="dxa"/>
          </w:tcPr>
          <w:p w14:paraId="29C1F59A"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60,856</w:t>
            </w:r>
          </w:p>
        </w:tc>
        <w:tc>
          <w:tcPr>
            <w:tcW w:w="1488" w:type="dxa"/>
          </w:tcPr>
          <w:p w14:paraId="10F7CD3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58,365 </w:t>
            </w:r>
          </w:p>
        </w:tc>
        <w:tc>
          <w:tcPr>
            <w:tcW w:w="1488" w:type="dxa"/>
          </w:tcPr>
          <w:p w14:paraId="0D88A0A2"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42,695</w:t>
            </w:r>
          </w:p>
        </w:tc>
        <w:tc>
          <w:tcPr>
            <w:tcW w:w="1488" w:type="dxa"/>
          </w:tcPr>
          <w:p w14:paraId="4D871EAC"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41,099</w:t>
            </w:r>
          </w:p>
        </w:tc>
      </w:tr>
      <w:tr w:rsidR="003664BF" w:rsidRPr="00BA08FD" w14:paraId="06B26FE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7F83A7C" w14:textId="77777777" w:rsidR="003664BF" w:rsidRPr="00BA08FD" w:rsidRDefault="003664BF" w:rsidP="00423AE0">
            <w:pPr>
              <w:rPr>
                <w:lang w:val="en-US"/>
              </w:rPr>
            </w:pPr>
            <w:r w:rsidRPr="00BA08FD">
              <w:rPr>
                <w:lang w:val="en-US"/>
              </w:rPr>
              <w:t>Non-current provisions</w:t>
            </w:r>
          </w:p>
        </w:tc>
        <w:tc>
          <w:tcPr>
            <w:tcW w:w="1487" w:type="dxa"/>
          </w:tcPr>
          <w:p w14:paraId="48E88B0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C2964AE"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B082D57"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3C0636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pPr>
          </w:p>
        </w:tc>
      </w:tr>
      <w:tr w:rsidR="003664BF" w:rsidRPr="00BA08FD" w14:paraId="694B30C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67C2367" w14:textId="77777777" w:rsidR="003664BF" w:rsidRPr="00BA08FD" w:rsidRDefault="003664BF" w:rsidP="00423AE0">
            <w:pPr>
              <w:rPr>
                <w:lang w:val="en-US"/>
              </w:rPr>
            </w:pPr>
            <w:r w:rsidRPr="00BA08FD">
              <w:rPr>
                <w:lang w:val="en-US"/>
              </w:rPr>
              <w:t>Employee provisions</w:t>
            </w:r>
          </w:p>
        </w:tc>
        <w:tc>
          <w:tcPr>
            <w:tcW w:w="1487" w:type="dxa"/>
          </w:tcPr>
          <w:p w14:paraId="6366CD27"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4,789</w:t>
            </w:r>
          </w:p>
        </w:tc>
        <w:tc>
          <w:tcPr>
            <w:tcW w:w="1488" w:type="dxa"/>
          </w:tcPr>
          <w:p w14:paraId="79D94DD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5,105 </w:t>
            </w:r>
          </w:p>
        </w:tc>
        <w:tc>
          <w:tcPr>
            <w:tcW w:w="1488" w:type="dxa"/>
          </w:tcPr>
          <w:p w14:paraId="208C614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3,850</w:t>
            </w:r>
          </w:p>
        </w:tc>
        <w:tc>
          <w:tcPr>
            <w:tcW w:w="1488" w:type="dxa"/>
          </w:tcPr>
          <w:p w14:paraId="447C22A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4,050</w:t>
            </w:r>
          </w:p>
        </w:tc>
      </w:tr>
      <w:tr w:rsidR="003664BF" w:rsidRPr="00BA08FD" w14:paraId="18959AA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49BD5CF" w14:textId="77777777" w:rsidR="003664BF" w:rsidRPr="00BA08FD" w:rsidRDefault="003664BF" w:rsidP="00423AE0"/>
        </w:tc>
        <w:tc>
          <w:tcPr>
            <w:tcW w:w="1487" w:type="dxa"/>
          </w:tcPr>
          <w:p w14:paraId="6966158D"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4,789</w:t>
            </w:r>
          </w:p>
        </w:tc>
        <w:tc>
          <w:tcPr>
            <w:tcW w:w="1488" w:type="dxa"/>
          </w:tcPr>
          <w:p w14:paraId="0C55BAA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5,105 </w:t>
            </w:r>
          </w:p>
        </w:tc>
        <w:tc>
          <w:tcPr>
            <w:tcW w:w="1488" w:type="dxa"/>
          </w:tcPr>
          <w:p w14:paraId="4FE5AEB8"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3,850</w:t>
            </w:r>
          </w:p>
        </w:tc>
        <w:tc>
          <w:tcPr>
            <w:tcW w:w="1488" w:type="dxa"/>
          </w:tcPr>
          <w:p w14:paraId="396CA8D4"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4,050</w:t>
            </w:r>
          </w:p>
        </w:tc>
      </w:tr>
      <w:tr w:rsidR="003664BF" w:rsidRPr="00BA08FD" w14:paraId="7F92EA7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E5A6650" w14:textId="77777777" w:rsidR="003664BF" w:rsidRPr="00BA08FD" w:rsidRDefault="003664BF" w:rsidP="00423AE0">
            <w:pPr>
              <w:rPr>
                <w:lang w:val="en-US"/>
              </w:rPr>
            </w:pPr>
            <w:r w:rsidRPr="00BA08FD">
              <w:rPr>
                <w:lang w:val="en-US"/>
              </w:rPr>
              <w:t>Total provisions</w:t>
            </w:r>
          </w:p>
        </w:tc>
        <w:tc>
          <w:tcPr>
            <w:tcW w:w="1487" w:type="dxa"/>
          </w:tcPr>
          <w:p w14:paraId="2D13D1A5"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65,645</w:t>
            </w:r>
          </w:p>
        </w:tc>
        <w:tc>
          <w:tcPr>
            <w:tcW w:w="1488" w:type="dxa"/>
          </w:tcPr>
          <w:p w14:paraId="6C5E84D3"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63,470 </w:t>
            </w:r>
          </w:p>
        </w:tc>
        <w:tc>
          <w:tcPr>
            <w:tcW w:w="1488" w:type="dxa"/>
          </w:tcPr>
          <w:p w14:paraId="011A8359"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46,545</w:t>
            </w:r>
          </w:p>
        </w:tc>
        <w:tc>
          <w:tcPr>
            <w:tcW w:w="1488" w:type="dxa"/>
          </w:tcPr>
          <w:p w14:paraId="712DA800" w14:textId="77777777" w:rsidR="003664BF" w:rsidRPr="00BA08FD" w:rsidRDefault="003664BF"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45,149</w:t>
            </w:r>
          </w:p>
        </w:tc>
      </w:tr>
    </w:tbl>
    <w:p w14:paraId="42396372" w14:textId="77777777" w:rsidR="003664BF" w:rsidRPr="00BA08FD" w:rsidRDefault="003664BF" w:rsidP="003664BF"/>
    <w:bookmarkEnd w:id="504"/>
    <w:p w14:paraId="1DE52885" w14:textId="63A77D59" w:rsidR="003664BF" w:rsidRDefault="003664BF">
      <w:pPr>
        <w:spacing w:before="0" w:after="0"/>
        <w:rPr>
          <w:lang w:val="en-US"/>
        </w:rPr>
      </w:pPr>
      <w:r>
        <w:rPr>
          <w:lang w:val="en-US"/>
        </w:rPr>
        <w:br w:type="page"/>
      </w:r>
    </w:p>
    <w:p w14:paraId="2B809CFE" w14:textId="11243FBD" w:rsidR="003D3591" w:rsidRDefault="003664BF" w:rsidP="003D3591">
      <w:pPr>
        <w:rPr>
          <w:lang w:val="en-US"/>
        </w:rPr>
      </w:pPr>
      <w:r w:rsidRPr="003664BF">
        <w:rPr>
          <w:lang w:val="en-US"/>
        </w:rPr>
        <w:t>Below is a summary of provisions by categories</w:t>
      </w:r>
    </w:p>
    <w:tbl>
      <w:tblPr>
        <w:tblStyle w:val="TableGrid"/>
        <w:tblW w:w="5000" w:type="pct"/>
        <w:tblLayout w:type="fixed"/>
        <w:tblLook w:val="04A0" w:firstRow="1" w:lastRow="0" w:firstColumn="1" w:lastColumn="0" w:noHBand="0" w:noVBand="1"/>
      </w:tblPr>
      <w:tblGrid>
        <w:gridCol w:w="3677"/>
        <w:gridCol w:w="1487"/>
        <w:gridCol w:w="1486"/>
        <w:gridCol w:w="1486"/>
        <w:gridCol w:w="1486"/>
      </w:tblGrid>
      <w:tr w:rsidR="0009682C" w:rsidRPr="00BA08FD" w14:paraId="56A2939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tcPr>
          <w:p w14:paraId="7309D157" w14:textId="77777777" w:rsidR="0009682C" w:rsidRPr="00E21D4C" w:rsidRDefault="0009682C" w:rsidP="00423AE0">
            <w:bookmarkStart w:id="509" w:name="_Hlk150952554"/>
          </w:p>
        </w:tc>
        <w:tc>
          <w:tcPr>
            <w:tcW w:w="1487" w:type="dxa"/>
          </w:tcPr>
          <w:p w14:paraId="5AB0F409"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518ED9CE"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0469A2F"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5F9601EC"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18D49686"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E9F59B7"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32417C73"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15501FBF"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DDE9F4E"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209240AA"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25C77E9E"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1514A76"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509"/>
      <w:tr w:rsidR="0009682C" w:rsidRPr="00BA08FD" w14:paraId="7E34706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C5DAE2A" w14:textId="77777777" w:rsidR="0009682C" w:rsidRPr="00BA08FD" w:rsidRDefault="0009682C" w:rsidP="00423AE0">
            <w:pPr>
              <w:rPr>
                <w:lang w:val="en-US"/>
              </w:rPr>
            </w:pPr>
            <w:r w:rsidRPr="00BA08FD">
              <w:rPr>
                <w:lang w:val="en-US"/>
              </w:rPr>
              <w:t>Employee provisions</w:t>
            </w:r>
          </w:p>
        </w:tc>
        <w:tc>
          <w:tcPr>
            <w:tcW w:w="1486" w:type="dxa"/>
          </w:tcPr>
          <w:p w14:paraId="50EF31B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353E72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4D734D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0F139B2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51EBD57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CC9DB17" w14:textId="77777777" w:rsidR="0009682C" w:rsidRPr="00BA08FD" w:rsidRDefault="0009682C" w:rsidP="00423AE0">
            <w:pPr>
              <w:rPr>
                <w:lang w:val="en-US"/>
              </w:rPr>
            </w:pPr>
            <w:r w:rsidRPr="00BA08FD">
              <w:rPr>
                <w:lang w:val="en-US"/>
              </w:rPr>
              <w:t>Balance at the beginning of year</w:t>
            </w:r>
          </w:p>
        </w:tc>
        <w:tc>
          <w:tcPr>
            <w:tcW w:w="1486" w:type="dxa"/>
          </w:tcPr>
          <w:p w14:paraId="26E6E4F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60,239</w:t>
            </w:r>
          </w:p>
        </w:tc>
        <w:tc>
          <w:tcPr>
            <w:tcW w:w="1486" w:type="dxa"/>
          </w:tcPr>
          <w:p w14:paraId="02E98E0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55,925</w:t>
            </w:r>
          </w:p>
        </w:tc>
        <w:tc>
          <w:tcPr>
            <w:tcW w:w="1486" w:type="dxa"/>
          </w:tcPr>
          <w:p w14:paraId="54FA56E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42,483</w:t>
            </w:r>
          </w:p>
        </w:tc>
        <w:tc>
          <w:tcPr>
            <w:tcW w:w="1486" w:type="dxa"/>
          </w:tcPr>
          <w:p w14:paraId="22E54DF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39,563</w:t>
            </w:r>
          </w:p>
        </w:tc>
      </w:tr>
      <w:tr w:rsidR="0009682C" w:rsidRPr="00BA08FD" w14:paraId="5C7EA2B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F6A0C6D" w14:textId="77777777" w:rsidR="0009682C" w:rsidRPr="00BA08FD" w:rsidRDefault="0009682C" w:rsidP="00423AE0">
            <w:pPr>
              <w:rPr>
                <w:lang w:val="en-US"/>
              </w:rPr>
            </w:pPr>
            <w:r w:rsidRPr="00BA08FD">
              <w:rPr>
                <w:lang w:val="en-US"/>
              </w:rPr>
              <w:t>Additional provisions</w:t>
            </w:r>
          </w:p>
        </w:tc>
        <w:tc>
          <w:tcPr>
            <w:tcW w:w="1486" w:type="dxa"/>
          </w:tcPr>
          <w:p w14:paraId="026BA0A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28,559</w:t>
            </w:r>
          </w:p>
        </w:tc>
        <w:tc>
          <w:tcPr>
            <w:tcW w:w="1486" w:type="dxa"/>
          </w:tcPr>
          <w:p w14:paraId="75FE94C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25,316</w:t>
            </w:r>
          </w:p>
        </w:tc>
        <w:tc>
          <w:tcPr>
            <w:tcW w:w="1486" w:type="dxa"/>
          </w:tcPr>
          <w:p w14:paraId="429DC6D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19,648</w:t>
            </w:r>
          </w:p>
        </w:tc>
        <w:tc>
          <w:tcPr>
            <w:tcW w:w="1486" w:type="dxa"/>
          </w:tcPr>
          <w:p w14:paraId="39E3354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17,461</w:t>
            </w:r>
          </w:p>
        </w:tc>
      </w:tr>
      <w:tr w:rsidR="0009682C" w:rsidRPr="00BA08FD" w14:paraId="0B01B2B0"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135A88B" w14:textId="77777777" w:rsidR="0009682C" w:rsidRPr="00BA08FD" w:rsidRDefault="0009682C" w:rsidP="00423AE0">
            <w:pPr>
              <w:rPr>
                <w:lang w:val="en-US"/>
              </w:rPr>
            </w:pPr>
            <w:r w:rsidRPr="00BA08FD">
              <w:rPr>
                <w:lang w:val="en-US"/>
              </w:rPr>
              <w:t>Amounts used</w:t>
            </w:r>
          </w:p>
        </w:tc>
        <w:tc>
          <w:tcPr>
            <w:tcW w:w="1486" w:type="dxa"/>
          </w:tcPr>
          <w:p w14:paraId="028F905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(27,686)</w:t>
            </w:r>
          </w:p>
        </w:tc>
        <w:tc>
          <w:tcPr>
            <w:tcW w:w="1486" w:type="dxa"/>
          </w:tcPr>
          <w:p w14:paraId="58A1747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(21,002)</w:t>
            </w:r>
          </w:p>
        </w:tc>
        <w:tc>
          <w:tcPr>
            <w:tcW w:w="1486" w:type="dxa"/>
          </w:tcPr>
          <w:p w14:paraId="44FE895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(18,349)</w:t>
            </w:r>
          </w:p>
        </w:tc>
        <w:tc>
          <w:tcPr>
            <w:tcW w:w="1486" w:type="dxa"/>
          </w:tcPr>
          <w:p w14:paraId="73E749A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(14,541)</w:t>
            </w:r>
          </w:p>
        </w:tc>
      </w:tr>
      <w:tr w:rsidR="0009682C" w:rsidRPr="00BA08FD" w14:paraId="22235DF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B30B8C4" w14:textId="77777777" w:rsidR="0009682C" w:rsidRPr="00BA08FD" w:rsidRDefault="0009682C" w:rsidP="00423AE0">
            <w:pPr>
              <w:rPr>
                <w:lang w:val="en-US"/>
              </w:rPr>
            </w:pPr>
            <w:r w:rsidRPr="00BA08FD">
              <w:rPr>
                <w:lang w:val="en-US"/>
              </w:rPr>
              <w:t>Balance at the end of year</w:t>
            </w:r>
          </w:p>
        </w:tc>
        <w:tc>
          <w:tcPr>
            <w:tcW w:w="1486" w:type="dxa"/>
          </w:tcPr>
          <w:p w14:paraId="772D253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61,112</w:t>
            </w:r>
          </w:p>
        </w:tc>
        <w:tc>
          <w:tcPr>
            <w:tcW w:w="1486" w:type="dxa"/>
          </w:tcPr>
          <w:p w14:paraId="19F8E1E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60,239 </w:t>
            </w:r>
          </w:p>
        </w:tc>
        <w:tc>
          <w:tcPr>
            <w:tcW w:w="1486" w:type="dxa"/>
          </w:tcPr>
          <w:p w14:paraId="7BFE522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43,782</w:t>
            </w:r>
          </w:p>
        </w:tc>
        <w:tc>
          <w:tcPr>
            <w:tcW w:w="1486" w:type="dxa"/>
          </w:tcPr>
          <w:p w14:paraId="66A34F3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42,483</w:t>
            </w:r>
          </w:p>
        </w:tc>
      </w:tr>
      <w:tr w:rsidR="0009682C" w:rsidRPr="00BA08FD" w14:paraId="405285FA"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1D92DF7" w14:textId="77777777" w:rsidR="0009682C" w:rsidRPr="00BA08FD" w:rsidRDefault="0009682C" w:rsidP="00423AE0">
            <w:pPr>
              <w:rPr>
                <w:lang w:val="en-US"/>
              </w:rPr>
            </w:pPr>
            <w:r w:rsidRPr="00BA08FD">
              <w:rPr>
                <w:lang w:val="en-US"/>
              </w:rPr>
              <w:t>Insurance claims</w:t>
            </w:r>
          </w:p>
        </w:tc>
        <w:tc>
          <w:tcPr>
            <w:tcW w:w="1486" w:type="dxa"/>
          </w:tcPr>
          <w:p w14:paraId="43C5370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7FDC8FE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4B8AAAD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21C93DB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564705C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8EAAD80" w14:textId="77777777" w:rsidR="0009682C" w:rsidRPr="00BA08FD" w:rsidRDefault="0009682C" w:rsidP="00423AE0">
            <w:pPr>
              <w:rPr>
                <w:lang w:val="en-US"/>
              </w:rPr>
            </w:pPr>
            <w:r w:rsidRPr="00BA08FD">
              <w:rPr>
                <w:lang w:val="en-US"/>
              </w:rPr>
              <w:t>Balance at the beginning of year</w:t>
            </w:r>
          </w:p>
        </w:tc>
        <w:tc>
          <w:tcPr>
            <w:tcW w:w="1486" w:type="dxa"/>
          </w:tcPr>
          <w:p w14:paraId="1E0ECDA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2,666</w:t>
            </w:r>
          </w:p>
        </w:tc>
        <w:tc>
          <w:tcPr>
            <w:tcW w:w="1486" w:type="dxa"/>
          </w:tcPr>
          <w:p w14:paraId="38F39A4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1,742</w:t>
            </w:r>
          </w:p>
        </w:tc>
        <w:tc>
          <w:tcPr>
            <w:tcW w:w="1486" w:type="dxa"/>
          </w:tcPr>
          <w:p w14:paraId="7472EBE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2,666</w:t>
            </w:r>
          </w:p>
        </w:tc>
        <w:tc>
          <w:tcPr>
            <w:tcW w:w="1486" w:type="dxa"/>
          </w:tcPr>
          <w:p w14:paraId="77D234F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1,742</w:t>
            </w:r>
          </w:p>
        </w:tc>
      </w:tr>
      <w:tr w:rsidR="0009682C" w:rsidRPr="00BA08FD" w14:paraId="4B05DEF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DB49A19" w14:textId="77777777" w:rsidR="0009682C" w:rsidRPr="00BA08FD" w:rsidRDefault="0009682C" w:rsidP="00423AE0">
            <w:pPr>
              <w:rPr>
                <w:lang w:val="en-US"/>
              </w:rPr>
            </w:pPr>
            <w:r w:rsidRPr="00BA08FD">
              <w:rPr>
                <w:lang w:val="en-US"/>
              </w:rPr>
              <w:t>Additional provisions</w:t>
            </w:r>
          </w:p>
        </w:tc>
        <w:tc>
          <w:tcPr>
            <w:tcW w:w="1486" w:type="dxa"/>
          </w:tcPr>
          <w:p w14:paraId="14889AE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197</w:t>
            </w:r>
          </w:p>
        </w:tc>
        <w:tc>
          <w:tcPr>
            <w:tcW w:w="1486" w:type="dxa"/>
          </w:tcPr>
          <w:p w14:paraId="57AA95D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1,551</w:t>
            </w:r>
          </w:p>
        </w:tc>
        <w:tc>
          <w:tcPr>
            <w:tcW w:w="1486" w:type="dxa"/>
          </w:tcPr>
          <w:p w14:paraId="4643F6E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197</w:t>
            </w:r>
          </w:p>
        </w:tc>
        <w:tc>
          <w:tcPr>
            <w:tcW w:w="1486" w:type="dxa"/>
          </w:tcPr>
          <w:p w14:paraId="38630D6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1,551</w:t>
            </w:r>
          </w:p>
        </w:tc>
      </w:tr>
      <w:tr w:rsidR="0009682C" w:rsidRPr="00BA08FD" w14:paraId="325B57F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B478C90" w14:textId="77777777" w:rsidR="0009682C" w:rsidRPr="00BA08FD" w:rsidRDefault="0009682C" w:rsidP="00423AE0">
            <w:pPr>
              <w:rPr>
                <w:lang w:val="en-US"/>
              </w:rPr>
            </w:pPr>
            <w:r w:rsidRPr="00BA08FD">
              <w:rPr>
                <w:lang w:val="en-US"/>
              </w:rPr>
              <w:t>Amounts used</w:t>
            </w:r>
          </w:p>
        </w:tc>
        <w:tc>
          <w:tcPr>
            <w:tcW w:w="1486" w:type="dxa"/>
          </w:tcPr>
          <w:p w14:paraId="42E83A3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( 100)</w:t>
            </w:r>
          </w:p>
        </w:tc>
        <w:tc>
          <w:tcPr>
            <w:tcW w:w="1486" w:type="dxa"/>
          </w:tcPr>
          <w:p w14:paraId="620D476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(627)</w:t>
            </w:r>
          </w:p>
        </w:tc>
        <w:tc>
          <w:tcPr>
            <w:tcW w:w="1486" w:type="dxa"/>
          </w:tcPr>
          <w:p w14:paraId="327875C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(100)</w:t>
            </w:r>
          </w:p>
        </w:tc>
        <w:tc>
          <w:tcPr>
            <w:tcW w:w="1486" w:type="dxa"/>
          </w:tcPr>
          <w:p w14:paraId="524B6B2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(627)</w:t>
            </w:r>
          </w:p>
        </w:tc>
      </w:tr>
      <w:tr w:rsidR="0009682C" w:rsidRPr="00BA08FD" w14:paraId="16BBAB8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75499409" w14:textId="77777777" w:rsidR="0009682C" w:rsidRPr="00BA08FD" w:rsidRDefault="0009682C" w:rsidP="00423AE0">
            <w:pPr>
              <w:rPr>
                <w:lang w:val="en-US"/>
              </w:rPr>
            </w:pPr>
            <w:r w:rsidRPr="00BA08FD">
              <w:rPr>
                <w:lang w:val="en-US"/>
              </w:rPr>
              <w:t>Balance at the end of year</w:t>
            </w:r>
          </w:p>
        </w:tc>
        <w:tc>
          <w:tcPr>
            <w:tcW w:w="1486" w:type="dxa"/>
          </w:tcPr>
          <w:p w14:paraId="22C1152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2,763</w:t>
            </w:r>
          </w:p>
        </w:tc>
        <w:tc>
          <w:tcPr>
            <w:tcW w:w="1486" w:type="dxa"/>
          </w:tcPr>
          <w:p w14:paraId="64556AF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2,666 </w:t>
            </w:r>
          </w:p>
        </w:tc>
        <w:tc>
          <w:tcPr>
            <w:tcW w:w="1486" w:type="dxa"/>
          </w:tcPr>
          <w:p w14:paraId="3BF61C0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2,763</w:t>
            </w:r>
          </w:p>
        </w:tc>
        <w:tc>
          <w:tcPr>
            <w:tcW w:w="1486" w:type="dxa"/>
          </w:tcPr>
          <w:p w14:paraId="6B9D907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2,666</w:t>
            </w:r>
          </w:p>
        </w:tc>
      </w:tr>
      <w:tr w:rsidR="0009682C" w:rsidRPr="00BA08FD" w14:paraId="6C66A4C8"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8B01769" w14:textId="77777777" w:rsidR="0009682C" w:rsidRPr="00BA08FD" w:rsidRDefault="0009682C" w:rsidP="00423AE0">
            <w:pPr>
              <w:rPr>
                <w:lang w:val="en-US"/>
              </w:rPr>
            </w:pPr>
            <w:r w:rsidRPr="00BA08FD">
              <w:rPr>
                <w:lang w:val="en-US"/>
              </w:rPr>
              <w:t>Other provisions</w:t>
            </w:r>
          </w:p>
        </w:tc>
        <w:tc>
          <w:tcPr>
            <w:tcW w:w="1486" w:type="dxa"/>
          </w:tcPr>
          <w:p w14:paraId="567EE7E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5D93F4D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025C1F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6" w:type="dxa"/>
          </w:tcPr>
          <w:p w14:paraId="138EE7F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0E71FBB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8CC7E9F" w14:textId="77777777" w:rsidR="0009682C" w:rsidRPr="00BA08FD" w:rsidRDefault="0009682C" w:rsidP="00423AE0">
            <w:pPr>
              <w:rPr>
                <w:lang w:val="en-US"/>
              </w:rPr>
            </w:pPr>
            <w:r w:rsidRPr="00BA08FD">
              <w:rPr>
                <w:lang w:val="en-US"/>
              </w:rPr>
              <w:t>Balance at the beginning of year</w:t>
            </w:r>
          </w:p>
        </w:tc>
        <w:tc>
          <w:tcPr>
            <w:tcW w:w="1486" w:type="dxa"/>
          </w:tcPr>
          <w:p w14:paraId="18227E3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565</w:t>
            </w:r>
          </w:p>
        </w:tc>
        <w:tc>
          <w:tcPr>
            <w:tcW w:w="1486" w:type="dxa"/>
          </w:tcPr>
          <w:p w14:paraId="7E51DA4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564</w:t>
            </w:r>
          </w:p>
        </w:tc>
        <w:tc>
          <w:tcPr>
            <w:tcW w:w="1486" w:type="dxa"/>
          </w:tcPr>
          <w:p w14:paraId="252EBF4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6" w:type="dxa"/>
          </w:tcPr>
          <w:p w14:paraId="0D6C4A7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09682C" w:rsidRPr="00BA08FD" w14:paraId="397AEEC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45D1992E" w14:textId="77777777" w:rsidR="0009682C" w:rsidRPr="00BA08FD" w:rsidRDefault="0009682C" w:rsidP="00423AE0">
            <w:pPr>
              <w:rPr>
                <w:lang w:val="en-US"/>
              </w:rPr>
            </w:pPr>
            <w:r w:rsidRPr="00BA08FD">
              <w:rPr>
                <w:lang w:val="en-US"/>
              </w:rPr>
              <w:t>Additional provisions</w:t>
            </w:r>
          </w:p>
        </w:tc>
        <w:tc>
          <w:tcPr>
            <w:tcW w:w="1486" w:type="dxa"/>
          </w:tcPr>
          <w:p w14:paraId="14EE586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1,770</w:t>
            </w:r>
          </w:p>
        </w:tc>
        <w:tc>
          <w:tcPr>
            <w:tcW w:w="1486" w:type="dxa"/>
          </w:tcPr>
          <w:p w14:paraId="16C2F17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565</w:t>
            </w:r>
          </w:p>
        </w:tc>
        <w:tc>
          <w:tcPr>
            <w:tcW w:w="1486" w:type="dxa"/>
          </w:tcPr>
          <w:p w14:paraId="4FB7227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6" w:type="dxa"/>
          </w:tcPr>
          <w:p w14:paraId="3FB2628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09682C" w:rsidRPr="00BA08FD" w14:paraId="06740026"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C27D776" w14:textId="77777777" w:rsidR="0009682C" w:rsidRPr="00BA08FD" w:rsidRDefault="0009682C" w:rsidP="00423AE0">
            <w:pPr>
              <w:rPr>
                <w:lang w:val="en-US"/>
              </w:rPr>
            </w:pPr>
            <w:r w:rsidRPr="00BA08FD">
              <w:rPr>
                <w:lang w:val="en-US"/>
              </w:rPr>
              <w:t>Amounts used</w:t>
            </w:r>
          </w:p>
        </w:tc>
        <w:tc>
          <w:tcPr>
            <w:tcW w:w="1486" w:type="dxa"/>
          </w:tcPr>
          <w:p w14:paraId="5F818B0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(565)</w:t>
            </w:r>
          </w:p>
        </w:tc>
        <w:tc>
          <w:tcPr>
            <w:tcW w:w="1486" w:type="dxa"/>
          </w:tcPr>
          <w:p w14:paraId="07C072F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(564)</w:t>
            </w:r>
          </w:p>
        </w:tc>
        <w:tc>
          <w:tcPr>
            <w:tcW w:w="1486" w:type="dxa"/>
          </w:tcPr>
          <w:p w14:paraId="7D07A0F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6" w:type="dxa"/>
          </w:tcPr>
          <w:p w14:paraId="28B6C36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09682C" w:rsidRPr="00BA08FD" w14:paraId="47C39C5C"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B365339" w14:textId="77777777" w:rsidR="0009682C" w:rsidRPr="00BA08FD" w:rsidRDefault="0009682C" w:rsidP="00423AE0">
            <w:pPr>
              <w:rPr>
                <w:lang w:val="en-US"/>
              </w:rPr>
            </w:pPr>
            <w:r w:rsidRPr="00BA08FD">
              <w:rPr>
                <w:lang w:val="en-US"/>
              </w:rPr>
              <w:t>Balance at the end of year</w:t>
            </w:r>
          </w:p>
        </w:tc>
        <w:tc>
          <w:tcPr>
            <w:tcW w:w="1486" w:type="dxa"/>
          </w:tcPr>
          <w:p w14:paraId="5E238BF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1,770</w:t>
            </w:r>
          </w:p>
        </w:tc>
        <w:tc>
          <w:tcPr>
            <w:tcW w:w="1486" w:type="dxa"/>
          </w:tcPr>
          <w:p w14:paraId="14BE8AC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565 </w:t>
            </w:r>
          </w:p>
        </w:tc>
        <w:tc>
          <w:tcPr>
            <w:tcW w:w="1486" w:type="dxa"/>
          </w:tcPr>
          <w:p w14:paraId="6CDDF52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6" w:type="dxa"/>
          </w:tcPr>
          <w:p w14:paraId="1A12368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bl>
    <w:p w14:paraId="365246CB" w14:textId="6C9056C5" w:rsidR="0009682C" w:rsidRDefault="0009682C" w:rsidP="0009682C">
      <w:pPr>
        <w:pStyle w:val="Heading3"/>
        <w:rPr>
          <w:rFonts w:hint="eastAsia"/>
        </w:rPr>
      </w:pPr>
      <w:bookmarkStart w:id="510" w:name="_Toc151043769"/>
      <w:bookmarkStart w:id="511" w:name="_Toc152150304"/>
      <w:r w:rsidRPr="00BA08FD">
        <w:t>(a)</w:t>
      </w:r>
      <w:r w:rsidR="00D77638">
        <w:t xml:space="preserve"> </w:t>
      </w:r>
      <w:r w:rsidRPr="00BA08FD">
        <w:t>Employee provisions</w:t>
      </w:r>
      <w:bookmarkEnd w:id="510"/>
      <w:bookmarkEnd w:id="511"/>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09682C" w:rsidRPr="00BA08FD" w14:paraId="6885107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0D72BDA1" w14:textId="77777777" w:rsidR="0009682C" w:rsidRPr="00E21D4C" w:rsidRDefault="0009682C" w:rsidP="00423AE0"/>
        </w:tc>
        <w:tc>
          <w:tcPr>
            <w:tcW w:w="1488" w:type="dxa"/>
          </w:tcPr>
          <w:p w14:paraId="05E181D7"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373EB8FF"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C4BE8B2"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72B019C"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Consolidated</w:t>
            </w:r>
          </w:p>
          <w:p w14:paraId="17E9646A"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FBDE676"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33F204C"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BA08FD">
              <w:rPr>
                <w:lang w:val="en-US"/>
              </w:rPr>
              <w:t>Council</w:t>
            </w:r>
          </w:p>
          <w:p w14:paraId="07C6DEF3"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363D3DC"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7C398FB"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05D0AAFB" w14:textId="77777777" w:rsidR="0009682C" w:rsidRPr="00BA08FD"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13C11D6"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09682C" w:rsidRPr="00BA08FD" w14:paraId="19736E1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3D66BC4" w14:textId="77777777" w:rsidR="0009682C" w:rsidRPr="00BA08FD" w:rsidRDefault="0009682C" w:rsidP="00423AE0">
            <w:pPr>
              <w:rPr>
                <w:lang w:val="en-US"/>
              </w:rPr>
            </w:pPr>
            <w:r w:rsidRPr="00BA08FD">
              <w:rPr>
                <w:lang w:val="en-US"/>
              </w:rPr>
              <w:t>Current provisions expected to be wholly settled within 12 months</w:t>
            </w:r>
          </w:p>
        </w:tc>
        <w:tc>
          <w:tcPr>
            <w:tcW w:w="1487" w:type="dxa"/>
          </w:tcPr>
          <w:p w14:paraId="63F12EA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698489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B26777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DC2E90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19BFE869"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C5438EE" w14:textId="77777777" w:rsidR="0009682C" w:rsidRPr="00BA08FD" w:rsidRDefault="0009682C" w:rsidP="00423AE0">
            <w:pPr>
              <w:rPr>
                <w:lang w:val="en-US"/>
              </w:rPr>
            </w:pPr>
            <w:r w:rsidRPr="00BA08FD">
              <w:rPr>
                <w:lang w:val="en-US"/>
              </w:rPr>
              <w:t xml:space="preserve">Annual leave </w:t>
            </w:r>
          </w:p>
        </w:tc>
        <w:tc>
          <w:tcPr>
            <w:tcW w:w="1487" w:type="dxa"/>
          </w:tcPr>
          <w:p w14:paraId="4618FFF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23,559</w:t>
            </w:r>
          </w:p>
        </w:tc>
        <w:tc>
          <w:tcPr>
            <w:tcW w:w="1488" w:type="dxa"/>
          </w:tcPr>
          <w:p w14:paraId="48208A2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23,914 </w:t>
            </w:r>
          </w:p>
        </w:tc>
        <w:tc>
          <w:tcPr>
            <w:tcW w:w="1488" w:type="dxa"/>
          </w:tcPr>
          <w:p w14:paraId="2361222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13,664</w:t>
            </w:r>
          </w:p>
        </w:tc>
        <w:tc>
          <w:tcPr>
            <w:tcW w:w="1488" w:type="dxa"/>
          </w:tcPr>
          <w:p w14:paraId="60683B8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13,466</w:t>
            </w:r>
          </w:p>
        </w:tc>
      </w:tr>
      <w:tr w:rsidR="0009682C" w:rsidRPr="00BA08FD" w14:paraId="1C98A94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243B31F" w14:textId="77777777" w:rsidR="0009682C" w:rsidRPr="00BA08FD" w:rsidRDefault="0009682C" w:rsidP="00423AE0">
            <w:pPr>
              <w:rPr>
                <w:lang w:val="en-US"/>
              </w:rPr>
            </w:pPr>
            <w:r w:rsidRPr="00BA08FD">
              <w:rPr>
                <w:lang w:val="en-US"/>
              </w:rPr>
              <w:t>Long service leave</w:t>
            </w:r>
          </w:p>
        </w:tc>
        <w:tc>
          <w:tcPr>
            <w:tcW w:w="1487" w:type="dxa"/>
          </w:tcPr>
          <w:p w14:paraId="2A3BA83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2,711</w:t>
            </w:r>
          </w:p>
        </w:tc>
        <w:tc>
          <w:tcPr>
            <w:tcW w:w="1488" w:type="dxa"/>
          </w:tcPr>
          <w:p w14:paraId="4DB04A6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8,034 </w:t>
            </w:r>
          </w:p>
        </w:tc>
        <w:tc>
          <w:tcPr>
            <w:tcW w:w="1488" w:type="dxa"/>
          </w:tcPr>
          <w:p w14:paraId="7F23FD4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1,836</w:t>
            </w:r>
          </w:p>
        </w:tc>
        <w:tc>
          <w:tcPr>
            <w:tcW w:w="1488" w:type="dxa"/>
          </w:tcPr>
          <w:p w14:paraId="22B88A2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1,861</w:t>
            </w:r>
          </w:p>
        </w:tc>
      </w:tr>
      <w:tr w:rsidR="0009682C" w:rsidRPr="00BA08FD" w14:paraId="53D7846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7A3AC1E" w14:textId="77777777" w:rsidR="0009682C" w:rsidRPr="00BA08FD" w:rsidRDefault="0009682C" w:rsidP="00423AE0"/>
        </w:tc>
        <w:tc>
          <w:tcPr>
            <w:tcW w:w="1487" w:type="dxa"/>
          </w:tcPr>
          <w:p w14:paraId="4D0EB6C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26,270</w:t>
            </w:r>
          </w:p>
        </w:tc>
        <w:tc>
          <w:tcPr>
            <w:tcW w:w="1488" w:type="dxa"/>
          </w:tcPr>
          <w:p w14:paraId="48865C1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31,948 </w:t>
            </w:r>
          </w:p>
        </w:tc>
        <w:tc>
          <w:tcPr>
            <w:tcW w:w="1488" w:type="dxa"/>
          </w:tcPr>
          <w:p w14:paraId="6586AA0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15,500</w:t>
            </w:r>
          </w:p>
        </w:tc>
        <w:tc>
          <w:tcPr>
            <w:tcW w:w="1488" w:type="dxa"/>
          </w:tcPr>
          <w:p w14:paraId="7A34BA2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15,327</w:t>
            </w:r>
          </w:p>
        </w:tc>
      </w:tr>
      <w:tr w:rsidR="0009682C" w:rsidRPr="00BA08FD" w14:paraId="7F0B23C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DFF297B" w14:textId="77777777" w:rsidR="0009682C" w:rsidRPr="00BA08FD" w:rsidRDefault="0009682C" w:rsidP="00423AE0">
            <w:pPr>
              <w:rPr>
                <w:lang w:val="en-US"/>
              </w:rPr>
            </w:pPr>
            <w:r w:rsidRPr="00BA08FD">
              <w:rPr>
                <w:lang w:val="en-US"/>
              </w:rPr>
              <w:t>Current provisions expected to be wholly settled after 12 months</w:t>
            </w:r>
          </w:p>
        </w:tc>
        <w:tc>
          <w:tcPr>
            <w:tcW w:w="1487" w:type="dxa"/>
          </w:tcPr>
          <w:p w14:paraId="10E700C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9162C9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2B8485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2BCC62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291D6F8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9697AE9" w14:textId="77777777" w:rsidR="0009682C" w:rsidRPr="00BA08FD" w:rsidRDefault="0009682C" w:rsidP="00423AE0">
            <w:pPr>
              <w:rPr>
                <w:lang w:val="en-US"/>
              </w:rPr>
            </w:pPr>
            <w:r w:rsidRPr="00BA08FD">
              <w:rPr>
                <w:lang w:val="en-US"/>
              </w:rPr>
              <w:t xml:space="preserve">Annual leave </w:t>
            </w:r>
          </w:p>
        </w:tc>
        <w:tc>
          <w:tcPr>
            <w:tcW w:w="1487" w:type="dxa"/>
          </w:tcPr>
          <w:p w14:paraId="0E9D3E3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69</w:t>
            </w:r>
          </w:p>
        </w:tc>
        <w:tc>
          <w:tcPr>
            <w:tcW w:w="1488" w:type="dxa"/>
          </w:tcPr>
          <w:p w14:paraId="4167E02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80 </w:t>
            </w:r>
          </w:p>
        </w:tc>
        <w:tc>
          <w:tcPr>
            <w:tcW w:w="1488" w:type="dxa"/>
          </w:tcPr>
          <w:p w14:paraId="490FFA4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c>
          <w:tcPr>
            <w:tcW w:w="1488" w:type="dxa"/>
          </w:tcPr>
          <w:p w14:paraId="0501977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w:t>
            </w:r>
          </w:p>
        </w:tc>
      </w:tr>
      <w:tr w:rsidR="0009682C" w:rsidRPr="00BA08FD" w14:paraId="1D577CF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94B5A37" w14:textId="77777777" w:rsidR="0009682C" w:rsidRPr="00BA08FD" w:rsidRDefault="0009682C" w:rsidP="00423AE0">
            <w:pPr>
              <w:rPr>
                <w:lang w:val="en-US"/>
              </w:rPr>
            </w:pPr>
            <w:r w:rsidRPr="00BA08FD">
              <w:rPr>
                <w:lang w:val="en-US"/>
              </w:rPr>
              <w:t>Long service leave</w:t>
            </w:r>
          </w:p>
        </w:tc>
        <w:tc>
          <w:tcPr>
            <w:tcW w:w="1487" w:type="dxa"/>
          </w:tcPr>
          <w:p w14:paraId="0AD0CC3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29,984</w:t>
            </w:r>
          </w:p>
        </w:tc>
        <w:tc>
          <w:tcPr>
            <w:tcW w:w="1488" w:type="dxa"/>
          </w:tcPr>
          <w:p w14:paraId="07374AD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23,106 </w:t>
            </w:r>
          </w:p>
        </w:tc>
        <w:tc>
          <w:tcPr>
            <w:tcW w:w="1488" w:type="dxa"/>
          </w:tcPr>
          <w:p w14:paraId="6F3E494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24,432</w:t>
            </w:r>
          </w:p>
        </w:tc>
        <w:tc>
          <w:tcPr>
            <w:tcW w:w="1488" w:type="dxa"/>
          </w:tcPr>
          <w:p w14:paraId="438D433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23,106</w:t>
            </w:r>
          </w:p>
        </w:tc>
      </w:tr>
      <w:tr w:rsidR="0009682C" w:rsidRPr="00BA08FD" w14:paraId="54F3882A"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061616D" w14:textId="77777777" w:rsidR="0009682C" w:rsidRPr="00BA08FD" w:rsidRDefault="0009682C" w:rsidP="00423AE0"/>
        </w:tc>
        <w:tc>
          <w:tcPr>
            <w:tcW w:w="1487" w:type="dxa"/>
          </w:tcPr>
          <w:p w14:paraId="72E362B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30,053</w:t>
            </w:r>
          </w:p>
        </w:tc>
        <w:tc>
          <w:tcPr>
            <w:tcW w:w="1488" w:type="dxa"/>
          </w:tcPr>
          <w:p w14:paraId="184E272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23,186 </w:t>
            </w:r>
          </w:p>
        </w:tc>
        <w:tc>
          <w:tcPr>
            <w:tcW w:w="1488" w:type="dxa"/>
          </w:tcPr>
          <w:p w14:paraId="09419B0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24,432</w:t>
            </w:r>
          </w:p>
        </w:tc>
        <w:tc>
          <w:tcPr>
            <w:tcW w:w="1488" w:type="dxa"/>
          </w:tcPr>
          <w:p w14:paraId="34E51F6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23,106</w:t>
            </w:r>
          </w:p>
        </w:tc>
      </w:tr>
      <w:tr w:rsidR="0009682C" w:rsidRPr="00BA08FD" w14:paraId="6648C1EB"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DBB9EDB" w14:textId="77777777" w:rsidR="0009682C" w:rsidRPr="00BA08FD" w:rsidRDefault="0009682C" w:rsidP="00423AE0">
            <w:pPr>
              <w:rPr>
                <w:lang w:val="en-US"/>
              </w:rPr>
            </w:pPr>
            <w:r w:rsidRPr="00BA08FD">
              <w:rPr>
                <w:lang w:val="en-US"/>
              </w:rPr>
              <w:t>Total current employee provisions</w:t>
            </w:r>
          </w:p>
        </w:tc>
        <w:tc>
          <w:tcPr>
            <w:tcW w:w="1487" w:type="dxa"/>
          </w:tcPr>
          <w:p w14:paraId="41CA0B1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56,323</w:t>
            </w:r>
          </w:p>
        </w:tc>
        <w:tc>
          <w:tcPr>
            <w:tcW w:w="1488" w:type="dxa"/>
          </w:tcPr>
          <w:p w14:paraId="7F18D29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55,134 </w:t>
            </w:r>
          </w:p>
        </w:tc>
        <w:tc>
          <w:tcPr>
            <w:tcW w:w="1488" w:type="dxa"/>
          </w:tcPr>
          <w:p w14:paraId="7653C52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39,932</w:t>
            </w:r>
          </w:p>
        </w:tc>
        <w:tc>
          <w:tcPr>
            <w:tcW w:w="1488" w:type="dxa"/>
          </w:tcPr>
          <w:p w14:paraId="06BEF1A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38,433</w:t>
            </w:r>
          </w:p>
        </w:tc>
      </w:tr>
      <w:tr w:rsidR="0009682C" w:rsidRPr="00BA08FD" w14:paraId="4EE3783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0444E0F" w14:textId="77777777" w:rsidR="0009682C" w:rsidRPr="00BA08FD" w:rsidRDefault="0009682C" w:rsidP="00423AE0"/>
        </w:tc>
        <w:tc>
          <w:tcPr>
            <w:tcW w:w="1487" w:type="dxa"/>
          </w:tcPr>
          <w:p w14:paraId="2773485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CAA7EC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3CF78D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95B4E9B"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774262F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7886D2B" w14:textId="77777777" w:rsidR="0009682C" w:rsidRPr="00BA08FD" w:rsidRDefault="0009682C" w:rsidP="00423AE0">
            <w:pPr>
              <w:rPr>
                <w:lang w:val="en-US"/>
              </w:rPr>
            </w:pPr>
            <w:r w:rsidRPr="00BA08FD">
              <w:rPr>
                <w:lang w:val="en-US"/>
              </w:rPr>
              <w:t>Non-Current</w:t>
            </w:r>
          </w:p>
        </w:tc>
        <w:tc>
          <w:tcPr>
            <w:tcW w:w="1487" w:type="dxa"/>
          </w:tcPr>
          <w:p w14:paraId="17D0B62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CE8E47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D916B1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EC64498"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4848237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8DC9A11" w14:textId="77777777" w:rsidR="0009682C" w:rsidRPr="00BA08FD" w:rsidRDefault="0009682C" w:rsidP="00423AE0">
            <w:pPr>
              <w:rPr>
                <w:lang w:val="en-US"/>
              </w:rPr>
            </w:pPr>
            <w:r w:rsidRPr="00BA08FD">
              <w:rPr>
                <w:lang w:val="en-US"/>
              </w:rPr>
              <w:t>Long service leave</w:t>
            </w:r>
          </w:p>
        </w:tc>
        <w:tc>
          <w:tcPr>
            <w:tcW w:w="1487" w:type="dxa"/>
          </w:tcPr>
          <w:p w14:paraId="520F585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4,789</w:t>
            </w:r>
          </w:p>
        </w:tc>
        <w:tc>
          <w:tcPr>
            <w:tcW w:w="1488" w:type="dxa"/>
          </w:tcPr>
          <w:p w14:paraId="31BBE29C"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5,105 </w:t>
            </w:r>
          </w:p>
        </w:tc>
        <w:tc>
          <w:tcPr>
            <w:tcW w:w="1488" w:type="dxa"/>
          </w:tcPr>
          <w:p w14:paraId="0FF1439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3,850</w:t>
            </w:r>
          </w:p>
        </w:tc>
        <w:tc>
          <w:tcPr>
            <w:tcW w:w="1488" w:type="dxa"/>
          </w:tcPr>
          <w:p w14:paraId="35BA547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4,050 </w:t>
            </w:r>
          </w:p>
        </w:tc>
      </w:tr>
      <w:tr w:rsidR="0009682C" w:rsidRPr="00BA08FD" w14:paraId="50A794A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2846C56" w14:textId="77777777" w:rsidR="0009682C" w:rsidRPr="00BA08FD" w:rsidRDefault="0009682C" w:rsidP="00423AE0">
            <w:pPr>
              <w:rPr>
                <w:lang w:val="en-US"/>
              </w:rPr>
            </w:pPr>
            <w:r w:rsidRPr="00BA08FD">
              <w:rPr>
                <w:lang w:val="en-US"/>
              </w:rPr>
              <w:t>Total non-current employee provisions</w:t>
            </w:r>
          </w:p>
        </w:tc>
        <w:tc>
          <w:tcPr>
            <w:tcW w:w="1487" w:type="dxa"/>
          </w:tcPr>
          <w:p w14:paraId="7D3CE14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4,789</w:t>
            </w:r>
          </w:p>
        </w:tc>
        <w:tc>
          <w:tcPr>
            <w:tcW w:w="1488" w:type="dxa"/>
          </w:tcPr>
          <w:p w14:paraId="239A556E"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5,105 </w:t>
            </w:r>
          </w:p>
        </w:tc>
        <w:tc>
          <w:tcPr>
            <w:tcW w:w="1488" w:type="dxa"/>
          </w:tcPr>
          <w:p w14:paraId="72CC162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3,850</w:t>
            </w:r>
          </w:p>
        </w:tc>
        <w:tc>
          <w:tcPr>
            <w:tcW w:w="1488" w:type="dxa"/>
          </w:tcPr>
          <w:p w14:paraId="1A79E08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4,050</w:t>
            </w:r>
          </w:p>
        </w:tc>
      </w:tr>
      <w:tr w:rsidR="0009682C" w:rsidRPr="00BA08FD" w14:paraId="46ED53C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7FE9CF0" w14:textId="77777777" w:rsidR="0009682C" w:rsidRPr="00BA08FD" w:rsidRDefault="0009682C" w:rsidP="00423AE0"/>
        </w:tc>
        <w:tc>
          <w:tcPr>
            <w:tcW w:w="1487" w:type="dxa"/>
          </w:tcPr>
          <w:p w14:paraId="0DD78DF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16DE9F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10B65DA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F33F290"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6E2FCB18"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9B4E958" w14:textId="77777777" w:rsidR="0009682C" w:rsidRPr="00BA08FD" w:rsidRDefault="0009682C" w:rsidP="00423AE0">
            <w:pPr>
              <w:rPr>
                <w:lang w:val="en-US"/>
              </w:rPr>
            </w:pPr>
            <w:r w:rsidRPr="00BA08FD">
              <w:rPr>
                <w:lang w:val="en-US"/>
              </w:rPr>
              <w:t>Aggregate carrying amount of employee provisions</w:t>
            </w:r>
          </w:p>
        </w:tc>
        <w:tc>
          <w:tcPr>
            <w:tcW w:w="1487" w:type="dxa"/>
          </w:tcPr>
          <w:p w14:paraId="4C6890D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289409A"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6802C2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3E2A0C89"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BA08FD" w14:paraId="2270170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A8F4411" w14:textId="77777777" w:rsidR="0009682C" w:rsidRPr="00BA08FD" w:rsidRDefault="0009682C" w:rsidP="00423AE0">
            <w:pPr>
              <w:rPr>
                <w:lang w:val="en-US"/>
              </w:rPr>
            </w:pPr>
            <w:r w:rsidRPr="00BA08FD">
              <w:rPr>
                <w:lang w:val="en-US"/>
              </w:rPr>
              <w:t>Current</w:t>
            </w:r>
          </w:p>
        </w:tc>
        <w:tc>
          <w:tcPr>
            <w:tcW w:w="1487" w:type="dxa"/>
          </w:tcPr>
          <w:p w14:paraId="25330CD4"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56,323</w:t>
            </w:r>
          </w:p>
        </w:tc>
        <w:tc>
          <w:tcPr>
            <w:tcW w:w="1488" w:type="dxa"/>
          </w:tcPr>
          <w:p w14:paraId="327FF3E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55,134 </w:t>
            </w:r>
          </w:p>
        </w:tc>
        <w:tc>
          <w:tcPr>
            <w:tcW w:w="1488" w:type="dxa"/>
          </w:tcPr>
          <w:p w14:paraId="71BC2141"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39,932</w:t>
            </w:r>
          </w:p>
        </w:tc>
        <w:tc>
          <w:tcPr>
            <w:tcW w:w="1488" w:type="dxa"/>
          </w:tcPr>
          <w:p w14:paraId="5954B9FD"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38,433 </w:t>
            </w:r>
          </w:p>
        </w:tc>
      </w:tr>
      <w:tr w:rsidR="0009682C" w:rsidRPr="00BA08FD" w14:paraId="7B5D916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12FFB2D" w14:textId="77777777" w:rsidR="0009682C" w:rsidRPr="00BA08FD" w:rsidRDefault="0009682C" w:rsidP="00423AE0">
            <w:pPr>
              <w:rPr>
                <w:lang w:val="en-US"/>
              </w:rPr>
            </w:pPr>
            <w:r w:rsidRPr="00BA08FD">
              <w:rPr>
                <w:lang w:val="en-US"/>
              </w:rPr>
              <w:t>Non-current</w:t>
            </w:r>
          </w:p>
        </w:tc>
        <w:tc>
          <w:tcPr>
            <w:tcW w:w="1487" w:type="dxa"/>
          </w:tcPr>
          <w:p w14:paraId="68C3B773"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4,789</w:t>
            </w:r>
          </w:p>
        </w:tc>
        <w:tc>
          <w:tcPr>
            <w:tcW w:w="1488" w:type="dxa"/>
          </w:tcPr>
          <w:p w14:paraId="3761A945"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5,105 </w:t>
            </w:r>
          </w:p>
        </w:tc>
        <w:tc>
          <w:tcPr>
            <w:tcW w:w="1488" w:type="dxa"/>
          </w:tcPr>
          <w:p w14:paraId="38A7848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3,850</w:t>
            </w:r>
          </w:p>
        </w:tc>
        <w:tc>
          <w:tcPr>
            <w:tcW w:w="1488" w:type="dxa"/>
          </w:tcPr>
          <w:p w14:paraId="0D93D4F6"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 xml:space="preserve">4,050 </w:t>
            </w:r>
          </w:p>
        </w:tc>
      </w:tr>
      <w:tr w:rsidR="0009682C" w:rsidRPr="00BA08FD" w14:paraId="17638A3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F9FBA17" w14:textId="77777777" w:rsidR="0009682C" w:rsidRPr="00BA08FD" w:rsidRDefault="0009682C" w:rsidP="00423AE0">
            <w:pPr>
              <w:rPr>
                <w:lang w:val="en-US"/>
              </w:rPr>
            </w:pPr>
            <w:r w:rsidRPr="00BA08FD">
              <w:rPr>
                <w:lang w:val="en-US"/>
              </w:rPr>
              <w:t>Total aggregate carrying amount of employee provisions</w:t>
            </w:r>
          </w:p>
        </w:tc>
        <w:tc>
          <w:tcPr>
            <w:tcW w:w="1487" w:type="dxa"/>
          </w:tcPr>
          <w:p w14:paraId="3DB2DB7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61,112</w:t>
            </w:r>
          </w:p>
        </w:tc>
        <w:tc>
          <w:tcPr>
            <w:tcW w:w="1488" w:type="dxa"/>
          </w:tcPr>
          <w:p w14:paraId="119B7A7F"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60,239</w:t>
            </w:r>
          </w:p>
        </w:tc>
        <w:tc>
          <w:tcPr>
            <w:tcW w:w="1488" w:type="dxa"/>
          </w:tcPr>
          <w:p w14:paraId="14B70812"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43,782</w:t>
            </w:r>
          </w:p>
        </w:tc>
        <w:tc>
          <w:tcPr>
            <w:tcW w:w="1488" w:type="dxa"/>
          </w:tcPr>
          <w:p w14:paraId="4CBD5B47" w14:textId="77777777" w:rsidR="0009682C" w:rsidRPr="00BA08FD"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BA08FD">
              <w:rPr>
                <w:lang w:val="en-US"/>
              </w:rPr>
              <w:t>42,483</w:t>
            </w:r>
          </w:p>
        </w:tc>
      </w:tr>
    </w:tbl>
    <w:p w14:paraId="60BAF8A9" w14:textId="77777777" w:rsidR="0009682C" w:rsidRPr="00BA08FD" w:rsidRDefault="0009682C" w:rsidP="0009682C">
      <w:r w:rsidRPr="00BA08FD">
        <w:t>The calculation of employee costs and benefits includes all relevant on-costs and are calculated as follows at reporting date.</w:t>
      </w:r>
    </w:p>
    <w:p w14:paraId="7FE25590" w14:textId="77777777" w:rsidR="0009682C" w:rsidRPr="00BA08FD" w:rsidRDefault="0009682C" w:rsidP="0009682C">
      <w:pPr>
        <w:pStyle w:val="Heading4"/>
        <w:rPr>
          <w:rFonts w:hint="eastAsia"/>
        </w:rPr>
      </w:pPr>
      <w:bookmarkStart w:id="512" w:name="_Toc151043770"/>
      <w:r w:rsidRPr="00BA08FD">
        <w:t>Annual leave</w:t>
      </w:r>
      <w:bookmarkEnd w:id="512"/>
    </w:p>
    <w:p w14:paraId="28F98447" w14:textId="77777777" w:rsidR="0009682C" w:rsidRPr="00BA08FD" w:rsidRDefault="0009682C" w:rsidP="0009682C">
      <w:r w:rsidRPr="00BA08FD">
        <w:t>A liability for annual leave is recognised in the provision for employee benefits as a current liability because the Council does not have an unconditional right to defer settlement of the liability. Liabilities for annual leave are measured at:</w:t>
      </w:r>
    </w:p>
    <w:p w14:paraId="07546127" w14:textId="3C4C7B02" w:rsidR="0009682C" w:rsidRPr="00BA08FD" w:rsidRDefault="0009682C" w:rsidP="0009682C">
      <w:pPr>
        <w:pStyle w:val="ListBullet"/>
        <w:numPr>
          <w:ilvl w:val="0"/>
          <w:numId w:val="1"/>
        </w:numPr>
      </w:pPr>
      <w:r w:rsidRPr="00BA08FD">
        <w:t>nominal value if the</w:t>
      </w:r>
      <w:r w:rsidR="00D77638">
        <w:t xml:space="preserve"> </w:t>
      </w:r>
      <w:r w:rsidRPr="00BA08FD">
        <w:t>Council expects to wholly settle the liability within 12 months</w:t>
      </w:r>
    </w:p>
    <w:p w14:paraId="4B1FC1FA" w14:textId="49D0CA91" w:rsidR="0009682C" w:rsidRPr="00BA08FD" w:rsidRDefault="0009682C" w:rsidP="0009682C">
      <w:pPr>
        <w:pStyle w:val="ListBullet"/>
        <w:numPr>
          <w:ilvl w:val="0"/>
          <w:numId w:val="1"/>
        </w:numPr>
      </w:pPr>
      <w:r w:rsidRPr="00BA08FD">
        <w:t>present value if the Council does not expect to wholly settle within 12 months.</w:t>
      </w:r>
    </w:p>
    <w:p w14:paraId="2E65D8E5" w14:textId="77777777" w:rsidR="001D6DF0" w:rsidRDefault="0009682C" w:rsidP="0009682C">
      <w:r w:rsidRPr="00BA08FD">
        <w:t>Liabilities that are not expected to be wholly settled within twelve months of the reporting date are recognised in the provision for employee benefits as current liabilities, measured at the present value of the amounts expected to be paid when the liabilities are settled using the remuneration rate expected to apply at the time of settlement.</w:t>
      </w:r>
    </w:p>
    <w:p w14:paraId="488DD89F" w14:textId="06CAD54F" w:rsidR="0009682C" w:rsidRDefault="0009682C">
      <w:pPr>
        <w:spacing w:before="0" w:after="0"/>
        <w:rPr>
          <w:lang w:val="en-US"/>
        </w:rPr>
      </w:pPr>
      <w:r>
        <w:rPr>
          <w:lang w:val="en-US"/>
        </w:rPr>
        <w:br w:type="page"/>
      </w:r>
    </w:p>
    <w:p w14:paraId="5A2C78AA" w14:textId="77777777" w:rsidR="0009682C" w:rsidRPr="0009682C" w:rsidRDefault="0009682C" w:rsidP="0009682C">
      <w:pPr>
        <w:pStyle w:val="Heading4"/>
        <w:rPr>
          <w:rFonts w:hint="eastAsia"/>
        </w:rPr>
      </w:pPr>
      <w:bookmarkStart w:id="513" w:name="_Toc151043771"/>
      <w:r w:rsidRPr="0009682C">
        <w:t>Long service leave</w:t>
      </w:r>
      <w:bookmarkEnd w:id="513"/>
    </w:p>
    <w:p w14:paraId="771DF4F6" w14:textId="77777777" w:rsidR="0009682C" w:rsidRPr="0009682C" w:rsidRDefault="0009682C" w:rsidP="0009682C">
      <w:pPr>
        <w:rPr>
          <w:lang w:val="en-US"/>
        </w:rPr>
      </w:pPr>
      <w:r w:rsidRPr="0009682C">
        <w:rPr>
          <w:lang w:val="en-US"/>
        </w:rPr>
        <w:t>Liability for long service leave (LSL) is recognised in the provision for employee benefits. Unconditional LSL is disclosed as a current liability as the Council does not have an unconditional right to defer settlement. Unconditional LSL is measured at nominal value if expected to be settled within 12 months or at present value if not expected to be settled within 12 months. Conditional LSL that has been accrued, where an employee is yet to reach a qualifying term of employment, is disclosed as a non-current liability and measured at present value.</w:t>
      </w:r>
    </w:p>
    <w:p w14:paraId="6706EB27" w14:textId="78ACA3FA" w:rsidR="003664BF" w:rsidRDefault="0009682C" w:rsidP="0009682C">
      <w:pPr>
        <w:pStyle w:val="Heading4"/>
        <w:rPr>
          <w:rFonts w:hint="eastAsia"/>
        </w:rPr>
      </w:pPr>
      <w:bookmarkStart w:id="514" w:name="_Toc151043772"/>
      <w:r w:rsidRPr="0009682C">
        <w:t>Long service leave key assumptions:</w:t>
      </w:r>
      <w:bookmarkEnd w:id="514"/>
      <w:r w:rsidR="00D77638">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09682C" w:rsidRPr="003E2EC6" w14:paraId="49ACC68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4C96C2B7" w14:textId="77777777" w:rsidR="0009682C" w:rsidRPr="00E21D4C" w:rsidRDefault="0009682C" w:rsidP="00423AE0">
            <w:bookmarkStart w:id="515" w:name="_Hlk150952767"/>
          </w:p>
        </w:tc>
        <w:tc>
          <w:tcPr>
            <w:tcW w:w="1488" w:type="dxa"/>
          </w:tcPr>
          <w:p w14:paraId="4EB8C7D0"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21D64E88"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58F7453"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B6E617A"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349E708B"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3D505B90"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4ED57FB3"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Council</w:t>
            </w:r>
          </w:p>
          <w:p w14:paraId="6F90CE71"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14CABC8"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1566CC55"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23B9A6F5"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446C2D2"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09682C" w:rsidRPr="003E2EC6" w14:paraId="0D9E7BE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448495D" w14:textId="77777777" w:rsidR="0009682C" w:rsidRPr="003E2EC6" w:rsidRDefault="0009682C" w:rsidP="00423AE0">
            <w:pPr>
              <w:rPr>
                <w:lang w:val="en-US"/>
              </w:rPr>
            </w:pPr>
            <w:r w:rsidRPr="003E2EC6">
              <w:rPr>
                <w:lang w:val="en-US"/>
              </w:rPr>
              <w:t>Discount rate</w:t>
            </w:r>
          </w:p>
        </w:tc>
        <w:tc>
          <w:tcPr>
            <w:tcW w:w="1487" w:type="dxa"/>
          </w:tcPr>
          <w:p w14:paraId="643329F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1.5%-4.4%</w:t>
            </w:r>
          </w:p>
        </w:tc>
        <w:tc>
          <w:tcPr>
            <w:tcW w:w="1488" w:type="dxa"/>
          </w:tcPr>
          <w:p w14:paraId="19DE810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1.5%-3.7%</w:t>
            </w:r>
          </w:p>
        </w:tc>
        <w:tc>
          <w:tcPr>
            <w:tcW w:w="1488" w:type="dxa"/>
          </w:tcPr>
          <w:p w14:paraId="080923F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4.08%-4.37%</w:t>
            </w:r>
          </w:p>
        </w:tc>
        <w:tc>
          <w:tcPr>
            <w:tcW w:w="1488" w:type="dxa"/>
          </w:tcPr>
          <w:p w14:paraId="61B5919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2.38%-3.66%</w:t>
            </w:r>
          </w:p>
        </w:tc>
      </w:tr>
      <w:tr w:rsidR="0009682C" w:rsidRPr="003E2EC6" w14:paraId="57412633"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40371E2" w14:textId="77777777" w:rsidR="0009682C" w:rsidRPr="003E2EC6" w:rsidRDefault="0009682C" w:rsidP="00423AE0">
            <w:pPr>
              <w:rPr>
                <w:lang w:val="en-US"/>
              </w:rPr>
            </w:pPr>
            <w:r w:rsidRPr="003E2EC6">
              <w:rPr>
                <w:lang w:val="en-US"/>
              </w:rPr>
              <w:t>Inflation rate</w:t>
            </w:r>
          </w:p>
        </w:tc>
        <w:tc>
          <w:tcPr>
            <w:tcW w:w="1487" w:type="dxa"/>
          </w:tcPr>
          <w:p w14:paraId="6334AA5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2.0%-4.35%</w:t>
            </w:r>
          </w:p>
        </w:tc>
        <w:tc>
          <w:tcPr>
            <w:tcW w:w="1488" w:type="dxa"/>
          </w:tcPr>
          <w:p w14:paraId="7677B12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1.5%-3.85%</w:t>
            </w:r>
          </w:p>
        </w:tc>
        <w:tc>
          <w:tcPr>
            <w:tcW w:w="1488" w:type="dxa"/>
          </w:tcPr>
          <w:p w14:paraId="68D343E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2.0%-4.35%</w:t>
            </w:r>
          </w:p>
        </w:tc>
        <w:tc>
          <w:tcPr>
            <w:tcW w:w="1488" w:type="dxa"/>
          </w:tcPr>
          <w:p w14:paraId="0BE1247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1.5%-3.85%</w:t>
            </w:r>
          </w:p>
        </w:tc>
      </w:tr>
    </w:tbl>
    <w:p w14:paraId="7963501C" w14:textId="3B92B2AE" w:rsidR="0009682C" w:rsidRPr="003E2EC6" w:rsidRDefault="0009682C" w:rsidP="0009682C">
      <w:pPr>
        <w:pStyle w:val="Heading2"/>
        <w:rPr>
          <w:rFonts w:hint="eastAsia"/>
        </w:rPr>
      </w:pPr>
      <w:bookmarkStart w:id="516" w:name="_Toc151043773"/>
      <w:bookmarkStart w:id="517" w:name="_Toc152150305"/>
      <w:r w:rsidRPr="003E2EC6">
        <w:t>5.6</w:t>
      </w:r>
      <w:r w:rsidR="00D77638">
        <w:t xml:space="preserve"> </w:t>
      </w:r>
      <w:r w:rsidRPr="003E2EC6">
        <w:t>Financing arrangements</w:t>
      </w:r>
      <w:bookmarkEnd w:id="516"/>
      <w:bookmarkEnd w:id="517"/>
    </w:p>
    <w:p w14:paraId="72053D5A" w14:textId="77777777" w:rsidR="0009682C" w:rsidRDefault="0009682C" w:rsidP="0009682C">
      <w:r w:rsidRPr="003E2EC6">
        <w:t xml:space="preserve">The Group has the following funding arrangements in place as at 30 June 2023.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09682C" w:rsidRPr="003E2EC6" w14:paraId="76FD5D7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4E0F9736" w14:textId="77777777" w:rsidR="0009682C" w:rsidRPr="00E21D4C" w:rsidRDefault="0009682C" w:rsidP="00423AE0"/>
        </w:tc>
        <w:tc>
          <w:tcPr>
            <w:tcW w:w="1488" w:type="dxa"/>
          </w:tcPr>
          <w:p w14:paraId="4728D3A6"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044C69C4"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2822B3F"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6C1B55A"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605710A4"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07265759"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4F196CB"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Council</w:t>
            </w:r>
          </w:p>
          <w:p w14:paraId="2332E30F"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23D6CD8"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398595BA"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54CDD2C4"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71B8D01"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09682C" w:rsidRPr="003E2EC6" w14:paraId="369A938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0F7930B" w14:textId="77777777" w:rsidR="0009682C" w:rsidRPr="003E2EC6" w:rsidRDefault="0009682C" w:rsidP="00423AE0">
            <w:pPr>
              <w:rPr>
                <w:lang w:val="en-US"/>
              </w:rPr>
            </w:pPr>
            <w:r w:rsidRPr="003E2EC6">
              <w:rPr>
                <w:lang w:val="en-US"/>
              </w:rPr>
              <w:t>Bank overdraft facility</w:t>
            </w:r>
          </w:p>
        </w:tc>
        <w:tc>
          <w:tcPr>
            <w:tcW w:w="1487" w:type="dxa"/>
          </w:tcPr>
          <w:p w14:paraId="64D0EDB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2,500</w:t>
            </w:r>
          </w:p>
        </w:tc>
        <w:tc>
          <w:tcPr>
            <w:tcW w:w="1488" w:type="dxa"/>
          </w:tcPr>
          <w:p w14:paraId="3E3CE59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2,500</w:t>
            </w:r>
          </w:p>
        </w:tc>
        <w:tc>
          <w:tcPr>
            <w:tcW w:w="1488" w:type="dxa"/>
          </w:tcPr>
          <w:p w14:paraId="4140B6B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c>
          <w:tcPr>
            <w:tcW w:w="1488" w:type="dxa"/>
          </w:tcPr>
          <w:p w14:paraId="6AAE2A5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r>
      <w:tr w:rsidR="0009682C" w:rsidRPr="003E2EC6" w14:paraId="44CEE3A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31BB3E2" w14:textId="77777777" w:rsidR="0009682C" w:rsidRPr="003E2EC6" w:rsidRDefault="0009682C" w:rsidP="00423AE0">
            <w:pPr>
              <w:rPr>
                <w:lang w:val="en-US"/>
              </w:rPr>
            </w:pPr>
            <w:r w:rsidRPr="003E2EC6">
              <w:rPr>
                <w:lang w:val="en-US"/>
              </w:rPr>
              <w:t>Credit card facilities</w:t>
            </w:r>
          </w:p>
        </w:tc>
        <w:tc>
          <w:tcPr>
            <w:tcW w:w="1487" w:type="dxa"/>
          </w:tcPr>
          <w:p w14:paraId="38D0C44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1,010</w:t>
            </w:r>
          </w:p>
        </w:tc>
        <w:tc>
          <w:tcPr>
            <w:tcW w:w="1488" w:type="dxa"/>
          </w:tcPr>
          <w:p w14:paraId="3C060C0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590</w:t>
            </w:r>
          </w:p>
        </w:tc>
        <w:tc>
          <w:tcPr>
            <w:tcW w:w="1488" w:type="dxa"/>
          </w:tcPr>
          <w:p w14:paraId="4F08C35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500</w:t>
            </w:r>
          </w:p>
        </w:tc>
        <w:tc>
          <w:tcPr>
            <w:tcW w:w="1488" w:type="dxa"/>
          </w:tcPr>
          <w:p w14:paraId="1E3A7CB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300</w:t>
            </w:r>
          </w:p>
        </w:tc>
      </w:tr>
      <w:tr w:rsidR="0009682C" w:rsidRPr="003E2EC6" w14:paraId="54D60E1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0004479" w14:textId="77777777" w:rsidR="0009682C" w:rsidRPr="003E2EC6" w:rsidRDefault="0009682C" w:rsidP="00423AE0">
            <w:pPr>
              <w:rPr>
                <w:lang w:val="en-US"/>
              </w:rPr>
            </w:pPr>
            <w:r w:rsidRPr="003E2EC6">
              <w:rPr>
                <w:lang w:val="en-US"/>
              </w:rPr>
              <w:t>Treasury Corporation of Victoria facilities</w:t>
            </w:r>
          </w:p>
        </w:tc>
        <w:tc>
          <w:tcPr>
            <w:tcW w:w="1487" w:type="dxa"/>
          </w:tcPr>
          <w:p w14:paraId="354FC8C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241,788</w:t>
            </w:r>
          </w:p>
        </w:tc>
        <w:tc>
          <w:tcPr>
            <w:tcW w:w="1488" w:type="dxa"/>
          </w:tcPr>
          <w:p w14:paraId="50D52BB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242,921</w:t>
            </w:r>
          </w:p>
        </w:tc>
        <w:tc>
          <w:tcPr>
            <w:tcW w:w="1488" w:type="dxa"/>
          </w:tcPr>
          <w:p w14:paraId="1CFAEDA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241,788</w:t>
            </w:r>
          </w:p>
        </w:tc>
        <w:tc>
          <w:tcPr>
            <w:tcW w:w="1488" w:type="dxa"/>
          </w:tcPr>
          <w:p w14:paraId="617B5E1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242,921</w:t>
            </w:r>
          </w:p>
        </w:tc>
      </w:tr>
      <w:tr w:rsidR="0009682C" w:rsidRPr="003E2EC6" w14:paraId="111BD08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2E88CB6" w14:textId="77777777" w:rsidR="0009682C" w:rsidRPr="003E2EC6" w:rsidRDefault="0009682C" w:rsidP="00423AE0">
            <w:pPr>
              <w:rPr>
                <w:lang w:val="en-US"/>
              </w:rPr>
            </w:pPr>
            <w:r w:rsidRPr="003E2EC6">
              <w:rPr>
                <w:lang w:val="en-US"/>
              </w:rPr>
              <w:t>Bank loan facility*</w:t>
            </w:r>
          </w:p>
        </w:tc>
        <w:tc>
          <w:tcPr>
            <w:tcW w:w="1487" w:type="dxa"/>
          </w:tcPr>
          <w:p w14:paraId="1E6AE69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36,200</w:t>
            </w:r>
          </w:p>
        </w:tc>
        <w:tc>
          <w:tcPr>
            <w:tcW w:w="1488" w:type="dxa"/>
          </w:tcPr>
          <w:p w14:paraId="061D7C8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111,200</w:t>
            </w:r>
          </w:p>
        </w:tc>
        <w:tc>
          <w:tcPr>
            <w:tcW w:w="1488" w:type="dxa"/>
          </w:tcPr>
          <w:p w14:paraId="343F5E6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c>
          <w:tcPr>
            <w:tcW w:w="1488" w:type="dxa"/>
          </w:tcPr>
          <w:p w14:paraId="7E15459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75,000</w:t>
            </w:r>
          </w:p>
        </w:tc>
      </w:tr>
      <w:tr w:rsidR="0009682C" w:rsidRPr="003E2EC6" w14:paraId="136140DF"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31CA6A2" w14:textId="77777777" w:rsidR="0009682C" w:rsidRPr="003E2EC6" w:rsidRDefault="0009682C" w:rsidP="00423AE0">
            <w:pPr>
              <w:rPr>
                <w:lang w:val="en-US"/>
              </w:rPr>
            </w:pPr>
            <w:r w:rsidRPr="003E2EC6">
              <w:rPr>
                <w:lang w:val="en-US"/>
              </w:rPr>
              <w:t>Other financing facilities</w:t>
            </w:r>
          </w:p>
        </w:tc>
        <w:tc>
          <w:tcPr>
            <w:tcW w:w="1487" w:type="dxa"/>
          </w:tcPr>
          <w:p w14:paraId="2D3186E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19,500</w:t>
            </w:r>
          </w:p>
        </w:tc>
        <w:tc>
          <w:tcPr>
            <w:tcW w:w="1488" w:type="dxa"/>
          </w:tcPr>
          <w:p w14:paraId="6010C45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18,000</w:t>
            </w:r>
          </w:p>
        </w:tc>
        <w:tc>
          <w:tcPr>
            <w:tcW w:w="1488" w:type="dxa"/>
          </w:tcPr>
          <w:p w14:paraId="7E497D4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c>
          <w:tcPr>
            <w:tcW w:w="1488" w:type="dxa"/>
          </w:tcPr>
          <w:p w14:paraId="6457B25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r>
      <w:tr w:rsidR="0009682C" w:rsidRPr="003E2EC6" w14:paraId="4AA95A8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5026443" w14:textId="77777777" w:rsidR="0009682C" w:rsidRPr="003E2EC6" w:rsidRDefault="0009682C" w:rsidP="00423AE0">
            <w:pPr>
              <w:rPr>
                <w:lang w:val="en-US"/>
              </w:rPr>
            </w:pPr>
            <w:r w:rsidRPr="003E2EC6">
              <w:rPr>
                <w:lang w:val="en-US"/>
              </w:rPr>
              <w:t>Total facilities</w:t>
            </w:r>
          </w:p>
        </w:tc>
        <w:tc>
          <w:tcPr>
            <w:tcW w:w="1487" w:type="dxa"/>
          </w:tcPr>
          <w:p w14:paraId="17CD092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300,998</w:t>
            </w:r>
          </w:p>
        </w:tc>
        <w:tc>
          <w:tcPr>
            <w:tcW w:w="1488" w:type="dxa"/>
          </w:tcPr>
          <w:p w14:paraId="2FE3DF9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375,211</w:t>
            </w:r>
          </w:p>
        </w:tc>
        <w:tc>
          <w:tcPr>
            <w:tcW w:w="1488" w:type="dxa"/>
          </w:tcPr>
          <w:p w14:paraId="5405DBA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242,288</w:t>
            </w:r>
          </w:p>
        </w:tc>
        <w:tc>
          <w:tcPr>
            <w:tcW w:w="1488" w:type="dxa"/>
          </w:tcPr>
          <w:p w14:paraId="7FC8852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318,221</w:t>
            </w:r>
          </w:p>
        </w:tc>
      </w:tr>
      <w:tr w:rsidR="0009682C" w:rsidRPr="003E2EC6" w14:paraId="47E2EAC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5E029E6B" w14:textId="77777777" w:rsidR="0009682C" w:rsidRPr="003E2EC6" w:rsidRDefault="0009682C" w:rsidP="00423AE0"/>
        </w:tc>
        <w:tc>
          <w:tcPr>
            <w:tcW w:w="1487" w:type="dxa"/>
          </w:tcPr>
          <w:p w14:paraId="2584639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2EE315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6E8808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00974FF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3E2EC6" w14:paraId="061C682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754C0E8" w14:textId="77777777" w:rsidR="0009682C" w:rsidRPr="003E2EC6" w:rsidRDefault="0009682C" w:rsidP="00423AE0">
            <w:pPr>
              <w:rPr>
                <w:lang w:val="en-US"/>
              </w:rPr>
            </w:pPr>
            <w:r w:rsidRPr="003E2EC6">
              <w:rPr>
                <w:lang w:val="en-US"/>
              </w:rPr>
              <w:t>Used facilities</w:t>
            </w:r>
          </w:p>
        </w:tc>
        <w:tc>
          <w:tcPr>
            <w:tcW w:w="1487" w:type="dxa"/>
          </w:tcPr>
          <w:p w14:paraId="397984E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(153,726)</w:t>
            </w:r>
          </w:p>
        </w:tc>
        <w:tc>
          <w:tcPr>
            <w:tcW w:w="1488" w:type="dxa"/>
          </w:tcPr>
          <w:p w14:paraId="05ED99F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(27,093)</w:t>
            </w:r>
          </w:p>
        </w:tc>
        <w:tc>
          <w:tcPr>
            <w:tcW w:w="1488" w:type="dxa"/>
          </w:tcPr>
          <w:p w14:paraId="0737999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(110,011)</w:t>
            </w:r>
          </w:p>
        </w:tc>
        <w:tc>
          <w:tcPr>
            <w:tcW w:w="1488" w:type="dxa"/>
          </w:tcPr>
          <w:p w14:paraId="7B0B933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w:t>
            </w:r>
          </w:p>
        </w:tc>
      </w:tr>
      <w:tr w:rsidR="0009682C" w:rsidRPr="003E2EC6" w14:paraId="4976AEA4"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AD43D52" w14:textId="77777777" w:rsidR="0009682C" w:rsidRPr="003E2EC6" w:rsidRDefault="0009682C" w:rsidP="00423AE0">
            <w:pPr>
              <w:rPr>
                <w:lang w:val="en-US"/>
              </w:rPr>
            </w:pPr>
            <w:r w:rsidRPr="003E2EC6">
              <w:rPr>
                <w:lang w:val="en-US"/>
              </w:rPr>
              <w:t>Unused facilities</w:t>
            </w:r>
          </w:p>
        </w:tc>
        <w:tc>
          <w:tcPr>
            <w:tcW w:w="1487" w:type="dxa"/>
          </w:tcPr>
          <w:p w14:paraId="0B41192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147,272</w:t>
            </w:r>
          </w:p>
        </w:tc>
        <w:tc>
          <w:tcPr>
            <w:tcW w:w="1488" w:type="dxa"/>
          </w:tcPr>
          <w:p w14:paraId="5B6EC70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348,118</w:t>
            </w:r>
          </w:p>
        </w:tc>
        <w:tc>
          <w:tcPr>
            <w:tcW w:w="1488" w:type="dxa"/>
          </w:tcPr>
          <w:p w14:paraId="43D5696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132,277</w:t>
            </w:r>
          </w:p>
        </w:tc>
        <w:tc>
          <w:tcPr>
            <w:tcW w:w="1488" w:type="dxa"/>
          </w:tcPr>
          <w:p w14:paraId="6D39477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318,219</w:t>
            </w:r>
          </w:p>
        </w:tc>
      </w:tr>
    </w:tbl>
    <w:p w14:paraId="3EF07EE2" w14:textId="77777777" w:rsidR="001D6DF0" w:rsidRDefault="0009682C" w:rsidP="0009682C">
      <w:pPr>
        <w:ind w:left="284" w:hanging="284"/>
      </w:pPr>
      <w:r w:rsidRPr="003E2EC6">
        <w:t xml:space="preserve">* </w:t>
      </w:r>
      <w:r>
        <w:tab/>
      </w:r>
      <w:r w:rsidRPr="003E2EC6">
        <w:t>Includes Citywide’s $36.2 million bank loan facility which has been extended to 27 July 2025 and $2.5 million bank overdraft facility, and Council’s $241.8 million loan facility with TCV. Council’s $75 million loan facility with ANZ Bank expired on 30 June 2023. For full details refer to Note 8.3 (d).</w:t>
      </w:r>
    </w:p>
    <w:bookmarkEnd w:id="515"/>
    <w:p w14:paraId="013366CF" w14:textId="143E8E94" w:rsidR="0009682C" w:rsidRDefault="0009682C">
      <w:pPr>
        <w:spacing w:before="0" w:after="0"/>
        <w:rPr>
          <w:lang w:val="en-US"/>
        </w:rPr>
      </w:pPr>
      <w:r>
        <w:rPr>
          <w:lang w:val="en-US"/>
        </w:rPr>
        <w:br w:type="page"/>
      </w:r>
    </w:p>
    <w:p w14:paraId="140C3F15" w14:textId="2A7218FE" w:rsidR="0009682C" w:rsidRPr="0009682C" w:rsidRDefault="0009682C" w:rsidP="0009682C">
      <w:pPr>
        <w:pStyle w:val="Heading2"/>
        <w:rPr>
          <w:rFonts w:hint="eastAsia"/>
        </w:rPr>
      </w:pPr>
      <w:bookmarkStart w:id="518" w:name="_Toc151043774"/>
      <w:bookmarkStart w:id="519" w:name="_Toc152150306"/>
      <w:r w:rsidRPr="0009682C">
        <w:t>5.7</w:t>
      </w:r>
      <w:r w:rsidR="00D77638">
        <w:t xml:space="preserve"> </w:t>
      </w:r>
      <w:r w:rsidRPr="0009682C">
        <w:t>Commitments</w:t>
      </w:r>
      <w:bookmarkEnd w:id="518"/>
      <w:bookmarkEnd w:id="519"/>
    </w:p>
    <w:p w14:paraId="3684C3EF" w14:textId="77777777" w:rsidR="00D77638" w:rsidRDefault="0009682C" w:rsidP="0009682C">
      <w:pPr>
        <w:rPr>
          <w:lang w:val="en-US"/>
        </w:rPr>
      </w:pPr>
      <w:r w:rsidRPr="0009682C">
        <w:rPr>
          <w:lang w:val="en-US"/>
        </w:rPr>
        <w:t>The Council has entered into the following commitments. Commitments are not recognised in the Balance Sheet. Commitments are disclosed at their nominal value and presented inclusive of the GST payable. (Commitments relate to Council only).</w:t>
      </w:r>
    </w:p>
    <w:p w14:paraId="02EB37F4" w14:textId="77777777" w:rsidR="00D77638" w:rsidRDefault="0009682C" w:rsidP="0009682C">
      <w:pPr>
        <w:pStyle w:val="Heading3"/>
        <w:rPr>
          <w:rFonts w:hint="eastAsia"/>
        </w:rPr>
      </w:pPr>
      <w:bookmarkStart w:id="520" w:name="_Toc151043775"/>
      <w:bookmarkStart w:id="521" w:name="_Toc152150307"/>
      <w:r w:rsidRPr="0009682C">
        <w:t>(a</w:t>
      </w:r>
      <w:r>
        <w:t xml:space="preserve">) </w:t>
      </w:r>
      <w:r w:rsidRPr="0009682C">
        <w:t>Commitments for expenditure</w:t>
      </w:r>
      <w:bookmarkEnd w:id="520"/>
      <w:bookmarkEnd w:id="521"/>
    </w:p>
    <w:tbl>
      <w:tblPr>
        <w:tblStyle w:val="TableGrid"/>
        <w:tblW w:w="5000" w:type="pct"/>
        <w:tblLayout w:type="fixed"/>
        <w:tblLook w:val="04A0" w:firstRow="1" w:lastRow="0" w:firstColumn="1" w:lastColumn="0" w:noHBand="0" w:noVBand="1"/>
      </w:tblPr>
      <w:tblGrid>
        <w:gridCol w:w="2945"/>
        <w:gridCol w:w="1334"/>
        <w:gridCol w:w="1336"/>
        <w:gridCol w:w="1336"/>
        <w:gridCol w:w="1335"/>
        <w:gridCol w:w="1336"/>
      </w:tblGrid>
      <w:tr w:rsidR="0009682C" w:rsidRPr="003E2EC6" w14:paraId="041A5538" w14:textId="77777777" w:rsidTr="002D09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5" w:type="dxa"/>
          </w:tcPr>
          <w:p w14:paraId="27300355" w14:textId="77777777" w:rsidR="0009682C" w:rsidRPr="003E2EC6" w:rsidRDefault="0009682C" w:rsidP="00423AE0">
            <w:r w:rsidRPr="003E2EC6">
              <w:t>Council 2023</w:t>
            </w:r>
          </w:p>
        </w:tc>
        <w:tc>
          <w:tcPr>
            <w:tcW w:w="1334" w:type="dxa"/>
          </w:tcPr>
          <w:p w14:paraId="77FC9D9B"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Not later than 1 year</w:t>
            </w:r>
          </w:p>
          <w:p w14:paraId="31373952"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36" w:type="dxa"/>
          </w:tcPr>
          <w:p w14:paraId="2E9EDBED"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1 year and not later than 2 years</w:t>
            </w:r>
          </w:p>
          <w:p w14:paraId="1F67E479"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36" w:type="dxa"/>
          </w:tcPr>
          <w:p w14:paraId="6FB4B378"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2 years and not later than 5 years</w:t>
            </w:r>
          </w:p>
          <w:p w14:paraId="025607AC"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35" w:type="dxa"/>
          </w:tcPr>
          <w:p w14:paraId="3970F560"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5 years</w:t>
            </w:r>
          </w:p>
          <w:p w14:paraId="3D823DF1"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36" w:type="dxa"/>
          </w:tcPr>
          <w:p w14:paraId="488F1DC4"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Total</w:t>
            </w:r>
          </w:p>
          <w:p w14:paraId="3575D287"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r>
      <w:tr w:rsidR="0009682C" w:rsidRPr="003E2EC6" w14:paraId="5DBF1813"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01440676" w14:textId="77777777" w:rsidR="0009682C" w:rsidRPr="003E2EC6" w:rsidRDefault="0009682C" w:rsidP="00423AE0">
            <w:r w:rsidRPr="003E2EC6">
              <w:t>Operating</w:t>
            </w:r>
          </w:p>
        </w:tc>
        <w:tc>
          <w:tcPr>
            <w:tcW w:w="1334" w:type="dxa"/>
          </w:tcPr>
          <w:p w14:paraId="29B88A6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27A33BD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3C3C381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5" w:type="dxa"/>
          </w:tcPr>
          <w:p w14:paraId="6D41497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7CAB96A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3E2EC6" w14:paraId="0952D883"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070B6C8B" w14:textId="77777777" w:rsidR="0009682C" w:rsidRPr="003E2EC6" w:rsidRDefault="0009682C" w:rsidP="00423AE0">
            <w:r w:rsidRPr="003E2EC6">
              <w:t>Waste</w:t>
            </w:r>
          </w:p>
        </w:tc>
        <w:tc>
          <w:tcPr>
            <w:tcW w:w="1334" w:type="dxa"/>
          </w:tcPr>
          <w:p w14:paraId="5C4FC99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24,082</w:t>
            </w:r>
          </w:p>
        </w:tc>
        <w:tc>
          <w:tcPr>
            <w:tcW w:w="1336" w:type="dxa"/>
          </w:tcPr>
          <w:p w14:paraId="7BF58F6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24,082</w:t>
            </w:r>
          </w:p>
        </w:tc>
        <w:tc>
          <w:tcPr>
            <w:tcW w:w="1336" w:type="dxa"/>
          </w:tcPr>
          <w:p w14:paraId="168C462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17,732</w:t>
            </w:r>
          </w:p>
        </w:tc>
        <w:tc>
          <w:tcPr>
            <w:tcW w:w="1335" w:type="dxa"/>
          </w:tcPr>
          <w:p w14:paraId="1E6D16A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5A0B94A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65,895</w:t>
            </w:r>
          </w:p>
        </w:tc>
      </w:tr>
      <w:tr w:rsidR="0009682C" w:rsidRPr="003E2EC6" w14:paraId="2DFA92B4"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4A48C725" w14:textId="77777777" w:rsidR="0009682C" w:rsidRPr="003E2EC6" w:rsidRDefault="0009682C" w:rsidP="00423AE0">
            <w:r w:rsidRPr="003E2EC6">
              <w:t>Roads, Streets and Related Infrastructure</w:t>
            </w:r>
          </w:p>
        </w:tc>
        <w:tc>
          <w:tcPr>
            <w:tcW w:w="1334" w:type="dxa"/>
          </w:tcPr>
          <w:p w14:paraId="650CC11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6,285</w:t>
            </w:r>
          </w:p>
        </w:tc>
        <w:tc>
          <w:tcPr>
            <w:tcW w:w="1336" w:type="dxa"/>
          </w:tcPr>
          <w:p w14:paraId="35576ED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6,285</w:t>
            </w:r>
          </w:p>
        </w:tc>
        <w:tc>
          <w:tcPr>
            <w:tcW w:w="1336" w:type="dxa"/>
          </w:tcPr>
          <w:p w14:paraId="7644C4E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18,856</w:t>
            </w:r>
          </w:p>
        </w:tc>
        <w:tc>
          <w:tcPr>
            <w:tcW w:w="1335" w:type="dxa"/>
          </w:tcPr>
          <w:p w14:paraId="47431A6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7459A42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31,427</w:t>
            </w:r>
          </w:p>
        </w:tc>
      </w:tr>
      <w:tr w:rsidR="0009682C" w:rsidRPr="003E2EC6" w14:paraId="46658BEA"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00DAE207" w14:textId="77777777" w:rsidR="0009682C" w:rsidRPr="003E2EC6" w:rsidRDefault="0009682C" w:rsidP="00423AE0">
            <w:r w:rsidRPr="003E2EC6">
              <w:t>Parks and Gardens</w:t>
            </w:r>
          </w:p>
        </w:tc>
        <w:tc>
          <w:tcPr>
            <w:tcW w:w="1334" w:type="dxa"/>
          </w:tcPr>
          <w:p w14:paraId="681DE9D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18,153</w:t>
            </w:r>
          </w:p>
        </w:tc>
        <w:tc>
          <w:tcPr>
            <w:tcW w:w="1336" w:type="dxa"/>
          </w:tcPr>
          <w:p w14:paraId="5EA0483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82</w:t>
            </w:r>
          </w:p>
        </w:tc>
        <w:tc>
          <w:tcPr>
            <w:tcW w:w="1336" w:type="dxa"/>
          </w:tcPr>
          <w:p w14:paraId="45FEBE3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58D34CB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D321BE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18,235</w:t>
            </w:r>
          </w:p>
        </w:tc>
      </w:tr>
      <w:tr w:rsidR="0009682C" w:rsidRPr="003E2EC6" w14:paraId="75995157"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40B57AC8" w14:textId="77777777" w:rsidR="0009682C" w:rsidRPr="003E2EC6" w:rsidRDefault="0009682C" w:rsidP="00423AE0">
            <w:r w:rsidRPr="003E2EC6">
              <w:t>Cleaning - Outdoor</w:t>
            </w:r>
          </w:p>
        </w:tc>
        <w:tc>
          <w:tcPr>
            <w:tcW w:w="1334" w:type="dxa"/>
          </w:tcPr>
          <w:p w14:paraId="0D341E4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10,811</w:t>
            </w:r>
          </w:p>
        </w:tc>
        <w:tc>
          <w:tcPr>
            <w:tcW w:w="1336" w:type="dxa"/>
          </w:tcPr>
          <w:p w14:paraId="237A588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27A3A2A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4BA4294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73CF5FC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10,811</w:t>
            </w:r>
          </w:p>
        </w:tc>
      </w:tr>
      <w:tr w:rsidR="0009682C" w:rsidRPr="003E2EC6" w14:paraId="755D1FDE"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15D27BE8" w14:textId="77777777" w:rsidR="0009682C" w:rsidRPr="003E2EC6" w:rsidRDefault="0009682C" w:rsidP="00423AE0">
            <w:r w:rsidRPr="003E2EC6">
              <w:t>Parking</w:t>
            </w:r>
          </w:p>
        </w:tc>
        <w:tc>
          <w:tcPr>
            <w:tcW w:w="1334" w:type="dxa"/>
          </w:tcPr>
          <w:p w14:paraId="46E82C2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4,253</w:t>
            </w:r>
          </w:p>
        </w:tc>
        <w:tc>
          <w:tcPr>
            <w:tcW w:w="1336" w:type="dxa"/>
          </w:tcPr>
          <w:p w14:paraId="53F2A8D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2,091</w:t>
            </w:r>
          </w:p>
        </w:tc>
        <w:tc>
          <w:tcPr>
            <w:tcW w:w="1336" w:type="dxa"/>
          </w:tcPr>
          <w:p w14:paraId="1F43FD5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0E5A1BF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1F093A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6,344</w:t>
            </w:r>
          </w:p>
        </w:tc>
      </w:tr>
      <w:tr w:rsidR="0009682C" w:rsidRPr="003E2EC6" w14:paraId="03AA17A9"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109C7C51" w14:textId="77777777" w:rsidR="0009682C" w:rsidRPr="003E2EC6" w:rsidRDefault="0009682C" w:rsidP="00423AE0">
            <w:r w:rsidRPr="003E2EC6">
              <w:t>Facilities and Maintenance</w:t>
            </w:r>
          </w:p>
        </w:tc>
        <w:tc>
          <w:tcPr>
            <w:tcW w:w="1334" w:type="dxa"/>
          </w:tcPr>
          <w:p w14:paraId="5E59DBD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10,114</w:t>
            </w:r>
          </w:p>
        </w:tc>
        <w:tc>
          <w:tcPr>
            <w:tcW w:w="1336" w:type="dxa"/>
          </w:tcPr>
          <w:p w14:paraId="385455B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3,088</w:t>
            </w:r>
          </w:p>
        </w:tc>
        <w:tc>
          <w:tcPr>
            <w:tcW w:w="1336" w:type="dxa"/>
          </w:tcPr>
          <w:p w14:paraId="166A5D8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359</w:t>
            </w:r>
          </w:p>
        </w:tc>
        <w:tc>
          <w:tcPr>
            <w:tcW w:w="1335" w:type="dxa"/>
          </w:tcPr>
          <w:p w14:paraId="0992AF0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5B52699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13,561</w:t>
            </w:r>
          </w:p>
        </w:tc>
      </w:tr>
      <w:tr w:rsidR="0009682C" w:rsidRPr="003E2EC6" w14:paraId="472AA6E5"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2F5A5249" w14:textId="77777777" w:rsidR="0009682C" w:rsidRPr="003E2EC6" w:rsidRDefault="0009682C" w:rsidP="00423AE0">
            <w:r w:rsidRPr="003E2EC6">
              <w:t>Community Services</w:t>
            </w:r>
          </w:p>
        </w:tc>
        <w:tc>
          <w:tcPr>
            <w:tcW w:w="1334" w:type="dxa"/>
          </w:tcPr>
          <w:p w14:paraId="3713949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4,982</w:t>
            </w:r>
          </w:p>
        </w:tc>
        <w:tc>
          <w:tcPr>
            <w:tcW w:w="1336" w:type="dxa"/>
          </w:tcPr>
          <w:p w14:paraId="0537FEB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3,248</w:t>
            </w:r>
          </w:p>
        </w:tc>
        <w:tc>
          <w:tcPr>
            <w:tcW w:w="1336" w:type="dxa"/>
          </w:tcPr>
          <w:p w14:paraId="503332C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572FF20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6563F7E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8,231</w:t>
            </w:r>
          </w:p>
        </w:tc>
      </w:tr>
      <w:tr w:rsidR="0009682C" w:rsidRPr="003E2EC6" w14:paraId="21F93422"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4A5185B1" w14:textId="77777777" w:rsidR="0009682C" w:rsidRPr="003E2EC6" w:rsidRDefault="0009682C" w:rsidP="00423AE0">
            <w:r w:rsidRPr="003E2EC6">
              <w:t>Information Technology</w:t>
            </w:r>
          </w:p>
        </w:tc>
        <w:tc>
          <w:tcPr>
            <w:tcW w:w="1334" w:type="dxa"/>
          </w:tcPr>
          <w:p w14:paraId="3482C3B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1,933</w:t>
            </w:r>
          </w:p>
        </w:tc>
        <w:tc>
          <w:tcPr>
            <w:tcW w:w="1336" w:type="dxa"/>
          </w:tcPr>
          <w:p w14:paraId="179B63A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605</w:t>
            </w:r>
          </w:p>
        </w:tc>
        <w:tc>
          <w:tcPr>
            <w:tcW w:w="1336" w:type="dxa"/>
          </w:tcPr>
          <w:p w14:paraId="3F4BCB0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94</w:t>
            </w:r>
          </w:p>
        </w:tc>
        <w:tc>
          <w:tcPr>
            <w:tcW w:w="1335" w:type="dxa"/>
          </w:tcPr>
          <w:p w14:paraId="59B8839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169D0C9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2,632</w:t>
            </w:r>
          </w:p>
        </w:tc>
      </w:tr>
      <w:tr w:rsidR="0009682C" w:rsidRPr="003E2EC6" w14:paraId="69F60B1D"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7051BB10" w14:textId="77777777" w:rsidR="0009682C" w:rsidRPr="003E2EC6" w:rsidRDefault="0009682C" w:rsidP="00423AE0">
            <w:r w:rsidRPr="003E2EC6">
              <w:t>Integrated Security Services, Infrastructure and Maintenance</w:t>
            </w:r>
          </w:p>
        </w:tc>
        <w:tc>
          <w:tcPr>
            <w:tcW w:w="1334" w:type="dxa"/>
          </w:tcPr>
          <w:p w14:paraId="0A82564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2,476</w:t>
            </w:r>
          </w:p>
        </w:tc>
        <w:tc>
          <w:tcPr>
            <w:tcW w:w="1336" w:type="dxa"/>
          </w:tcPr>
          <w:p w14:paraId="453529E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2396492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5781582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181EA03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2,476</w:t>
            </w:r>
          </w:p>
        </w:tc>
      </w:tr>
      <w:tr w:rsidR="0009682C" w:rsidRPr="003E2EC6" w14:paraId="1AF46AC9"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1F155844" w14:textId="77777777" w:rsidR="0009682C" w:rsidRPr="003E2EC6" w:rsidRDefault="0009682C" w:rsidP="00423AE0">
            <w:r w:rsidRPr="003E2EC6">
              <w:t>Events</w:t>
            </w:r>
          </w:p>
        </w:tc>
        <w:tc>
          <w:tcPr>
            <w:tcW w:w="1334" w:type="dxa"/>
          </w:tcPr>
          <w:p w14:paraId="10E7DE6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6,202</w:t>
            </w:r>
          </w:p>
        </w:tc>
        <w:tc>
          <w:tcPr>
            <w:tcW w:w="1336" w:type="dxa"/>
          </w:tcPr>
          <w:p w14:paraId="2A4CDE8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5,553</w:t>
            </w:r>
          </w:p>
        </w:tc>
        <w:tc>
          <w:tcPr>
            <w:tcW w:w="1336" w:type="dxa"/>
          </w:tcPr>
          <w:p w14:paraId="6200CBB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w:t>
            </w:r>
          </w:p>
        </w:tc>
        <w:tc>
          <w:tcPr>
            <w:tcW w:w="1335" w:type="dxa"/>
          </w:tcPr>
          <w:p w14:paraId="5393DE9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6ACECF5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11,757</w:t>
            </w:r>
          </w:p>
        </w:tc>
      </w:tr>
      <w:tr w:rsidR="0009682C" w:rsidRPr="003E2EC6" w14:paraId="6FAFABED"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2DB16D5F" w14:textId="77777777" w:rsidR="0009682C" w:rsidRPr="003E2EC6" w:rsidRDefault="0009682C" w:rsidP="00423AE0">
            <w:r w:rsidRPr="003E2EC6">
              <w:t>Cleaning - Indoor</w:t>
            </w:r>
          </w:p>
        </w:tc>
        <w:tc>
          <w:tcPr>
            <w:tcW w:w="1334" w:type="dxa"/>
          </w:tcPr>
          <w:p w14:paraId="0ABDB2E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4,188</w:t>
            </w:r>
          </w:p>
        </w:tc>
        <w:tc>
          <w:tcPr>
            <w:tcW w:w="1336" w:type="dxa"/>
          </w:tcPr>
          <w:p w14:paraId="2A83FB4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4,188</w:t>
            </w:r>
          </w:p>
        </w:tc>
        <w:tc>
          <w:tcPr>
            <w:tcW w:w="1336" w:type="dxa"/>
          </w:tcPr>
          <w:p w14:paraId="244C1D6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4,188</w:t>
            </w:r>
          </w:p>
        </w:tc>
        <w:tc>
          <w:tcPr>
            <w:tcW w:w="1335" w:type="dxa"/>
          </w:tcPr>
          <w:p w14:paraId="1710B1E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7685378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12,565</w:t>
            </w:r>
          </w:p>
        </w:tc>
      </w:tr>
      <w:tr w:rsidR="0009682C" w:rsidRPr="003E2EC6" w14:paraId="095A8E7C"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41638F5F" w14:textId="77777777" w:rsidR="0009682C" w:rsidRPr="003E2EC6" w:rsidRDefault="0009682C" w:rsidP="00423AE0">
            <w:r w:rsidRPr="003E2EC6">
              <w:t>Media and Advertising</w:t>
            </w:r>
          </w:p>
        </w:tc>
        <w:tc>
          <w:tcPr>
            <w:tcW w:w="1334" w:type="dxa"/>
          </w:tcPr>
          <w:p w14:paraId="237FF51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583</w:t>
            </w:r>
          </w:p>
        </w:tc>
        <w:tc>
          <w:tcPr>
            <w:tcW w:w="1336" w:type="dxa"/>
          </w:tcPr>
          <w:p w14:paraId="7EEB764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175</w:t>
            </w:r>
          </w:p>
        </w:tc>
        <w:tc>
          <w:tcPr>
            <w:tcW w:w="1336" w:type="dxa"/>
          </w:tcPr>
          <w:p w14:paraId="2A25A80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01AD23B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6A3EE16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759</w:t>
            </w:r>
          </w:p>
        </w:tc>
      </w:tr>
      <w:tr w:rsidR="0009682C" w:rsidRPr="003E2EC6" w14:paraId="4DB7332D"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7218CF89" w14:textId="77777777" w:rsidR="0009682C" w:rsidRPr="003E2EC6" w:rsidRDefault="0009682C" w:rsidP="00423AE0">
            <w:r w:rsidRPr="003E2EC6">
              <w:t>Other categories</w:t>
            </w:r>
          </w:p>
        </w:tc>
        <w:tc>
          <w:tcPr>
            <w:tcW w:w="1334" w:type="dxa"/>
          </w:tcPr>
          <w:p w14:paraId="3CDEA63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7,729</w:t>
            </w:r>
          </w:p>
        </w:tc>
        <w:tc>
          <w:tcPr>
            <w:tcW w:w="1336" w:type="dxa"/>
          </w:tcPr>
          <w:p w14:paraId="449B781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628</w:t>
            </w:r>
          </w:p>
        </w:tc>
        <w:tc>
          <w:tcPr>
            <w:tcW w:w="1336" w:type="dxa"/>
          </w:tcPr>
          <w:p w14:paraId="1B5B5B6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1ACE761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7D94BA2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8,357</w:t>
            </w:r>
          </w:p>
        </w:tc>
      </w:tr>
      <w:tr w:rsidR="0009682C" w:rsidRPr="003E2EC6" w14:paraId="32694245"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083335AB" w14:textId="77777777" w:rsidR="0009682C" w:rsidRPr="003E2EC6" w:rsidRDefault="0009682C" w:rsidP="00423AE0">
            <w:r w:rsidRPr="003E2EC6">
              <w:t>Total</w:t>
            </w:r>
          </w:p>
        </w:tc>
        <w:tc>
          <w:tcPr>
            <w:tcW w:w="1334" w:type="dxa"/>
          </w:tcPr>
          <w:p w14:paraId="2F9E9F5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101,792</w:t>
            </w:r>
          </w:p>
        </w:tc>
        <w:tc>
          <w:tcPr>
            <w:tcW w:w="1336" w:type="dxa"/>
          </w:tcPr>
          <w:p w14:paraId="735290C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50,026</w:t>
            </w:r>
          </w:p>
        </w:tc>
        <w:tc>
          <w:tcPr>
            <w:tcW w:w="1336" w:type="dxa"/>
          </w:tcPr>
          <w:p w14:paraId="4188545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41,232</w:t>
            </w:r>
          </w:p>
        </w:tc>
        <w:tc>
          <w:tcPr>
            <w:tcW w:w="1335" w:type="dxa"/>
          </w:tcPr>
          <w:p w14:paraId="2619779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A0D7C6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193,051</w:t>
            </w:r>
          </w:p>
        </w:tc>
      </w:tr>
      <w:tr w:rsidR="0009682C" w:rsidRPr="003E2EC6" w14:paraId="621E907A"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0B203147" w14:textId="77777777" w:rsidR="0009682C" w:rsidRPr="003E2EC6" w:rsidRDefault="0009682C" w:rsidP="00423AE0">
            <w:r w:rsidRPr="003E2EC6">
              <w:t>Capital</w:t>
            </w:r>
          </w:p>
        </w:tc>
        <w:tc>
          <w:tcPr>
            <w:tcW w:w="1334" w:type="dxa"/>
          </w:tcPr>
          <w:p w14:paraId="6D0F2CF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7A3CADB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04E1F38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5" w:type="dxa"/>
          </w:tcPr>
          <w:p w14:paraId="6B47F04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36" w:type="dxa"/>
          </w:tcPr>
          <w:p w14:paraId="41D9F87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3E2EC6" w14:paraId="2667C130"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49997395" w14:textId="77777777" w:rsidR="0009682C" w:rsidRPr="003E2EC6" w:rsidRDefault="0009682C" w:rsidP="00423AE0">
            <w:r w:rsidRPr="003E2EC6">
              <w:t>Building and Equipment</w:t>
            </w:r>
          </w:p>
        </w:tc>
        <w:tc>
          <w:tcPr>
            <w:tcW w:w="1334" w:type="dxa"/>
          </w:tcPr>
          <w:p w14:paraId="1EF3FE1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5,362</w:t>
            </w:r>
          </w:p>
        </w:tc>
        <w:tc>
          <w:tcPr>
            <w:tcW w:w="1336" w:type="dxa"/>
          </w:tcPr>
          <w:p w14:paraId="11684FF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69D1724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2318FD2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10B5B83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5,362</w:t>
            </w:r>
          </w:p>
        </w:tc>
      </w:tr>
      <w:tr w:rsidR="0009682C" w:rsidRPr="003E2EC6" w14:paraId="367E11F5"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756B074E" w14:textId="77777777" w:rsidR="0009682C" w:rsidRPr="003E2EC6" w:rsidRDefault="0009682C" w:rsidP="00423AE0">
            <w:r w:rsidRPr="003E2EC6">
              <w:t>Parks and Gardens</w:t>
            </w:r>
          </w:p>
        </w:tc>
        <w:tc>
          <w:tcPr>
            <w:tcW w:w="1334" w:type="dxa"/>
          </w:tcPr>
          <w:p w14:paraId="2604365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9,271</w:t>
            </w:r>
          </w:p>
        </w:tc>
        <w:tc>
          <w:tcPr>
            <w:tcW w:w="1336" w:type="dxa"/>
          </w:tcPr>
          <w:p w14:paraId="0AA697E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41D638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667F6B1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413C044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9,271</w:t>
            </w:r>
          </w:p>
        </w:tc>
      </w:tr>
      <w:tr w:rsidR="0009682C" w:rsidRPr="003E2EC6" w14:paraId="67603DCB" w14:textId="77777777" w:rsidTr="002D090B">
        <w:tc>
          <w:tcPr>
            <w:cnfStyle w:val="001000000000" w:firstRow="0" w:lastRow="0" w:firstColumn="1" w:lastColumn="0" w:oddVBand="0" w:evenVBand="0" w:oddHBand="0" w:evenHBand="0" w:firstRowFirstColumn="0" w:firstRowLastColumn="0" w:lastRowFirstColumn="0" w:lastRowLastColumn="0"/>
            <w:tcW w:w="2945" w:type="dxa"/>
          </w:tcPr>
          <w:p w14:paraId="1D83B3E1" w14:textId="77777777" w:rsidR="0009682C" w:rsidRPr="003E2EC6" w:rsidRDefault="0009682C" w:rsidP="00423AE0">
            <w:r w:rsidRPr="003E2EC6">
              <w:t>Total</w:t>
            </w:r>
          </w:p>
        </w:tc>
        <w:tc>
          <w:tcPr>
            <w:tcW w:w="1334" w:type="dxa"/>
          </w:tcPr>
          <w:p w14:paraId="60988A5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14,633</w:t>
            </w:r>
          </w:p>
        </w:tc>
        <w:tc>
          <w:tcPr>
            <w:tcW w:w="1336" w:type="dxa"/>
          </w:tcPr>
          <w:p w14:paraId="5700100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87305D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5" w:type="dxa"/>
          </w:tcPr>
          <w:p w14:paraId="2FB44FF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36" w:type="dxa"/>
          </w:tcPr>
          <w:p w14:paraId="336C936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14,633</w:t>
            </w:r>
          </w:p>
        </w:tc>
      </w:tr>
    </w:tbl>
    <w:p w14:paraId="722F9159" w14:textId="77777777" w:rsidR="0009682C" w:rsidRPr="003E2EC6" w:rsidRDefault="0009682C" w:rsidP="0009682C"/>
    <w:tbl>
      <w:tblPr>
        <w:tblStyle w:val="TableGrid"/>
        <w:tblW w:w="5000" w:type="pct"/>
        <w:tblLayout w:type="fixed"/>
        <w:tblLook w:val="04A0" w:firstRow="1" w:lastRow="0" w:firstColumn="1" w:lastColumn="0" w:noHBand="0" w:noVBand="1"/>
      </w:tblPr>
      <w:tblGrid>
        <w:gridCol w:w="2944"/>
        <w:gridCol w:w="1335"/>
        <w:gridCol w:w="1336"/>
        <w:gridCol w:w="1336"/>
        <w:gridCol w:w="1335"/>
        <w:gridCol w:w="1336"/>
      </w:tblGrid>
      <w:tr w:rsidR="0009682C" w:rsidRPr="003E2EC6" w14:paraId="27D003C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dxa"/>
          </w:tcPr>
          <w:p w14:paraId="25E80629" w14:textId="77777777" w:rsidR="0009682C" w:rsidRPr="003E2EC6" w:rsidRDefault="0009682C" w:rsidP="00423AE0">
            <w:r w:rsidRPr="003E2EC6">
              <w:t>Council 2022</w:t>
            </w:r>
          </w:p>
        </w:tc>
        <w:tc>
          <w:tcPr>
            <w:tcW w:w="1360" w:type="dxa"/>
          </w:tcPr>
          <w:p w14:paraId="51410C10"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Not later than 1 year</w:t>
            </w:r>
          </w:p>
          <w:p w14:paraId="4778B25B"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61" w:type="dxa"/>
          </w:tcPr>
          <w:p w14:paraId="7C5F2027"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1 year and not later than 2 years</w:t>
            </w:r>
          </w:p>
          <w:p w14:paraId="686162DD"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61" w:type="dxa"/>
          </w:tcPr>
          <w:p w14:paraId="7B1AAB4C"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2 years and not later than 5 years</w:t>
            </w:r>
          </w:p>
          <w:p w14:paraId="492A7BD8"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60" w:type="dxa"/>
          </w:tcPr>
          <w:p w14:paraId="7DDDE368"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Later than 5 years</w:t>
            </w:r>
          </w:p>
          <w:p w14:paraId="446A1A19"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c>
          <w:tcPr>
            <w:tcW w:w="1361" w:type="dxa"/>
          </w:tcPr>
          <w:p w14:paraId="3577FABD"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rPr>
                <w:b w:val="0"/>
              </w:rPr>
            </w:pPr>
            <w:r w:rsidRPr="003E2EC6">
              <w:t>Total</w:t>
            </w:r>
          </w:p>
          <w:p w14:paraId="56DAED57"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t>$’000</w:t>
            </w:r>
          </w:p>
        </w:tc>
      </w:tr>
      <w:tr w:rsidR="0009682C" w:rsidRPr="003E2EC6" w14:paraId="0DD46ACC"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722E2669" w14:textId="77777777" w:rsidR="0009682C" w:rsidRPr="003E2EC6" w:rsidRDefault="0009682C" w:rsidP="00423AE0">
            <w:r w:rsidRPr="003E2EC6">
              <w:t>Operating</w:t>
            </w:r>
          </w:p>
        </w:tc>
        <w:tc>
          <w:tcPr>
            <w:tcW w:w="1360" w:type="dxa"/>
          </w:tcPr>
          <w:p w14:paraId="6F8475A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47A2EDC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508897E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0" w:type="dxa"/>
          </w:tcPr>
          <w:p w14:paraId="2337492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1AFD989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3E2EC6" w14:paraId="14E56C13"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2911CA95" w14:textId="77777777" w:rsidR="0009682C" w:rsidRPr="003E2EC6" w:rsidRDefault="0009682C" w:rsidP="00423AE0">
            <w:r w:rsidRPr="003E2EC6">
              <w:t>Waste</w:t>
            </w:r>
          </w:p>
        </w:tc>
        <w:tc>
          <w:tcPr>
            <w:tcW w:w="1360" w:type="dxa"/>
          </w:tcPr>
          <w:p w14:paraId="2A9591F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22,981</w:t>
            </w:r>
          </w:p>
        </w:tc>
        <w:tc>
          <w:tcPr>
            <w:tcW w:w="1361" w:type="dxa"/>
          </w:tcPr>
          <w:p w14:paraId="470E8B4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22,900</w:t>
            </w:r>
          </w:p>
        </w:tc>
        <w:tc>
          <w:tcPr>
            <w:tcW w:w="1361" w:type="dxa"/>
          </w:tcPr>
          <w:p w14:paraId="1401D9A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39,902</w:t>
            </w:r>
          </w:p>
        </w:tc>
        <w:tc>
          <w:tcPr>
            <w:tcW w:w="1360" w:type="dxa"/>
          </w:tcPr>
          <w:p w14:paraId="260740E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7F52572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85,783</w:t>
            </w:r>
          </w:p>
        </w:tc>
      </w:tr>
      <w:tr w:rsidR="0009682C" w:rsidRPr="003E2EC6" w14:paraId="176AC539"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406FDBB6" w14:textId="77777777" w:rsidR="0009682C" w:rsidRPr="003E2EC6" w:rsidRDefault="0009682C" w:rsidP="00423AE0">
            <w:r w:rsidRPr="003E2EC6">
              <w:t>Roads, Streets and Related Infrastructure</w:t>
            </w:r>
          </w:p>
        </w:tc>
        <w:tc>
          <w:tcPr>
            <w:tcW w:w="1360" w:type="dxa"/>
          </w:tcPr>
          <w:p w14:paraId="1E4CA18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41,579</w:t>
            </w:r>
          </w:p>
        </w:tc>
        <w:tc>
          <w:tcPr>
            <w:tcW w:w="1361" w:type="dxa"/>
          </w:tcPr>
          <w:p w14:paraId="7CDE35D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73C3C1C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37EEFA3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602E07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41,579</w:t>
            </w:r>
          </w:p>
        </w:tc>
      </w:tr>
      <w:tr w:rsidR="0009682C" w:rsidRPr="003E2EC6" w14:paraId="3527EFD1"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761CDCD1" w14:textId="77777777" w:rsidR="0009682C" w:rsidRPr="003E2EC6" w:rsidRDefault="0009682C" w:rsidP="00423AE0">
            <w:r w:rsidRPr="003E2EC6">
              <w:t>Parks and Gardens</w:t>
            </w:r>
          </w:p>
        </w:tc>
        <w:tc>
          <w:tcPr>
            <w:tcW w:w="1360" w:type="dxa"/>
          </w:tcPr>
          <w:p w14:paraId="4C50383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24,359</w:t>
            </w:r>
          </w:p>
        </w:tc>
        <w:tc>
          <w:tcPr>
            <w:tcW w:w="1361" w:type="dxa"/>
          </w:tcPr>
          <w:p w14:paraId="3C8933E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18,252</w:t>
            </w:r>
          </w:p>
        </w:tc>
        <w:tc>
          <w:tcPr>
            <w:tcW w:w="1361" w:type="dxa"/>
          </w:tcPr>
          <w:p w14:paraId="7698046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40EE7A3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17D3D89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42,611</w:t>
            </w:r>
          </w:p>
        </w:tc>
      </w:tr>
      <w:tr w:rsidR="0009682C" w:rsidRPr="003E2EC6" w14:paraId="2BA51A8F"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58280728" w14:textId="77777777" w:rsidR="0009682C" w:rsidRPr="003E2EC6" w:rsidRDefault="0009682C" w:rsidP="00423AE0">
            <w:r w:rsidRPr="003E2EC6">
              <w:t>Cleaning - Outdoor</w:t>
            </w:r>
          </w:p>
        </w:tc>
        <w:tc>
          <w:tcPr>
            <w:tcW w:w="1360" w:type="dxa"/>
          </w:tcPr>
          <w:p w14:paraId="12A7686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19,704</w:t>
            </w:r>
          </w:p>
        </w:tc>
        <w:tc>
          <w:tcPr>
            <w:tcW w:w="1361" w:type="dxa"/>
          </w:tcPr>
          <w:p w14:paraId="3B5C9C8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610</w:t>
            </w:r>
          </w:p>
        </w:tc>
        <w:tc>
          <w:tcPr>
            <w:tcW w:w="1361" w:type="dxa"/>
          </w:tcPr>
          <w:p w14:paraId="6AED6C2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315A620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7370060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20,315</w:t>
            </w:r>
          </w:p>
        </w:tc>
      </w:tr>
      <w:tr w:rsidR="0009682C" w:rsidRPr="003E2EC6" w14:paraId="665BC86E"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77F8A0E9" w14:textId="77777777" w:rsidR="0009682C" w:rsidRPr="003E2EC6" w:rsidRDefault="0009682C" w:rsidP="00423AE0">
            <w:r w:rsidRPr="003E2EC6">
              <w:t>Parking</w:t>
            </w:r>
          </w:p>
        </w:tc>
        <w:tc>
          <w:tcPr>
            <w:tcW w:w="1360" w:type="dxa"/>
          </w:tcPr>
          <w:p w14:paraId="1841F6F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8,986</w:t>
            </w:r>
          </w:p>
        </w:tc>
        <w:tc>
          <w:tcPr>
            <w:tcW w:w="1361" w:type="dxa"/>
          </w:tcPr>
          <w:p w14:paraId="35AD3AE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6,136</w:t>
            </w:r>
          </w:p>
        </w:tc>
        <w:tc>
          <w:tcPr>
            <w:tcW w:w="1361" w:type="dxa"/>
          </w:tcPr>
          <w:p w14:paraId="51BA68F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2,259</w:t>
            </w:r>
          </w:p>
        </w:tc>
        <w:tc>
          <w:tcPr>
            <w:tcW w:w="1360" w:type="dxa"/>
          </w:tcPr>
          <w:p w14:paraId="7759C7E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4A56287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17,381</w:t>
            </w:r>
          </w:p>
        </w:tc>
      </w:tr>
      <w:tr w:rsidR="0009682C" w:rsidRPr="003E2EC6" w14:paraId="2334AEB4"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6A250451" w14:textId="77777777" w:rsidR="0009682C" w:rsidRPr="003E2EC6" w:rsidRDefault="0009682C" w:rsidP="00423AE0">
            <w:r w:rsidRPr="003E2EC6">
              <w:t>Facilities and Maintenance</w:t>
            </w:r>
          </w:p>
        </w:tc>
        <w:tc>
          <w:tcPr>
            <w:tcW w:w="1360" w:type="dxa"/>
          </w:tcPr>
          <w:p w14:paraId="292387E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14,493</w:t>
            </w:r>
          </w:p>
        </w:tc>
        <w:tc>
          <w:tcPr>
            <w:tcW w:w="1361" w:type="dxa"/>
          </w:tcPr>
          <w:p w14:paraId="5321285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14,136</w:t>
            </w:r>
          </w:p>
        </w:tc>
        <w:tc>
          <w:tcPr>
            <w:tcW w:w="1361" w:type="dxa"/>
          </w:tcPr>
          <w:p w14:paraId="3A149A3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2,080</w:t>
            </w:r>
          </w:p>
        </w:tc>
        <w:tc>
          <w:tcPr>
            <w:tcW w:w="1360" w:type="dxa"/>
          </w:tcPr>
          <w:p w14:paraId="436E2F2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751434A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30,709</w:t>
            </w:r>
          </w:p>
        </w:tc>
      </w:tr>
      <w:tr w:rsidR="0009682C" w:rsidRPr="003E2EC6" w14:paraId="4616D999"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371F0688" w14:textId="77777777" w:rsidR="0009682C" w:rsidRPr="003E2EC6" w:rsidRDefault="0009682C" w:rsidP="00423AE0">
            <w:r w:rsidRPr="003E2EC6">
              <w:t>Community Services</w:t>
            </w:r>
          </w:p>
        </w:tc>
        <w:tc>
          <w:tcPr>
            <w:tcW w:w="1360" w:type="dxa"/>
          </w:tcPr>
          <w:p w14:paraId="3C4A72C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7,023</w:t>
            </w:r>
          </w:p>
        </w:tc>
        <w:tc>
          <w:tcPr>
            <w:tcW w:w="1361" w:type="dxa"/>
          </w:tcPr>
          <w:p w14:paraId="0F21772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58</w:t>
            </w:r>
          </w:p>
        </w:tc>
        <w:tc>
          <w:tcPr>
            <w:tcW w:w="1361" w:type="dxa"/>
          </w:tcPr>
          <w:p w14:paraId="11E43A7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30</w:t>
            </w:r>
          </w:p>
        </w:tc>
        <w:tc>
          <w:tcPr>
            <w:tcW w:w="1360" w:type="dxa"/>
          </w:tcPr>
          <w:p w14:paraId="7BA34B9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42976BF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7,111</w:t>
            </w:r>
          </w:p>
        </w:tc>
      </w:tr>
      <w:tr w:rsidR="0009682C" w:rsidRPr="003E2EC6" w14:paraId="5D78123C"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75A692C1" w14:textId="77777777" w:rsidR="0009682C" w:rsidRPr="003E2EC6" w:rsidRDefault="0009682C" w:rsidP="00423AE0">
            <w:r w:rsidRPr="003E2EC6">
              <w:t>Information Technology</w:t>
            </w:r>
          </w:p>
        </w:tc>
        <w:tc>
          <w:tcPr>
            <w:tcW w:w="1360" w:type="dxa"/>
          </w:tcPr>
          <w:p w14:paraId="1258DD9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2,530</w:t>
            </w:r>
          </w:p>
        </w:tc>
        <w:tc>
          <w:tcPr>
            <w:tcW w:w="1361" w:type="dxa"/>
          </w:tcPr>
          <w:p w14:paraId="7639BDD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561</w:t>
            </w:r>
          </w:p>
        </w:tc>
        <w:tc>
          <w:tcPr>
            <w:tcW w:w="1361" w:type="dxa"/>
          </w:tcPr>
          <w:p w14:paraId="20351F6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76</w:t>
            </w:r>
          </w:p>
        </w:tc>
        <w:tc>
          <w:tcPr>
            <w:tcW w:w="1360" w:type="dxa"/>
          </w:tcPr>
          <w:p w14:paraId="31035A2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8A6AE4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3,167</w:t>
            </w:r>
          </w:p>
        </w:tc>
      </w:tr>
      <w:tr w:rsidR="0009682C" w:rsidRPr="003E2EC6" w14:paraId="7560EB54"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62607617" w14:textId="77777777" w:rsidR="0009682C" w:rsidRPr="003E2EC6" w:rsidRDefault="0009682C" w:rsidP="00423AE0">
            <w:r w:rsidRPr="003E2EC6">
              <w:t>Integrated Security Services, Infrastructure and Maintenance</w:t>
            </w:r>
          </w:p>
        </w:tc>
        <w:tc>
          <w:tcPr>
            <w:tcW w:w="1360" w:type="dxa"/>
          </w:tcPr>
          <w:p w14:paraId="299F389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3,125</w:t>
            </w:r>
          </w:p>
        </w:tc>
        <w:tc>
          <w:tcPr>
            <w:tcW w:w="1361" w:type="dxa"/>
          </w:tcPr>
          <w:p w14:paraId="5C4A790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14</w:t>
            </w:r>
          </w:p>
        </w:tc>
        <w:tc>
          <w:tcPr>
            <w:tcW w:w="1361" w:type="dxa"/>
          </w:tcPr>
          <w:p w14:paraId="3011032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17B2458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2D21665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3,139</w:t>
            </w:r>
          </w:p>
        </w:tc>
      </w:tr>
      <w:tr w:rsidR="0009682C" w:rsidRPr="003E2EC6" w14:paraId="32F2E6F5"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2230E4C9" w14:textId="77777777" w:rsidR="0009682C" w:rsidRPr="003E2EC6" w:rsidRDefault="0009682C" w:rsidP="00423AE0">
            <w:r w:rsidRPr="003E2EC6">
              <w:t>Events</w:t>
            </w:r>
          </w:p>
        </w:tc>
        <w:tc>
          <w:tcPr>
            <w:tcW w:w="1360" w:type="dxa"/>
          </w:tcPr>
          <w:p w14:paraId="48C5C2D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6,212</w:t>
            </w:r>
          </w:p>
        </w:tc>
        <w:tc>
          <w:tcPr>
            <w:tcW w:w="1361" w:type="dxa"/>
          </w:tcPr>
          <w:p w14:paraId="65CFB6E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13</w:t>
            </w:r>
          </w:p>
        </w:tc>
        <w:tc>
          <w:tcPr>
            <w:tcW w:w="1361" w:type="dxa"/>
          </w:tcPr>
          <w:p w14:paraId="6CA9644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397820B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508C570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6,225</w:t>
            </w:r>
          </w:p>
        </w:tc>
      </w:tr>
      <w:tr w:rsidR="0009682C" w:rsidRPr="003E2EC6" w14:paraId="42A3DDEE"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2B9308D1" w14:textId="77777777" w:rsidR="0009682C" w:rsidRPr="003E2EC6" w:rsidRDefault="0009682C" w:rsidP="00423AE0">
            <w:r w:rsidRPr="003E2EC6">
              <w:t>Cleaning - Indoor</w:t>
            </w:r>
          </w:p>
        </w:tc>
        <w:tc>
          <w:tcPr>
            <w:tcW w:w="1360" w:type="dxa"/>
          </w:tcPr>
          <w:p w14:paraId="42C5FC2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6,459</w:t>
            </w:r>
          </w:p>
        </w:tc>
        <w:tc>
          <w:tcPr>
            <w:tcW w:w="1361" w:type="dxa"/>
          </w:tcPr>
          <w:p w14:paraId="4067A09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2897A3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4F220E8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8954C7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6,459</w:t>
            </w:r>
          </w:p>
        </w:tc>
      </w:tr>
      <w:tr w:rsidR="0009682C" w:rsidRPr="003E2EC6" w14:paraId="5083D52A"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2385C5BC" w14:textId="77777777" w:rsidR="0009682C" w:rsidRPr="003E2EC6" w:rsidRDefault="0009682C" w:rsidP="00423AE0">
            <w:r w:rsidRPr="003E2EC6">
              <w:t>Media and Advertising</w:t>
            </w:r>
          </w:p>
        </w:tc>
        <w:tc>
          <w:tcPr>
            <w:tcW w:w="1360" w:type="dxa"/>
          </w:tcPr>
          <w:p w14:paraId="5DFF81B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6,632</w:t>
            </w:r>
          </w:p>
        </w:tc>
        <w:tc>
          <w:tcPr>
            <w:tcW w:w="1361" w:type="dxa"/>
          </w:tcPr>
          <w:p w14:paraId="2E1FD06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95</w:t>
            </w:r>
          </w:p>
        </w:tc>
        <w:tc>
          <w:tcPr>
            <w:tcW w:w="1361" w:type="dxa"/>
          </w:tcPr>
          <w:p w14:paraId="1589C1A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60D5ED4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09FD2BB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6,727</w:t>
            </w:r>
          </w:p>
        </w:tc>
      </w:tr>
      <w:tr w:rsidR="0009682C" w:rsidRPr="003E2EC6" w14:paraId="40B430B9"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6C958E7D" w14:textId="77777777" w:rsidR="0009682C" w:rsidRPr="003E2EC6" w:rsidRDefault="0009682C" w:rsidP="00423AE0">
            <w:r w:rsidRPr="003E2EC6">
              <w:t>Other categories</w:t>
            </w:r>
          </w:p>
        </w:tc>
        <w:tc>
          <w:tcPr>
            <w:tcW w:w="1360" w:type="dxa"/>
          </w:tcPr>
          <w:p w14:paraId="4088304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32,596</w:t>
            </w:r>
          </w:p>
        </w:tc>
        <w:tc>
          <w:tcPr>
            <w:tcW w:w="1361" w:type="dxa"/>
          </w:tcPr>
          <w:p w14:paraId="43B09F6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9,422</w:t>
            </w:r>
          </w:p>
        </w:tc>
        <w:tc>
          <w:tcPr>
            <w:tcW w:w="1361" w:type="dxa"/>
          </w:tcPr>
          <w:p w14:paraId="69E0388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300</w:t>
            </w:r>
          </w:p>
        </w:tc>
        <w:tc>
          <w:tcPr>
            <w:tcW w:w="1360" w:type="dxa"/>
          </w:tcPr>
          <w:p w14:paraId="59E5E53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3975C1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42,318</w:t>
            </w:r>
          </w:p>
        </w:tc>
      </w:tr>
      <w:tr w:rsidR="0009682C" w:rsidRPr="003E2EC6" w14:paraId="69E57289"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5BBE11A8" w14:textId="77777777" w:rsidR="0009682C" w:rsidRPr="003E2EC6" w:rsidRDefault="0009682C" w:rsidP="00423AE0">
            <w:r w:rsidRPr="003E2EC6">
              <w:t>Total</w:t>
            </w:r>
          </w:p>
        </w:tc>
        <w:tc>
          <w:tcPr>
            <w:tcW w:w="1360" w:type="dxa"/>
          </w:tcPr>
          <w:p w14:paraId="25B83BD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196,679</w:t>
            </w:r>
          </w:p>
        </w:tc>
        <w:tc>
          <w:tcPr>
            <w:tcW w:w="1361" w:type="dxa"/>
          </w:tcPr>
          <w:p w14:paraId="27DB75F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72,198</w:t>
            </w:r>
          </w:p>
        </w:tc>
        <w:tc>
          <w:tcPr>
            <w:tcW w:w="1361" w:type="dxa"/>
          </w:tcPr>
          <w:p w14:paraId="2949C26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44,647</w:t>
            </w:r>
          </w:p>
        </w:tc>
        <w:tc>
          <w:tcPr>
            <w:tcW w:w="1360" w:type="dxa"/>
          </w:tcPr>
          <w:p w14:paraId="0DB2AC7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1A8E8DDF"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313,525</w:t>
            </w:r>
          </w:p>
        </w:tc>
      </w:tr>
      <w:tr w:rsidR="0009682C" w:rsidRPr="003E2EC6" w14:paraId="6C5AC6E6"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2267D966" w14:textId="77777777" w:rsidR="0009682C" w:rsidRPr="003E2EC6" w:rsidRDefault="0009682C" w:rsidP="00423AE0">
            <w:r w:rsidRPr="003E2EC6">
              <w:t>Capital</w:t>
            </w:r>
          </w:p>
        </w:tc>
        <w:tc>
          <w:tcPr>
            <w:tcW w:w="1360" w:type="dxa"/>
          </w:tcPr>
          <w:p w14:paraId="050BD98D"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32A5B23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19B3BAF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0" w:type="dxa"/>
          </w:tcPr>
          <w:p w14:paraId="1F1818F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c>
          <w:tcPr>
            <w:tcW w:w="1361" w:type="dxa"/>
          </w:tcPr>
          <w:p w14:paraId="7A821B3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p>
        </w:tc>
      </w:tr>
      <w:tr w:rsidR="0009682C" w:rsidRPr="003E2EC6" w14:paraId="395F11F7"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718D4F20" w14:textId="77777777" w:rsidR="0009682C" w:rsidRPr="003E2EC6" w:rsidRDefault="0009682C" w:rsidP="00423AE0">
            <w:r w:rsidRPr="003E2EC6">
              <w:t>Building and Equipment</w:t>
            </w:r>
          </w:p>
        </w:tc>
        <w:tc>
          <w:tcPr>
            <w:tcW w:w="1360" w:type="dxa"/>
          </w:tcPr>
          <w:p w14:paraId="55217C4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73,535</w:t>
            </w:r>
          </w:p>
        </w:tc>
        <w:tc>
          <w:tcPr>
            <w:tcW w:w="1361" w:type="dxa"/>
          </w:tcPr>
          <w:p w14:paraId="00A9A12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42</w:t>
            </w:r>
          </w:p>
        </w:tc>
        <w:tc>
          <w:tcPr>
            <w:tcW w:w="1361" w:type="dxa"/>
          </w:tcPr>
          <w:p w14:paraId="069874E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21CA18B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6123E6E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73,577</w:t>
            </w:r>
          </w:p>
        </w:tc>
      </w:tr>
      <w:tr w:rsidR="0009682C" w:rsidRPr="003E2EC6" w14:paraId="0CA65DA4"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0F40F644" w14:textId="77777777" w:rsidR="0009682C" w:rsidRPr="003E2EC6" w:rsidRDefault="0009682C" w:rsidP="00423AE0">
            <w:r w:rsidRPr="003E2EC6">
              <w:t>Parks and Gardens</w:t>
            </w:r>
          </w:p>
        </w:tc>
        <w:tc>
          <w:tcPr>
            <w:tcW w:w="1360" w:type="dxa"/>
          </w:tcPr>
          <w:p w14:paraId="4A3457C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13,455</w:t>
            </w:r>
          </w:p>
        </w:tc>
        <w:tc>
          <w:tcPr>
            <w:tcW w:w="1361" w:type="dxa"/>
          </w:tcPr>
          <w:p w14:paraId="55178B2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11</w:t>
            </w:r>
          </w:p>
        </w:tc>
        <w:tc>
          <w:tcPr>
            <w:tcW w:w="1361" w:type="dxa"/>
          </w:tcPr>
          <w:p w14:paraId="0341998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06AAB0E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5D512286"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13,467</w:t>
            </w:r>
          </w:p>
        </w:tc>
      </w:tr>
      <w:tr w:rsidR="0009682C" w:rsidRPr="003E2EC6" w14:paraId="0B2FE9F6"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65632781" w14:textId="77777777" w:rsidR="0009682C" w:rsidRPr="003E2EC6" w:rsidRDefault="0009682C" w:rsidP="00423AE0">
            <w:r w:rsidRPr="003E2EC6">
              <w:t>Roads</w:t>
            </w:r>
          </w:p>
        </w:tc>
        <w:tc>
          <w:tcPr>
            <w:tcW w:w="1360" w:type="dxa"/>
          </w:tcPr>
          <w:p w14:paraId="27EF724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862</w:t>
            </w:r>
          </w:p>
        </w:tc>
        <w:tc>
          <w:tcPr>
            <w:tcW w:w="1361" w:type="dxa"/>
          </w:tcPr>
          <w:p w14:paraId="27FFF5A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4</w:t>
            </w:r>
          </w:p>
        </w:tc>
        <w:tc>
          <w:tcPr>
            <w:tcW w:w="1361" w:type="dxa"/>
          </w:tcPr>
          <w:p w14:paraId="217F8B5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35115EA0"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7667E7A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866</w:t>
            </w:r>
          </w:p>
        </w:tc>
      </w:tr>
      <w:tr w:rsidR="0009682C" w:rsidRPr="003E2EC6" w14:paraId="2DD7BA46" w14:textId="77777777" w:rsidTr="00D77638">
        <w:tc>
          <w:tcPr>
            <w:cnfStyle w:val="001000000000" w:firstRow="0" w:lastRow="0" w:firstColumn="1" w:lastColumn="0" w:oddVBand="0" w:evenVBand="0" w:oddHBand="0" w:evenHBand="0" w:firstRowFirstColumn="0" w:firstRowLastColumn="0" w:lastRowFirstColumn="0" w:lastRowLastColumn="0"/>
            <w:tcW w:w="3004" w:type="dxa"/>
          </w:tcPr>
          <w:p w14:paraId="482F3DA3" w14:textId="77777777" w:rsidR="0009682C" w:rsidRPr="003E2EC6" w:rsidRDefault="0009682C" w:rsidP="00423AE0">
            <w:r w:rsidRPr="003E2EC6">
              <w:t>Total</w:t>
            </w:r>
          </w:p>
        </w:tc>
        <w:tc>
          <w:tcPr>
            <w:tcW w:w="1360" w:type="dxa"/>
          </w:tcPr>
          <w:p w14:paraId="575C63B1"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87,852</w:t>
            </w:r>
          </w:p>
        </w:tc>
        <w:tc>
          <w:tcPr>
            <w:tcW w:w="1361" w:type="dxa"/>
          </w:tcPr>
          <w:p w14:paraId="0E69501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58</w:t>
            </w:r>
          </w:p>
        </w:tc>
        <w:tc>
          <w:tcPr>
            <w:tcW w:w="1361" w:type="dxa"/>
          </w:tcPr>
          <w:p w14:paraId="79329DE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0" w:type="dxa"/>
          </w:tcPr>
          <w:p w14:paraId="25E0AA6B"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w:t>
            </w:r>
          </w:p>
        </w:tc>
        <w:tc>
          <w:tcPr>
            <w:tcW w:w="1361" w:type="dxa"/>
          </w:tcPr>
          <w:p w14:paraId="36F69C5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pPr>
            <w:r w:rsidRPr="003E2EC6">
              <w:t>87,910</w:t>
            </w:r>
          </w:p>
        </w:tc>
      </w:tr>
    </w:tbl>
    <w:p w14:paraId="4811EA05" w14:textId="77777777" w:rsidR="0009682C" w:rsidRPr="003E2EC6" w:rsidRDefault="0009682C" w:rsidP="0009682C"/>
    <w:p w14:paraId="455AF2C3" w14:textId="7F5698DC" w:rsidR="0009682C" w:rsidRDefault="0009682C">
      <w:pPr>
        <w:spacing w:before="0" w:after="0"/>
        <w:rPr>
          <w:lang w:val="en-US"/>
        </w:rPr>
      </w:pPr>
      <w:r>
        <w:rPr>
          <w:lang w:val="en-US"/>
        </w:rPr>
        <w:br w:type="page"/>
      </w:r>
    </w:p>
    <w:p w14:paraId="38331F91" w14:textId="3A74C8CC" w:rsidR="0009682C" w:rsidRDefault="0009682C" w:rsidP="0009682C">
      <w:pPr>
        <w:pStyle w:val="Heading3"/>
        <w:rPr>
          <w:rFonts w:hint="eastAsia"/>
        </w:rPr>
      </w:pPr>
      <w:bookmarkStart w:id="522" w:name="_Toc151043776"/>
      <w:bookmarkStart w:id="523" w:name="_Toc152150308"/>
      <w:r w:rsidRPr="0009682C">
        <w:t>(b)</w:t>
      </w:r>
      <w:r>
        <w:t xml:space="preserve"> </w:t>
      </w:r>
      <w:r w:rsidRPr="0009682C">
        <w:t>Operating lease receivables</w:t>
      </w:r>
      <w:bookmarkEnd w:id="522"/>
      <w:bookmarkEnd w:id="523"/>
    </w:p>
    <w:p w14:paraId="7160F954" w14:textId="77777777" w:rsidR="0009682C" w:rsidRPr="0009682C" w:rsidRDefault="0009682C" w:rsidP="0009682C">
      <w:pPr>
        <w:rPr>
          <w:lang w:val="en-US"/>
        </w:rPr>
      </w:pPr>
      <w:r w:rsidRPr="0009682C">
        <w:rPr>
          <w:lang w:val="en-US"/>
        </w:rPr>
        <w:t>The Group’s leasing profile comprises of largely crown land and property for the Council, and property for Citywide, and QVM. QVM includes market stalls and standard enclosure rentals. Other inclusions in the portfolio include freehold or lease commitments. The Group has a number of leases varying from monthly over holding to short term and to long term. The rental amounts are either fixed term, or annual CPI or market reviews.</w:t>
      </w:r>
    </w:p>
    <w:p w14:paraId="42ECCF08" w14:textId="304A02BA" w:rsidR="0009682C" w:rsidRDefault="0009682C" w:rsidP="0009682C">
      <w:pPr>
        <w:rPr>
          <w:lang w:val="en-US"/>
        </w:rPr>
      </w:pPr>
      <w:r w:rsidRPr="0009682C">
        <w:rPr>
          <w:lang w:val="en-US"/>
        </w:rPr>
        <w:t>Future minimum lease receivables under non-cancellable operating leases are as follows:</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09682C" w:rsidRPr="003E2EC6" w14:paraId="09F81A5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75014F8A" w14:textId="77777777" w:rsidR="0009682C" w:rsidRPr="00E21D4C" w:rsidRDefault="0009682C" w:rsidP="00423AE0"/>
        </w:tc>
        <w:tc>
          <w:tcPr>
            <w:tcW w:w="1486" w:type="dxa"/>
          </w:tcPr>
          <w:p w14:paraId="4E556515"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3D13AB86"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tc>
        <w:tc>
          <w:tcPr>
            <w:tcW w:w="1486" w:type="dxa"/>
          </w:tcPr>
          <w:p w14:paraId="36A805CD"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66F3664F"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tc>
        <w:tc>
          <w:tcPr>
            <w:tcW w:w="1486" w:type="dxa"/>
          </w:tcPr>
          <w:p w14:paraId="22A8C090"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Council</w:t>
            </w:r>
          </w:p>
          <w:p w14:paraId="3EF02250"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tc>
        <w:tc>
          <w:tcPr>
            <w:tcW w:w="1486" w:type="dxa"/>
          </w:tcPr>
          <w:p w14:paraId="1D613447" w14:textId="77777777" w:rsidR="0009682C" w:rsidRPr="003E2EC6"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351F39C5" w14:textId="77777777" w:rsidR="0009682C" w:rsidRPr="00E21D4C" w:rsidRDefault="0009682C"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tc>
      </w:tr>
      <w:tr w:rsidR="0009682C" w:rsidRPr="003E2EC6" w14:paraId="2B10D29B"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E16C13D" w14:textId="77777777" w:rsidR="0009682C" w:rsidRPr="003E2EC6" w:rsidRDefault="0009682C" w:rsidP="00423AE0">
            <w:pPr>
              <w:rPr>
                <w:lang w:val="en-US"/>
              </w:rPr>
            </w:pPr>
            <w:r w:rsidRPr="003E2EC6">
              <w:rPr>
                <w:lang w:val="en-US"/>
              </w:rPr>
              <w:t>Not later than one year</w:t>
            </w:r>
          </w:p>
        </w:tc>
        <w:tc>
          <w:tcPr>
            <w:tcW w:w="1486" w:type="dxa"/>
          </w:tcPr>
          <w:p w14:paraId="1A0007E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16,313</w:t>
            </w:r>
          </w:p>
        </w:tc>
        <w:tc>
          <w:tcPr>
            <w:tcW w:w="1486" w:type="dxa"/>
          </w:tcPr>
          <w:p w14:paraId="0E3BA1A7"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7,690</w:t>
            </w:r>
          </w:p>
        </w:tc>
        <w:tc>
          <w:tcPr>
            <w:tcW w:w="1486" w:type="dxa"/>
          </w:tcPr>
          <w:p w14:paraId="20B545C2"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4,575</w:t>
            </w:r>
          </w:p>
        </w:tc>
        <w:tc>
          <w:tcPr>
            <w:tcW w:w="1486" w:type="dxa"/>
          </w:tcPr>
          <w:p w14:paraId="6541DEE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3,212</w:t>
            </w:r>
          </w:p>
        </w:tc>
      </w:tr>
      <w:tr w:rsidR="0009682C" w:rsidRPr="003E2EC6" w14:paraId="1C29B55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F6C4EDD" w14:textId="77777777" w:rsidR="0009682C" w:rsidRPr="003E2EC6" w:rsidRDefault="0009682C" w:rsidP="00423AE0">
            <w:pPr>
              <w:rPr>
                <w:lang w:val="en-US"/>
              </w:rPr>
            </w:pPr>
            <w:r w:rsidRPr="003E2EC6">
              <w:rPr>
                <w:lang w:val="en-US"/>
              </w:rPr>
              <w:t>Later than one year and not later than five years</w:t>
            </w:r>
          </w:p>
        </w:tc>
        <w:tc>
          <w:tcPr>
            <w:tcW w:w="1486" w:type="dxa"/>
          </w:tcPr>
          <w:p w14:paraId="391A43DC"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30,001</w:t>
            </w:r>
          </w:p>
        </w:tc>
        <w:tc>
          <w:tcPr>
            <w:tcW w:w="1486" w:type="dxa"/>
          </w:tcPr>
          <w:p w14:paraId="3FAA2504"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18,941</w:t>
            </w:r>
          </w:p>
        </w:tc>
        <w:tc>
          <w:tcPr>
            <w:tcW w:w="1486" w:type="dxa"/>
          </w:tcPr>
          <w:p w14:paraId="7D5AD8F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11,514</w:t>
            </w:r>
          </w:p>
        </w:tc>
        <w:tc>
          <w:tcPr>
            <w:tcW w:w="1486" w:type="dxa"/>
          </w:tcPr>
          <w:p w14:paraId="2142D67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9,174</w:t>
            </w:r>
          </w:p>
        </w:tc>
      </w:tr>
      <w:tr w:rsidR="0009682C" w:rsidRPr="003E2EC6" w14:paraId="042FD447"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71EDA52" w14:textId="77777777" w:rsidR="0009682C" w:rsidRPr="003E2EC6" w:rsidRDefault="0009682C" w:rsidP="00423AE0">
            <w:pPr>
              <w:rPr>
                <w:lang w:val="en-US"/>
              </w:rPr>
            </w:pPr>
            <w:r w:rsidRPr="003E2EC6">
              <w:rPr>
                <w:lang w:val="en-US"/>
              </w:rPr>
              <w:t>Later than five years</w:t>
            </w:r>
          </w:p>
        </w:tc>
        <w:tc>
          <w:tcPr>
            <w:tcW w:w="1486" w:type="dxa"/>
          </w:tcPr>
          <w:p w14:paraId="45AA3E1A"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17,717</w:t>
            </w:r>
          </w:p>
        </w:tc>
        <w:tc>
          <w:tcPr>
            <w:tcW w:w="1486" w:type="dxa"/>
          </w:tcPr>
          <w:p w14:paraId="2F1D3BC5"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20,957</w:t>
            </w:r>
          </w:p>
        </w:tc>
        <w:tc>
          <w:tcPr>
            <w:tcW w:w="1486" w:type="dxa"/>
          </w:tcPr>
          <w:p w14:paraId="0F8AC39E"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14,324</w:t>
            </w:r>
          </w:p>
        </w:tc>
        <w:tc>
          <w:tcPr>
            <w:tcW w:w="1486" w:type="dxa"/>
          </w:tcPr>
          <w:p w14:paraId="597F501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17,390</w:t>
            </w:r>
          </w:p>
        </w:tc>
      </w:tr>
      <w:tr w:rsidR="0009682C" w:rsidRPr="003E2EC6" w14:paraId="786510F1"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9EF666F" w14:textId="77777777" w:rsidR="0009682C" w:rsidRPr="003E2EC6" w:rsidRDefault="0009682C" w:rsidP="00423AE0"/>
        </w:tc>
        <w:tc>
          <w:tcPr>
            <w:tcW w:w="1486" w:type="dxa"/>
          </w:tcPr>
          <w:p w14:paraId="30398478"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64,031</w:t>
            </w:r>
          </w:p>
        </w:tc>
        <w:tc>
          <w:tcPr>
            <w:tcW w:w="1486" w:type="dxa"/>
          </w:tcPr>
          <w:p w14:paraId="299BC8C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47,588</w:t>
            </w:r>
          </w:p>
        </w:tc>
        <w:tc>
          <w:tcPr>
            <w:tcW w:w="1486" w:type="dxa"/>
          </w:tcPr>
          <w:p w14:paraId="58719A29"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30,413</w:t>
            </w:r>
          </w:p>
        </w:tc>
        <w:tc>
          <w:tcPr>
            <w:tcW w:w="1486" w:type="dxa"/>
          </w:tcPr>
          <w:p w14:paraId="1933EF03" w14:textId="77777777" w:rsidR="0009682C" w:rsidRPr="003E2EC6" w:rsidRDefault="0009682C"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29,776</w:t>
            </w:r>
          </w:p>
        </w:tc>
      </w:tr>
    </w:tbl>
    <w:p w14:paraId="6448CC48" w14:textId="7E4C15BC" w:rsidR="0009682C" w:rsidRPr="0009682C" w:rsidRDefault="0009682C" w:rsidP="0009682C">
      <w:pPr>
        <w:pStyle w:val="Heading2"/>
        <w:rPr>
          <w:rFonts w:hint="eastAsia"/>
        </w:rPr>
      </w:pPr>
      <w:bookmarkStart w:id="524" w:name="_Toc151043777"/>
      <w:bookmarkStart w:id="525" w:name="_Toc152150309"/>
      <w:r w:rsidRPr="0009682C">
        <w:t>5.8</w:t>
      </w:r>
      <w:r w:rsidR="00D77638">
        <w:t xml:space="preserve"> </w:t>
      </w:r>
      <w:r w:rsidRPr="0009682C">
        <w:t>Leases</w:t>
      </w:r>
      <w:bookmarkEnd w:id="524"/>
      <w:bookmarkEnd w:id="525"/>
    </w:p>
    <w:p w14:paraId="57D1E10A" w14:textId="77777777" w:rsidR="0009682C" w:rsidRPr="0009682C" w:rsidRDefault="0009682C" w:rsidP="0009682C">
      <w:pPr>
        <w:rPr>
          <w:lang w:val="en-US"/>
        </w:rPr>
      </w:pPr>
      <w:r w:rsidRPr="0009682C">
        <w:rPr>
          <w:lang w:val="en-US"/>
        </w:rPr>
        <w:t>At inception of a contract the Group assesses whether a contract is, or contains a lease. A contract is, or contains, a lease if the contract conveys the right to control the use of an identified asset for a period of time in exchange for consideration. To identify whether a contract conveys the right to control the use of an identified asset, it is necessary to assess whether:</w:t>
      </w:r>
    </w:p>
    <w:p w14:paraId="29B31247" w14:textId="77777777" w:rsidR="0009682C" w:rsidRPr="0009682C" w:rsidRDefault="0009682C" w:rsidP="0009682C">
      <w:pPr>
        <w:pStyle w:val="ListBullet"/>
      </w:pPr>
      <w:r w:rsidRPr="0009682C">
        <w:t>The contract involves the use of an identified asset;</w:t>
      </w:r>
    </w:p>
    <w:p w14:paraId="55D0F8DF" w14:textId="77777777" w:rsidR="0009682C" w:rsidRPr="0009682C" w:rsidRDefault="0009682C" w:rsidP="0009682C">
      <w:pPr>
        <w:pStyle w:val="ListBullet"/>
      </w:pPr>
      <w:r w:rsidRPr="0009682C">
        <w:t>The customer has the right to obtain substantially all of the economic benefits from use of the asset throughout the period of use; and</w:t>
      </w:r>
    </w:p>
    <w:p w14:paraId="4CE85D00" w14:textId="77777777" w:rsidR="0009682C" w:rsidRPr="0009682C" w:rsidRDefault="0009682C" w:rsidP="0009682C">
      <w:pPr>
        <w:pStyle w:val="ListBullet"/>
      </w:pPr>
      <w:r w:rsidRPr="0009682C">
        <w:t>The customer has the right to direct the use of the asset</w:t>
      </w:r>
    </w:p>
    <w:p w14:paraId="0944A89D" w14:textId="77777777" w:rsidR="0009682C" w:rsidRPr="0009682C" w:rsidRDefault="0009682C" w:rsidP="0009682C">
      <w:pPr>
        <w:rPr>
          <w:lang w:val="en-US"/>
        </w:rPr>
      </w:pPr>
      <w:r w:rsidRPr="0009682C">
        <w:rPr>
          <w:lang w:val="en-US"/>
        </w:rPr>
        <w:t>This policy is applied to contracts entered into, or changed, on or after 1 July 2019.</w:t>
      </w:r>
    </w:p>
    <w:p w14:paraId="2A0539D2" w14:textId="77777777" w:rsidR="0009682C" w:rsidRPr="0009682C" w:rsidRDefault="0009682C" w:rsidP="0009682C">
      <w:pPr>
        <w:rPr>
          <w:lang w:val="en-US"/>
        </w:rPr>
      </w:pPr>
      <w:r w:rsidRPr="0009682C">
        <w:rPr>
          <w:lang w:val="en-US"/>
        </w:rPr>
        <w:t>As lessees, the Group recognises a right-of-use asset and a lease liability at the lease commencement date. The right-of-use asset is initially measured at cost which comprises the initial amount of the lease liability adjusted for:</w:t>
      </w:r>
    </w:p>
    <w:p w14:paraId="2587FC44" w14:textId="77777777" w:rsidR="0009682C" w:rsidRPr="0009682C" w:rsidRDefault="0009682C" w:rsidP="0009682C">
      <w:pPr>
        <w:pStyle w:val="ListBullet"/>
      </w:pPr>
      <w:r w:rsidRPr="0009682C">
        <w:t>any lease payments made at or before the commencement date less any lease incentives received; plus;</w:t>
      </w:r>
    </w:p>
    <w:p w14:paraId="46A5FB97" w14:textId="77777777" w:rsidR="00D77638" w:rsidRDefault="0009682C" w:rsidP="0009682C">
      <w:pPr>
        <w:pStyle w:val="ListBullet"/>
      </w:pPr>
      <w:r w:rsidRPr="0009682C">
        <w:t>any initial direct costs incurred; and</w:t>
      </w:r>
    </w:p>
    <w:p w14:paraId="3BA288A3" w14:textId="14CE3A79" w:rsidR="0009682C" w:rsidRPr="0009682C" w:rsidRDefault="0009682C" w:rsidP="0009682C">
      <w:pPr>
        <w:pStyle w:val="ListBullet"/>
      </w:pPr>
      <w:r w:rsidRPr="0009682C">
        <w:t>an estimate of costs to dismantle and remove the underlying asset or to restore the underlying asset or the site on which it is located.</w:t>
      </w:r>
    </w:p>
    <w:p w14:paraId="6560B9D7" w14:textId="77777777" w:rsidR="0009682C" w:rsidRPr="0009682C" w:rsidRDefault="0009682C" w:rsidP="0009682C">
      <w:pPr>
        <w:rPr>
          <w:lang w:val="en-US"/>
        </w:rPr>
      </w:pPr>
      <w:r w:rsidRPr="0009682C">
        <w:rPr>
          <w:lang w:val="en-US"/>
        </w:rPr>
        <w:t>The right-of-use asset is subsequently depreciated using the straight-line method from the commencement date to the earlier of the end of the useful life of the right-of-use asset or the end of the lease term. The estimated useful lives of right-of-use assets are determined on the same basis as those of property, plant and equipment. In addition, the right-of-use asset is periodically reduced by impairment losses, if any, and adjusted for certain measurements of the lease liability.</w:t>
      </w:r>
    </w:p>
    <w:p w14:paraId="0434F2EA" w14:textId="77777777" w:rsidR="00D77638" w:rsidRDefault="0009682C" w:rsidP="0009682C">
      <w:pPr>
        <w:rPr>
          <w:lang w:val="en-US"/>
        </w:rPr>
      </w:pPr>
      <w:r w:rsidRPr="0009682C">
        <w:rPr>
          <w:lang w:val="en-US"/>
        </w:rPr>
        <w:t>The lease liability is initially measured at the present value of the lease payments that are not paid at the commencement date, discounted using the interest rate implicit in the lease or, if that rate cannot be readily determined, an appropriate incremental borrowing rate. Generally, the Group used 3% as the discount rate (3% for 2021–22).</w:t>
      </w:r>
    </w:p>
    <w:p w14:paraId="3908E51F" w14:textId="68B1B335" w:rsidR="0009682C" w:rsidRPr="0009682C" w:rsidRDefault="0009682C" w:rsidP="0009682C">
      <w:pPr>
        <w:rPr>
          <w:lang w:val="en-US"/>
        </w:rPr>
      </w:pPr>
      <w:r w:rsidRPr="0009682C">
        <w:rPr>
          <w:lang w:val="en-US"/>
        </w:rPr>
        <w:t>Lease payments included in the measurement of the lease liability comprise the following:</w:t>
      </w:r>
    </w:p>
    <w:p w14:paraId="254AB413" w14:textId="77777777" w:rsidR="0009682C" w:rsidRPr="0009682C" w:rsidRDefault="0009682C" w:rsidP="0009682C">
      <w:pPr>
        <w:pStyle w:val="ListBullet"/>
      </w:pPr>
      <w:r w:rsidRPr="0009682C">
        <w:t>Fixed payments;</w:t>
      </w:r>
    </w:p>
    <w:p w14:paraId="3DEB0043" w14:textId="77777777" w:rsidR="0009682C" w:rsidRPr="0009682C" w:rsidRDefault="0009682C" w:rsidP="0009682C">
      <w:pPr>
        <w:pStyle w:val="ListBullet"/>
      </w:pPr>
      <w:r w:rsidRPr="0009682C">
        <w:t>Variable lease payments that depend on an index or a rate, initially measured using the index or rate as at the commencement date;</w:t>
      </w:r>
    </w:p>
    <w:p w14:paraId="7B75EF7D" w14:textId="77777777" w:rsidR="0009682C" w:rsidRPr="0009682C" w:rsidRDefault="0009682C" w:rsidP="0009682C">
      <w:pPr>
        <w:pStyle w:val="ListBullet"/>
      </w:pPr>
      <w:r w:rsidRPr="0009682C">
        <w:t>Amounts expected to be payable under a residual value guarantee; and</w:t>
      </w:r>
    </w:p>
    <w:p w14:paraId="767196DA" w14:textId="77777777" w:rsidR="0009682C" w:rsidRPr="0009682C" w:rsidRDefault="0009682C" w:rsidP="0009682C">
      <w:pPr>
        <w:pStyle w:val="ListBullet"/>
      </w:pPr>
      <w:r w:rsidRPr="0009682C">
        <w:t>The exercise price under a purchase option that the Group is reasonably certain to exercise, lease payments in an optional renewal period if the Group is reasonably certain to exercise an extension option, and penalties for early termination of a lease unless the Group is reasonably certain not to terminate early.</w:t>
      </w:r>
    </w:p>
    <w:p w14:paraId="7EB5208D" w14:textId="77777777" w:rsidR="0009682C" w:rsidRPr="0009682C" w:rsidRDefault="0009682C" w:rsidP="0009682C">
      <w:pPr>
        <w:rPr>
          <w:lang w:val="en-US"/>
        </w:rPr>
      </w:pPr>
      <w:r w:rsidRPr="0009682C">
        <w:rPr>
          <w:lang w:val="en-US"/>
        </w:rPr>
        <w:t>When the lease liability is remeasured in this way, a corresponding adjustment is made to the carrying amount of the right-of-use asset, or is recorded in profit or loss if the carrying amount of the right-of-use asset has been reduced to zero.</w:t>
      </w:r>
    </w:p>
    <w:p w14:paraId="46D1ADB2" w14:textId="05AECF11" w:rsidR="0009682C" w:rsidRDefault="0009682C" w:rsidP="0009682C">
      <w:pPr>
        <w:rPr>
          <w:lang w:val="en-US"/>
        </w:rPr>
      </w:pPr>
      <w:r w:rsidRPr="0009682C">
        <w:rPr>
          <w:lang w:val="en-US"/>
        </w:rPr>
        <w:t>Under AASB 16 Leases, Council as a not-for-profit entity has elected not to measure right-of-use assets at initial recognition at fair value in respect of leases that have significantly below-market terms. Council currently has eight low value property leases (peppercorn) which are used in providing community services for parents, children and visitors to the city.</w:t>
      </w:r>
    </w:p>
    <w:p w14:paraId="283D0C6E" w14:textId="49129986" w:rsidR="0009682C" w:rsidRDefault="0009682C">
      <w:pPr>
        <w:spacing w:before="0" w:after="0"/>
        <w:rPr>
          <w:lang w:val="en-US"/>
        </w:rPr>
      </w:pPr>
      <w:r>
        <w:rPr>
          <w:lang w:val="en-US"/>
        </w:rPr>
        <w:br w:type="page"/>
      </w:r>
    </w:p>
    <w:p w14:paraId="6998810B" w14:textId="39A66BE9" w:rsidR="0009682C" w:rsidRDefault="0009682C" w:rsidP="0009682C">
      <w:pPr>
        <w:pStyle w:val="Heading3"/>
        <w:rPr>
          <w:rFonts w:hint="eastAsia"/>
        </w:rPr>
      </w:pPr>
      <w:bookmarkStart w:id="526" w:name="_Toc151043778"/>
      <w:bookmarkStart w:id="527" w:name="_Toc152150310"/>
      <w:r w:rsidRPr="0009682C">
        <w:t>Right of Use Assets</w:t>
      </w:r>
      <w:bookmarkEnd w:id="526"/>
      <w:bookmarkEnd w:id="527"/>
    </w:p>
    <w:tbl>
      <w:tblPr>
        <w:tblStyle w:val="TableGrid"/>
        <w:tblW w:w="5000" w:type="pct"/>
        <w:tblLayout w:type="fixed"/>
        <w:tblLook w:val="04A0" w:firstRow="1" w:lastRow="0" w:firstColumn="1" w:lastColumn="0" w:noHBand="0" w:noVBand="1"/>
      </w:tblPr>
      <w:tblGrid>
        <w:gridCol w:w="3677"/>
        <w:gridCol w:w="1487"/>
        <w:gridCol w:w="1486"/>
        <w:gridCol w:w="1486"/>
        <w:gridCol w:w="1486"/>
      </w:tblGrid>
      <w:tr w:rsidR="00F04629" w:rsidRPr="003E2EC6" w14:paraId="009A552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2B7B1C57" w14:textId="77777777" w:rsidR="00F04629" w:rsidRPr="00E21D4C" w:rsidRDefault="00F04629" w:rsidP="00423AE0">
            <w:bookmarkStart w:id="528" w:name="_Hlk150952992"/>
          </w:p>
        </w:tc>
        <w:tc>
          <w:tcPr>
            <w:tcW w:w="1488" w:type="dxa"/>
          </w:tcPr>
          <w:p w14:paraId="2CFAF033"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31DDB004"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0B65AFA"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ECCF447"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Consolidated</w:t>
            </w:r>
          </w:p>
          <w:p w14:paraId="67C3F7E5"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409FD8E"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E5129F8"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3E2EC6">
              <w:rPr>
                <w:lang w:val="en-US"/>
              </w:rPr>
              <w:t>Council</w:t>
            </w:r>
          </w:p>
          <w:p w14:paraId="3AC3F2D3"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A475981"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E415CF6"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5C9844EC" w14:textId="77777777" w:rsidR="00F04629" w:rsidRPr="003E2EC6"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898FFCE"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528"/>
      <w:tr w:rsidR="00F04629" w:rsidRPr="003E2EC6" w14:paraId="46D50DAC"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3BC1B8C5" w14:textId="77777777" w:rsidR="00F04629" w:rsidRPr="003E2EC6" w:rsidRDefault="00F04629" w:rsidP="00423AE0">
            <w:pPr>
              <w:rPr>
                <w:lang w:val="en-US"/>
              </w:rPr>
            </w:pPr>
            <w:r w:rsidRPr="003E2EC6">
              <w:rPr>
                <w:lang w:val="en-US"/>
              </w:rPr>
              <w:t>Property</w:t>
            </w:r>
          </w:p>
        </w:tc>
        <w:tc>
          <w:tcPr>
            <w:tcW w:w="1488" w:type="dxa"/>
          </w:tcPr>
          <w:p w14:paraId="11DA4439"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D77F7CD"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E6A5D0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1806CA6"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r>
      <w:tr w:rsidR="00F04629" w:rsidRPr="003E2EC6" w14:paraId="7696228F"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767A5280" w14:textId="77777777" w:rsidR="00F04629" w:rsidRPr="003E2EC6" w:rsidRDefault="00F04629" w:rsidP="00423AE0">
            <w:pPr>
              <w:rPr>
                <w:lang w:val="en-US"/>
              </w:rPr>
            </w:pPr>
            <w:r w:rsidRPr="003E2EC6">
              <w:rPr>
                <w:lang w:val="en-US"/>
              </w:rPr>
              <w:t>Balance at 1 July 2022</w:t>
            </w:r>
          </w:p>
        </w:tc>
        <w:tc>
          <w:tcPr>
            <w:tcW w:w="1488" w:type="dxa"/>
          </w:tcPr>
          <w:p w14:paraId="4DBC0298"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21,549</w:t>
            </w:r>
          </w:p>
        </w:tc>
        <w:tc>
          <w:tcPr>
            <w:tcW w:w="1488" w:type="dxa"/>
          </w:tcPr>
          <w:p w14:paraId="40BC5211"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25,458</w:t>
            </w:r>
          </w:p>
        </w:tc>
        <w:tc>
          <w:tcPr>
            <w:tcW w:w="1488" w:type="dxa"/>
          </w:tcPr>
          <w:p w14:paraId="13A52FA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5,443</w:t>
            </w:r>
          </w:p>
        </w:tc>
        <w:tc>
          <w:tcPr>
            <w:tcW w:w="1488" w:type="dxa"/>
          </w:tcPr>
          <w:p w14:paraId="43217BC6"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5,342</w:t>
            </w:r>
          </w:p>
        </w:tc>
      </w:tr>
      <w:tr w:rsidR="00F04629" w:rsidRPr="003E2EC6" w14:paraId="66F20198"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78B8BAA9" w14:textId="77777777" w:rsidR="00F04629" w:rsidRPr="003E2EC6" w:rsidRDefault="00F04629" w:rsidP="00423AE0">
            <w:pPr>
              <w:rPr>
                <w:lang w:val="en-US"/>
              </w:rPr>
            </w:pPr>
            <w:r w:rsidRPr="003E2EC6">
              <w:rPr>
                <w:lang w:val="en-US"/>
              </w:rPr>
              <w:t>Additions</w:t>
            </w:r>
          </w:p>
        </w:tc>
        <w:tc>
          <w:tcPr>
            <w:tcW w:w="1488" w:type="dxa"/>
          </w:tcPr>
          <w:p w14:paraId="61DDE931"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(1,075)</w:t>
            </w:r>
          </w:p>
        </w:tc>
        <w:tc>
          <w:tcPr>
            <w:tcW w:w="1488" w:type="dxa"/>
          </w:tcPr>
          <w:p w14:paraId="1947EA20"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894</w:t>
            </w:r>
          </w:p>
        </w:tc>
        <w:tc>
          <w:tcPr>
            <w:tcW w:w="1488" w:type="dxa"/>
          </w:tcPr>
          <w:p w14:paraId="76ED819F"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(1,075)</w:t>
            </w:r>
          </w:p>
        </w:tc>
        <w:tc>
          <w:tcPr>
            <w:tcW w:w="1488" w:type="dxa"/>
          </w:tcPr>
          <w:p w14:paraId="1092B337"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w:t>
            </w:r>
          </w:p>
        </w:tc>
      </w:tr>
      <w:tr w:rsidR="00F04629" w:rsidRPr="003E2EC6" w14:paraId="4F4C3ECB"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6D342265" w14:textId="77777777" w:rsidR="00F04629" w:rsidRPr="003E2EC6" w:rsidRDefault="00F04629" w:rsidP="00423AE0">
            <w:pPr>
              <w:rPr>
                <w:lang w:val="en-US"/>
              </w:rPr>
            </w:pPr>
            <w:r w:rsidRPr="003E2EC6">
              <w:rPr>
                <w:lang w:val="en-US"/>
              </w:rPr>
              <w:t>Modifications</w:t>
            </w:r>
          </w:p>
        </w:tc>
        <w:tc>
          <w:tcPr>
            <w:tcW w:w="1488" w:type="dxa"/>
          </w:tcPr>
          <w:p w14:paraId="04187867"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2,652</w:t>
            </w:r>
          </w:p>
        </w:tc>
        <w:tc>
          <w:tcPr>
            <w:tcW w:w="1488" w:type="dxa"/>
          </w:tcPr>
          <w:p w14:paraId="39CFB6B3"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778</w:t>
            </w:r>
          </w:p>
        </w:tc>
        <w:tc>
          <w:tcPr>
            <w:tcW w:w="1488" w:type="dxa"/>
          </w:tcPr>
          <w:p w14:paraId="70A0BC1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2,069</w:t>
            </w:r>
          </w:p>
        </w:tc>
        <w:tc>
          <w:tcPr>
            <w:tcW w:w="1488" w:type="dxa"/>
          </w:tcPr>
          <w:p w14:paraId="615D31CC"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2,069</w:t>
            </w:r>
          </w:p>
        </w:tc>
      </w:tr>
      <w:tr w:rsidR="00F04629" w:rsidRPr="003E2EC6" w14:paraId="131B9407"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3B11C9DD" w14:textId="77777777" w:rsidR="00F04629" w:rsidRPr="003E2EC6" w:rsidRDefault="00F04629" w:rsidP="00423AE0">
            <w:pPr>
              <w:rPr>
                <w:lang w:val="en-US"/>
              </w:rPr>
            </w:pPr>
            <w:r w:rsidRPr="003E2EC6">
              <w:rPr>
                <w:lang w:val="en-US"/>
              </w:rPr>
              <w:t>Amortisation charges</w:t>
            </w:r>
          </w:p>
        </w:tc>
        <w:tc>
          <w:tcPr>
            <w:tcW w:w="1488" w:type="dxa"/>
          </w:tcPr>
          <w:p w14:paraId="3479EE24"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(5,680)</w:t>
            </w:r>
          </w:p>
        </w:tc>
        <w:tc>
          <w:tcPr>
            <w:tcW w:w="1488" w:type="dxa"/>
          </w:tcPr>
          <w:p w14:paraId="44B1A029"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(5,581)</w:t>
            </w:r>
          </w:p>
        </w:tc>
        <w:tc>
          <w:tcPr>
            <w:tcW w:w="1488" w:type="dxa"/>
          </w:tcPr>
          <w:p w14:paraId="6D5A30DD"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(2,001)</w:t>
            </w:r>
          </w:p>
        </w:tc>
        <w:tc>
          <w:tcPr>
            <w:tcW w:w="1488" w:type="dxa"/>
          </w:tcPr>
          <w:p w14:paraId="381184AC"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(1,968)</w:t>
            </w:r>
          </w:p>
        </w:tc>
      </w:tr>
      <w:tr w:rsidR="00F04629" w:rsidRPr="003E2EC6" w14:paraId="38D3F3BC"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240A8658" w14:textId="77777777" w:rsidR="00F04629" w:rsidRPr="003E2EC6" w:rsidRDefault="00F04629" w:rsidP="00423AE0">
            <w:pPr>
              <w:rPr>
                <w:lang w:val="en-US"/>
              </w:rPr>
            </w:pPr>
            <w:r w:rsidRPr="003E2EC6">
              <w:rPr>
                <w:lang w:val="en-US"/>
              </w:rPr>
              <w:t>Balance at 30 June 2023</w:t>
            </w:r>
          </w:p>
        </w:tc>
        <w:tc>
          <w:tcPr>
            <w:tcW w:w="1488" w:type="dxa"/>
          </w:tcPr>
          <w:p w14:paraId="42D0A17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17,446</w:t>
            </w:r>
          </w:p>
        </w:tc>
        <w:tc>
          <w:tcPr>
            <w:tcW w:w="1488" w:type="dxa"/>
          </w:tcPr>
          <w:p w14:paraId="58CFB869"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21,549</w:t>
            </w:r>
          </w:p>
        </w:tc>
        <w:tc>
          <w:tcPr>
            <w:tcW w:w="1488" w:type="dxa"/>
          </w:tcPr>
          <w:p w14:paraId="33E26DFC"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4,436</w:t>
            </w:r>
          </w:p>
        </w:tc>
        <w:tc>
          <w:tcPr>
            <w:tcW w:w="1488" w:type="dxa"/>
          </w:tcPr>
          <w:p w14:paraId="10A22E39"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5,443</w:t>
            </w:r>
          </w:p>
        </w:tc>
      </w:tr>
      <w:tr w:rsidR="00F04629" w:rsidRPr="003E2EC6" w14:paraId="396A4390"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363A4186" w14:textId="77777777" w:rsidR="00F04629" w:rsidRPr="003E2EC6" w:rsidRDefault="00F04629" w:rsidP="00423AE0">
            <w:pPr>
              <w:rPr>
                <w:lang w:val="en-US"/>
              </w:rPr>
            </w:pPr>
            <w:r w:rsidRPr="003E2EC6">
              <w:rPr>
                <w:lang w:val="en-US"/>
              </w:rPr>
              <w:t>Fleet Vehicles</w:t>
            </w:r>
          </w:p>
        </w:tc>
        <w:tc>
          <w:tcPr>
            <w:tcW w:w="1488" w:type="dxa"/>
          </w:tcPr>
          <w:p w14:paraId="73F07D6E"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C08D74D"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A388602"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5579B6E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r>
      <w:tr w:rsidR="00F04629" w:rsidRPr="003E2EC6" w14:paraId="5AC7DEC0"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3CAEB305" w14:textId="77777777" w:rsidR="00F04629" w:rsidRPr="003E2EC6" w:rsidRDefault="00F04629" w:rsidP="00423AE0">
            <w:pPr>
              <w:rPr>
                <w:lang w:val="en-US"/>
              </w:rPr>
            </w:pPr>
            <w:r w:rsidRPr="003E2EC6">
              <w:rPr>
                <w:lang w:val="en-US"/>
              </w:rPr>
              <w:t>Balance at 1 July 2022</w:t>
            </w:r>
          </w:p>
        </w:tc>
        <w:tc>
          <w:tcPr>
            <w:tcW w:w="1488" w:type="dxa"/>
          </w:tcPr>
          <w:p w14:paraId="15169A24"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1,234</w:t>
            </w:r>
          </w:p>
        </w:tc>
        <w:tc>
          <w:tcPr>
            <w:tcW w:w="1488" w:type="dxa"/>
          </w:tcPr>
          <w:p w14:paraId="1F2409F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2,148</w:t>
            </w:r>
          </w:p>
        </w:tc>
        <w:tc>
          <w:tcPr>
            <w:tcW w:w="1488" w:type="dxa"/>
          </w:tcPr>
          <w:p w14:paraId="449EBC4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425</w:t>
            </w:r>
          </w:p>
        </w:tc>
        <w:tc>
          <w:tcPr>
            <w:tcW w:w="1488" w:type="dxa"/>
          </w:tcPr>
          <w:p w14:paraId="18AA5D3E"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313</w:t>
            </w:r>
          </w:p>
        </w:tc>
      </w:tr>
      <w:tr w:rsidR="00F04629" w:rsidRPr="003E2EC6" w14:paraId="26B76836"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40B953AD" w14:textId="77777777" w:rsidR="00F04629" w:rsidRPr="003E2EC6" w:rsidRDefault="00F04629" w:rsidP="00423AE0">
            <w:pPr>
              <w:rPr>
                <w:lang w:val="en-US"/>
              </w:rPr>
            </w:pPr>
            <w:r w:rsidRPr="003E2EC6">
              <w:rPr>
                <w:lang w:val="en-US"/>
              </w:rPr>
              <w:t>Additions</w:t>
            </w:r>
          </w:p>
        </w:tc>
        <w:tc>
          <w:tcPr>
            <w:tcW w:w="1488" w:type="dxa"/>
          </w:tcPr>
          <w:p w14:paraId="20CBEB37"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194</w:t>
            </w:r>
          </w:p>
        </w:tc>
        <w:tc>
          <w:tcPr>
            <w:tcW w:w="1488" w:type="dxa"/>
          </w:tcPr>
          <w:p w14:paraId="4A0B6EE0"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354</w:t>
            </w:r>
          </w:p>
        </w:tc>
        <w:tc>
          <w:tcPr>
            <w:tcW w:w="1488" w:type="dxa"/>
          </w:tcPr>
          <w:p w14:paraId="33A975AC"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(45)</w:t>
            </w:r>
          </w:p>
        </w:tc>
        <w:tc>
          <w:tcPr>
            <w:tcW w:w="1488" w:type="dxa"/>
          </w:tcPr>
          <w:p w14:paraId="0714095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354</w:t>
            </w:r>
          </w:p>
        </w:tc>
      </w:tr>
      <w:tr w:rsidR="00F04629" w:rsidRPr="003E2EC6" w14:paraId="340DC8DD"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6525A107" w14:textId="77777777" w:rsidR="00F04629" w:rsidRPr="003E2EC6" w:rsidRDefault="00F04629" w:rsidP="00423AE0">
            <w:pPr>
              <w:rPr>
                <w:lang w:val="en-US"/>
              </w:rPr>
            </w:pPr>
            <w:r w:rsidRPr="003E2EC6">
              <w:rPr>
                <w:lang w:val="en-US"/>
              </w:rPr>
              <w:t>Modifications</w:t>
            </w:r>
          </w:p>
        </w:tc>
        <w:tc>
          <w:tcPr>
            <w:tcW w:w="1488" w:type="dxa"/>
          </w:tcPr>
          <w:p w14:paraId="6F9F795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1,025</w:t>
            </w:r>
          </w:p>
        </w:tc>
        <w:tc>
          <w:tcPr>
            <w:tcW w:w="1488" w:type="dxa"/>
          </w:tcPr>
          <w:p w14:paraId="53FEB261"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494</w:t>
            </w:r>
          </w:p>
        </w:tc>
        <w:tc>
          <w:tcPr>
            <w:tcW w:w="1488" w:type="dxa"/>
          </w:tcPr>
          <w:p w14:paraId="6D0E20D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139</w:t>
            </w:r>
          </w:p>
        </w:tc>
        <w:tc>
          <w:tcPr>
            <w:tcW w:w="1488" w:type="dxa"/>
          </w:tcPr>
          <w:p w14:paraId="520F67C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139</w:t>
            </w:r>
          </w:p>
        </w:tc>
      </w:tr>
      <w:tr w:rsidR="00F04629" w:rsidRPr="003E2EC6" w14:paraId="6CD45916"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0FDF9244" w14:textId="77777777" w:rsidR="00F04629" w:rsidRPr="003E2EC6" w:rsidRDefault="00F04629" w:rsidP="00423AE0">
            <w:pPr>
              <w:rPr>
                <w:lang w:val="en-US"/>
              </w:rPr>
            </w:pPr>
            <w:r w:rsidRPr="003E2EC6">
              <w:rPr>
                <w:lang w:val="en-US"/>
              </w:rPr>
              <w:t>Amortisation charges</w:t>
            </w:r>
          </w:p>
        </w:tc>
        <w:tc>
          <w:tcPr>
            <w:tcW w:w="1488" w:type="dxa"/>
          </w:tcPr>
          <w:p w14:paraId="0EFAF53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(1,625)</w:t>
            </w:r>
          </w:p>
        </w:tc>
        <w:tc>
          <w:tcPr>
            <w:tcW w:w="1488" w:type="dxa"/>
          </w:tcPr>
          <w:p w14:paraId="4C9E603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(1,762)</w:t>
            </w:r>
          </w:p>
        </w:tc>
        <w:tc>
          <w:tcPr>
            <w:tcW w:w="1488" w:type="dxa"/>
          </w:tcPr>
          <w:p w14:paraId="72DE66B6"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(326)</w:t>
            </w:r>
          </w:p>
        </w:tc>
        <w:tc>
          <w:tcPr>
            <w:tcW w:w="1488" w:type="dxa"/>
          </w:tcPr>
          <w:p w14:paraId="5917458F"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(381)</w:t>
            </w:r>
          </w:p>
        </w:tc>
      </w:tr>
      <w:tr w:rsidR="00F04629" w:rsidRPr="003E2EC6" w14:paraId="43C7571C"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296A8E8A" w14:textId="77777777" w:rsidR="00F04629" w:rsidRPr="003E2EC6" w:rsidRDefault="00F04629" w:rsidP="00423AE0">
            <w:pPr>
              <w:rPr>
                <w:lang w:val="en-US"/>
              </w:rPr>
            </w:pPr>
            <w:r w:rsidRPr="003E2EC6">
              <w:rPr>
                <w:lang w:val="en-US"/>
              </w:rPr>
              <w:t>Balance at 30 June 2023</w:t>
            </w:r>
          </w:p>
        </w:tc>
        <w:tc>
          <w:tcPr>
            <w:tcW w:w="1488" w:type="dxa"/>
          </w:tcPr>
          <w:p w14:paraId="77EB0D2F"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828</w:t>
            </w:r>
          </w:p>
        </w:tc>
        <w:tc>
          <w:tcPr>
            <w:tcW w:w="1488" w:type="dxa"/>
          </w:tcPr>
          <w:p w14:paraId="0F65C81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1,234</w:t>
            </w:r>
          </w:p>
        </w:tc>
        <w:tc>
          <w:tcPr>
            <w:tcW w:w="1488" w:type="dxa"/>
          </w:tcPr>
          <w:p w14:paraId="4EBA430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193</w:t>
            </w:r>
          </w:p>
        </w:tc>
        <w:tc>
          <w:tcPr>
            <w:tcW w:w="1488" w:type="dxa"/>
          </w:tcPr>
          <w:p w14:paraId="5AA9EBC9"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425</w:t>
            </w:r>
          </w:p>
        </w:tc>
      </w:tr>
      <w:tr w:rsidR="00F04629" w:rsidRPr="003E2EC6" w14:paraId="682CBB21"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5165A5E3" w14:textId="77777777" w:rsidR="00F04629" w:rsidRPr="003E2EC6" w:rsidRDefault="00F04629" w:rsidP="00423AE0"/>
        </w:tc>
        <w:tc>
          <w:tcPr>
            <w:tcW w:w="1488" w:type="dxa"/>
          </w:tcPr>
          <w:p w14:paraId="4399D1B4"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F0EB0DE"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1A4239D"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0F73EB0"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pPr>
          </w:p>
        </w:tc>
      </w:tr>
      <w:tr w:rsidR="00F04629" w:rsidRPr="003E2EC6" w14:paraId="77EF9CC0" w14:textId="77777777" w:rsidTr="00D77638">
        <w:tc>
          <w:tcPr>
            <w:cnfStyle w:val="001000000000" w:firstRow="0" w:lastRow="0" w:firstColumn="1" w:lastColumn="0" w:oddVBand="0" w:evenVBand="0" w:oddHBand="0" w:evenHBand="0" w:firstRowFirstColumn="0" w:firstRowLastColumn="0" w:lastRowFirstColumn="0" w:lastRowLastColumn="0"/>
            <w:tcW w:w="3680" w:type="dxa"/>
          </w:tcPr>
          <w:p w14:paraId="1713CEFC" w14:textId="77777777" w:rsidR="00F04629" w:rsidRPr="003E2EC6" w:rsidRDefault="00F04629" w:rsidP="00423AE0">
            <w:pPr>
              <w:rPr>
                <w:lang w:val="en-US"/>
              </w:rPr>
            </w:pPr>
            <w:r w:rsidRPr="003E2EC6">
              <w:rPr>
                <w:lang w:val="en-US"/>
              </w:rPr>
              <w:t>Total Balance at 30 June 2023</w:t>
            </w:r>
          </w:p>
        </w:tc>
        <w:tc>
          <w:tcPr>
            <w:tcW w:w="1488" w:type="dxa"/>
          </w:tcPr>
          <w:p w14:paraId="6DF865E5"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18,274</w:t>
            </w:r>
          </w:p>
        </w:tc>
        <w:tc>
          <w:tcPr>
            <w:tcW w:w="1488" w:type="dxa"/>
          </w:tcPr>
          <w:p w14:paraId="6D6A05EA"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22,783</w:t>
            </w:r>
          </w:p>
        </w:tc>
        <w:tc>
          <w:tcPr>
            <w:tcW w:w="1488" w:type="dxa"/>
          </w:tcPr>
          <w:p w14:paraId="1771C870"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4,629</w:t>
            </w:r>
          </w:p>
        </w:tc>
        <w:tc>
          <w:tcPr>
            <w:tcW w:w="1488" w:type="dxa"/>
          </w:tcPr>
          <w:p w14:paraId="03232FDB" w14:textId="77777777" w:rsidR="00F04629" w:rsidRPr="003E2EC6"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3E2EC6">
              <w:rPr>
                <w:lang w:val="en-US"/>
              </w:rPr>
              <w:t>5,868</w:t>
            </w:r>
          </w:p>
        </w:tc>
      </w:tr>
    </w:tbl>
    <w:p w14:paraId="3E5D7ACC" w14:textId="77777777" w:rsidR="00F04629" w:rsidRDefault="00F04629" w:rsidP="00F04629">
      <w:pPr>
        <w:pStyle w:val="Heading3"/>
        <w:rPr>
          <w:rFonts w:hint="eastAsia"/>
        </w:rPr>
      </w:pPr>
      <w:bookmarkStart w:id="529" w:name="_Toc151043779"/>
      <w:bookmarkStart w:id="530" w:name="_Toc152150311"/>
      <w:r>
        <w:t>Lease Liabilities</w:t>
      </w:r>
      <w:bookmarkEnd w:id="529"/>
      <w:bookmarkEnd w:id="530"/>
    </w:p>
    <w:p w14:paraId="7C023A45" w14:textId="169DF075" w:rsidR="00F04629" w:rsidRPr="00281403" w:rsidRDefault="00F04629" w:rsidP="00F04629">
      <w:r w:rsidRPr="00281403">
        <w:t>Maturity analysis – contractual undiscounted cash flows</w:t>
      </w:r>
      <w:r w:rsidR="00D77638">
        <w:t xml:space="preserve">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F04629" w:rsidRPr="00281403" w14:paraId="03FF1D1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7C825B8E" w14:textId="77777777" w:rsidR="00F04629" w:rsidRPr="00E21D4C" w:rsidRDefault="00F04629" w:rsidP="00423AE0"/>
        </w:tc>
        <w:tc>
          <w:tcPr>
            <w:tcW w:w="1486" w:type="dxa"/>
          </w:tcPr>
          <w:p w14:paraId="2FFF4568"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6F167321"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4B4BBCB6"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3393788C"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3B8451F3"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E48AEDE"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25696174"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Council</w:t>
            </w:r>
          </w:p>
          <w:p w14:paraId="56CC5AB5"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78C0BB1A"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14D6BD20"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0D221EAA"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0FF0F69"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F04629" w:rsidRPr="00281403" w14:paraId="6AABB58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6D0ADAA2" w14:textId="77777777" w:rsidR="00F04629" w:rsidRPr="00281403" w:rsidRDefault="00F04629" w:rsidP="00423AE0">
            <w:pPr>
              <w:rPr>
                <w:lang w:val="en-US"/>
              </w:rPr>
            </w:pPr>
            <w:r w:rsidRPr="00281403">
              <w:rPr>
                <w:lang w:val="en-US"/>
              </w:rPr>
              <w:t>Less than one year</w:t>
            </w:r>
          </w:p>
        </w:tc>
        <w:tc>
          <w:tcPr>
            <w:tcW w:w="1486" w:type="dxa"/>
          </w:tcPr>
          <w:p w14:paraId="5472614D"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5,932</w:t>
            </w:r>
          </w:p>
        </w:tc>
        <w:tc>
          <w:tcPr>
            <w:tcW w:w="1486" w:type="dxa"/>
          </w:tcPr>
          <w:p w14:paraId="430BA8E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6,420</w:t>
            </w:r>
          </w:p>
        </w:tc>
        <w:tc>
          <w:tcPr>
            <w:tcW w:w="1486" w:type="dxa"/>
          </w:tcPr>
          <w:p w14:paraId="315B8F45"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1,749</w:t>
            </w:r>
          </w:p>
        </w:tc>
        <w:tc>
          <w:tcPr>
            <w:tcW w:w="1486" w:type="dxa"/>
          </w:tcPr>
          <w:p w14:paraId="20940C61"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1,801</w:t>
            </w:r>
          </w:p>
        </w:tc>
      </w:tr>
      <w:tr w:rsidR="00F04629" w:rsidRPr="00281403" w14:paraId="47F19D95"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5861245C" w14:textId="77777777" w:rsidR="00F04629" w:rsidRPr="00281403" w:rsidRDefault="00F04629" w:rsidP="00423AE0">
            <w:pPr>
              <w:rPr>
                <w:lang w:val="en-US"/>
              </w:rPr>
            </w:pPr>
            <w:r w:rsidRPr="00281403">
              <w:rPr>
                <w:lang w:val="en-US"/>
              </w:rPr>
              <w:t>One year to five years</w:t>
            </w:r>
          </w:p>
        </w:tc>
        <w:tc>
          <w:tcPr>
            <w:tcW w:w="1486" w:type="dxa"/>
          </w:tcPr>
          <w:p w14:paraId="21BCCF7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10,984</w:t>
            </w:r>
          </w:p>
        </w:tc>
        <w:tc>
          <w:tcPr>
            <w:tcW w:w="1486" w:type="dxa"/>
          </w:tcPr>
          <w:p w14:paraId="636FCD3D"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13,106</w:t>
            </w:r>
          </w:p>
        </w:tc>
        <w:tc>
          <w:tcPr>
            <w:tcW w:w="1486" w:type="dxa"/>
          </w:tcPr>
          <w:p w14:paraId="5321822A"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3,035</w:t>
            </w:r>
          </w:p>
        </w:tc>
        <w:tc>
          <w:tcPr>
            <w:tcW w:w="1486" w:type="dxa"/>
          </w:tcPr>
          <w:p w14:paraId="478B596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3,996</w:t>
            </w:r>
          </w:p>
        </w:tc>
      </w:tr>
      <w:tr w:rsidR="00F04629" w:rsidRPr="00281403" w14:paraId="7F961B1D"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B373CD1" w14:textId="77777777" w:rsidR="00F04629" w:rsidRPr="00281403" w:rsidRDefault="00F04629" w:rsidP="00423AE0">
            <w:pPr>
              <w:rPr>
                <w:lang w:val="en-US"/>
              </w:rPr>
            </w:pPr>
            <w:r w:rsidRPr="00281403">
              <w:rPr>
                <w:lang w:val="en-US"/>
              </w:rPr>
              <w:t>More than five years</w:t>
            </w:r>
          </w:p>
        </w:tc>
        <w:tc>
          <w:tcPr>
            <w:tcW w:w="1486" w:type="dxa"/>
          </w:tcPr>
          <w:p w14:paraId="3124CFAE"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8,576</w:t>
            </w:r>
          </w:p>
        </w:tc>
        <w:tc>
          <w:tcPr>
            <w:tcW w:w="1486" w:type="dxa"/>
          </w:tcPr>
          <w:p w14:paraId="6C401110"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6,166</w:t>
            </w:r>
          </w:p>
        </w:tc>
        <w:tc>
          <w:tcPr>
            <w:tcW w:w="1486" w:type="dxa"/>
          </w:tcPr>
          <w:p w14:paraId="70DB7E42"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480</w:t>
            </w:r>
          </w:p>
        </w:tc>
        <w:tc>
          <w:tcPr>
            <w:tcW w:w="1486" w:type="dxa"/>
          </w:tcPr>
          <w:p w14:paraId="2F879619"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815</w:t>
            </w:r>
          </w:p>
        </w:tc>
      </w:tr>
      <w:tr w:rsidR="00F04629" w:rsidRPr="00281403" w14:paraId="0682BCAF"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C9B262A" w14:textId="77777777" w:rsidR="00F04629" w:rsidRPr="00281403" w:rsidRDefault="00F04629" w:rsidP="00423AE0">
            <w:pPr>
              <w:rPr>
                <w:lang w:val="en-US"/>
              </w:rPr>
            </w:pPr>
            <w:r w:rsidRPr="00281403">
              <w:rPr>
                <w:lang w:val="en-US"/>
              </w:rPr>
              <w:t>Total undiscounted lease liabilities as at 30 June 2023</w:t>
            </w:r>
          </w:p>
        </w:tc>
        <w:tc>
          <w:tcPr>
            <w:tcW w:w="1486" w:type="dxa"/>
          </w:tcPr>
          <w:p w14:paraId="2713F233"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25,492</w:t>
            </w:r>
          </w:p>
        </w:tc>
        <w:tc>
          <w:tcPr>
            <w:tcW w:w="1486" w:type="dxa"/>
          </w:tcPr>
          <w:p w14:paraId="433F594E"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25,692</w:t>
            </w:r>
          </w:p>
        </w:tc>
        <w:tc>
          <w:tcPr>
            <w:tcW w:w="1486" w:type="dxa"/>
          </w:tcPr>
          <w:p w14:paraId="7051E9D0"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5,264</w:t>
            </w:r>
          </w:p>
        </w:tc>
        <w:tc>
          <w:tcPr>
            <w:tcW w:w="1486" w:type="dxa"/>
          </w:tcPr>
          <w:p w14:paraId="1183C0A9"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6,612</w:t>
            </w:r>
          </w:p>
        </w:tc>
      </w:tr>
    </w:tbl>
    <w:p w14:paraId="05384062" w14:textId="7451BEF7" w:rsidR="0009682C" w:rsidRDefault="00F04629" w:rsidP="0009682C">
      <w:pPr>
        <w:rPr>
          <w:lang w:val="en-US"/>
        </w:rPr>
      </w:pPr>
      <w:r w:rsidRPr="00F04629">
        <w:rPr>
          <w:lang w:val="en-US"/>
        </w:rPr>
        <w:t xml:space="preserve">Lease liability included in the Balance Sheet at 30 June 2023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F04629" w:rsidRPr="00281403" w14:paraId="1F6015B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565B0AF1" w14:textId="77777777" w:rsidR="00F04629" w:rsidRPr="00E21D4C" w:rsidRDefault="00F04629" w:rsidP="00423AE0">
            <w:bookmarkStart w:id="531" w:name="_Hlk150953400"/>
          </w:p>
        </w:tc>
        <w:tc>
          <w:tcPr>
            <w:tcW w:w="1488" w:type="dxa"/>
          </w:tcPr>
          <w:p w14:paraId="7DBF9830"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3A3E6512"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6B8324B"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36E170C"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11772338"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228ED87D"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D13EF47"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281403">
              <w:rPr>
                <w:lang w:val="en-US"/>
              </w:rPr>
              <w:t>Council</w:t>
            </w:r>
          </w:p>
          <w:p w14:paraId="60CF55A7"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D15BFDD"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166E2CBF"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1BB75C5A" w14:textId="77777777" w:rsidR="00F04629" w:rsidRPr="00281403" w:rsidRDefault="00F04629" w:rsidP="002D090B">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645EAEAD" w14:textId="77777777" w:rsidR="00F04629" w:rsidRPr="00E21D4C" w:rsidRDefault="00F04629" w:rsidP="002D090B">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531"/>
      <w:tr w:rsidR="00F04629" w:rsidRPr="00281403" w14:paraId="5604690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442DD26A" w14:textId="77777777" w:rsidR="00F04629" w:rsidRPr="00281403" w:rsidRDefault="00F04629" w:rsidP="00423AE0">
            <w:pPr>
              <w:rPr>
                <w:lang w:val="en-US"/>
              </w:rPr>
            </w:pPr>
            <w:r w:rsidRPr="00281403">
              <w:rPr>
                <w:lang w:val="en-US"/>
              </w:rPr>
              <w:t xml:space="preserve">Current </w:t>
            </w:r>
          </w:p>
        </w:tc>
        <w:tc>
          <w:tcPr>
            <w:tcW w:w="1487" w:type="dxa"/>
          </w:tcPr>
          <w:p w14:paraId="2CEE0A8B"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3174EC3"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703567A1"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BD56EB1"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r>
      <w:tr w:rsidR="00F04629" w:rsidRPr="00281403" w14:paraId="6FCED51E"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23DD42A" w14:textId="77777777" w:rsidR="00F04629" w:rsidRPr="00281403" w:rsidRDefault="00F04629" w:rsidP="00423AE0">
            <w:pPr>
              <w:rPr>
                <w:lang w:val="en-US"/>
              </w:rPr>
            </w:pPr>
            <w:r w:rsidRPr="00281403">
              <w:rPr>
                <w:lang w:val="en-US"/>
              </w:rPr>
              <w:t>Property lease</w:t>
            </w:r>
          </w:p>
        </w:tc>
        <w:tc>
          <w:tcPr>
            <w:tcW w:w="1487" w:type="dxa"/>
          </w:tcPr>
          <w:p w14:paraId="1900FF9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4,804</w:t>
            </w:r>
          </w:p>
        </w:tc>
        <w:tc>
          <w:tcPr>
            <w:tcW w:w="1488" w:type="dxa"/>
          </w:tcPr>
          <w:p w14:paraId="5659FD6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5,102</w:t>
            </w:r>
          </w:p>
        </w:tc>
        <w:tc>
          <w:tcPr>
            <w:tcW w:w="1488" w:type="dxa"/>
          </w:tcPr>
          <w:p w14:paraId="555B3614"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1,467</w:t>
            </w:r>
          </w:p>
        </w:tc>
        <w:tc>
          <w:tcPr>
            <w:tcW w:w="1488" w:type="dxa"/>
          </w:tcPr>
          <w:p w14:paraId="2736790E"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1,387</w:t>
            </w:r>
          </w:p>
        </w:tc>
      </w:tr>
      <w:tr w:rsidR="00F04629" w:rsidRPr="00281403" w14:paraId="5874691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CD2C13A" w14:textId="77777777" w:rsidR="00F04629" w:rsidRPr="00281403" w:rsidRDefault="00F04629" w:rsidP="00423AE0">
            <w:pPr>
              <w:rPr>
                <w:lang w:val="en-US"/>
              </w:rPr>
            </w:pPr>
            <w:r w:rsidRPr="00281403">
              <w:rPr>
                <w:lang w:val="en-US"/>
              </w:rPr>
              <w:t>Fleet lease</w:t>
            </w:r>
          </w:p>
        </w:tc>
        <w:tc>
          <w:tcPr>
            <w:tcW w:w="1487" w:type="dxa"/>
          </w:tcPr>
          <w:p w14:paraId="6C4BCC79"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549</w:t>
            </w:r>
          </w:p>
        </w:tc>
        <w:tc>
          <w:tcPr>
            <w:tcW w:w="1488" w:type="dxa"/>
          </w:tcPr>
          <w:p w14:paraId="32F02848"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796</w:t>
            </w:r>
          </w:p>
        </w:tc>
        <w:tc>
          <w:tcPr>
            <w:tcW w:w="1488" w:type="dxa"/>
          </w:tcPr>
          <w:p w14:paraId="42462268"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164</w:t>
            </w:r>
          </w:p>
        </w:tc>
        <w:tc>
          <w:tcPr>
            <w:tcW w:w="1488" w:type="dxa"/>
          </w:tcPr>
          <w:p w14:paraId="17A2B7DD"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262</w:t>
            </w:r>
          </w:p>
        </w:tc>
      </w:tr>
      <w:tr w:rsidR="00F04629" w:rsidRPr="00281403" w14:paraId="4F7FB1AC"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4F035A1" w14:textId="77777777" w:rsidR="00F04629" w:rsidRPr="00281403" w:rsidRDefault="00F04629" w:rsidP="00423AE0"/>
        </w:tc>
        <w:tc>
          <w:tcPr>
            <w:tcW w:w="1487" w:type="dxa"/>
          </w:tcPr>
          <w:p w14:paraId="0E4623A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5,353</w:t>
            </w:r>
          </w:p>
        </w:tc>
        <w:tc>
          <w:tcPr>
            <w:tcW w:w="1488" w:type="dxa"/>
          </w:tcPr>
          <w:p w14:paraId="33D2800E"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5,898</w:t>
            </w:r>
          </w:p>
        </w:tc>
        <w:tc>
          <w:tcPr>
            <w:tcW w:w="1488" w:type="dxa"/>
          </w:tcPr>
          <w:p w14:paraId="2D877061"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1,631</w:t>
            </w:r>
          </w:p>
        </w:tc>
        <w:tc>
          <w:tcPr>
            <w:tcW w:w="1488" w:type="dxa"/>
          </w:tcPr>
          <w:p w14:paraId="3FEF042B"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1,649</w:t>
            </w:r>
          </w:p>
        </w:tc>
      </w:tr>
      <w:tr w:rsidR="00F04629" w:rsidRPr="00281403" w14:paraId="35D33871"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70CFFB55" w14:textId="77777777" w:rsidR="00F04629" w:rsidRPr="00281403" w:rsidRDefault="00F04629" w:rsidP="00423AE0">
            <w:pPr>
              <w:rPr>
                <w:lang w:val="en-US"/>
              </w:rPr>
            </w:pPr>
            <w:r w:rsidRPr="00281403">
              <w:rPr>
                <w:lang w:val="en-US"/>
              </w:rPr>
              <w:t xml:space="preserve">Non-current </w:t>
            </w:r>
          </w:p>
        </w:tc>
        <w:tc>
          <w:tcPr>
            <w:tcW w:w="1487" w:type="dxa"/>
          </w:tcPr>
          <w:p w14:paraId="75E9E2A3"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28A883AC"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63D02C15"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c>
          <w:tcPr>
            <w:tcW w:w="1488" w:type="dxa"/>
          </w:tcPr>
          <w:p w14:paraId="44381039"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pPr>
          </w:p>
        </w:tc>
      </w:tr>
      <w:tr w:rsidR="00F04629" w:rsidRPr="00281403" w14:paraId="238EAE20"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32929CF" w14:textId="77777777" w:rsidR="00F04629" w:rsidRPr="00281403" w:rsidRDefault="00F04629" w:rsidP="00423AE0">
            <w:pPr>
              <w:rPr>
                <w:lang w:val="en-US"/>
              </w:rPr>
            </w:pPr>
            <w:r w:rsidRPr="00281403">
              <w:rPr>
                <w:lang w:val="en-US"/>
              </w:rPr>
              <w:t>Property lease</w:t>
            </w:r>
          </w:p>
        </w:tc>
        <w:tc>
          <w:tcPr>
            <w:tcW w:w="1487" w:type="dxa"/>
          </w:tcPr>
          <w:p w14:paraId="5D35AD1C"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13,349</w:t>
            </w:r>
          </w:p>
        </w:tc>
        <w:tc>
          <w:tcPr>
            <w:tcW w:w="1488" w:type="dxa"/>
          </w:tcPr>
          <w:p w14:paraId="6F3EECE1"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17,114</w:t>
            </w:r>
          </w:p>
        </w:tc>
        <w:tc>
          <w:tcPr>
            <w:tcW w:w="1488" w:type="dxa"/>
          </w:tcPr>
          <w:p w14:paraId="5C125F2F"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3,310</w:t>
            </w:r>
          </w:p>
        </w:tc>
        <w:tc>
          <w:tcPr>
            <w:tcW w:w="1488" w:type="dxa"/>
          </w:tcPr>
          <w:p w14:paraId="47DA7A32"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4,355</w:t>
            </w:r>
          </w:p>
        </w:tc>
      </w:tr>
      <w:tr w:rsidR="00F04629" w:rsidRPr="00281403" w14:paraId="1EDCBAD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33BAD2EC" w14:textId="77777777" w:rsidR="00F04629" w:rsidRPr="00281403" w:rsidRDefault="00F04629" w:rsidP="00423AE0">
            <w:pPr>
              <w:rPr>
                <w:lang w:val="en-US"/>
              </w:rPr>
            </w:pPr>
            <w:r w:rsidRPr="00281403">
              <w:rPr>
                <w:lang w:val="en-US"/>
              </w:rPr>
              <w:t>Fleet lease</w:t>
            </w:r>
          </w:p>
        </w:tc>
        <w:tc>
          <w:tcPr>
            <w:tcW w:w="1487" w:type="dxa"/>
          </w:tcPr>
          <w:p w14:paraId="213A84A6"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202</w:t>
            </w:r>
          </w:p>
        </w:tc>
        <w:tc>
          <w:tcPr>
            <w:tcW w:w="1488" w:type="dxa"/>
          </w:tcPr>
          <w:p w14:paraId="5CFF90C5"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370</w:t>
            </w:r>
          </w:p>
        </w:tc>
        <w:tc>
          <w:tcPr>
            <w:tcW w:w="1488" w:type="dxa"/>
          </w:tcPr>
          <w:p w14:paraId="5361C5CF"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19</w:t>
            </w:r>
          </w:p>
        </w:tc>
        <w:tc>
          <w:tcPr>
            <w:tcW w:w="1488" w:type="dxa"/>
          </w:tcPr>
          <w:p w14:paraId="68EE73C8"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155</w:t>
            </w:r>
          </w:p>
        </w:tc>
      </w:tr>
      <w:tr w:rsidR="00F04629" w:rsidRPr="00281403" w14:paraId="52223A75"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14F89543" w14:textId="77777777" w:rsidR="00F04629" w:rsidRPr="00281403" w:rsidRDefault="00F04629" w:rsidP="00423AE0"/>
        </w:tc>
        <w:tc>
          <w:tcPr>
            <w:tcW w:w="1487" w:type="dxa"/>
          </w:tcPr>
          <w:p w14:paraId="1F82E5F0"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13,551</w:t>
            </w:r>
          </w:p>
        </w:tc>
        <w:tc>
          <w:tcPr>
            <w:tcW w:w="1488" w:type="dxa"/>
          </w:tcPr>
          <w:p w14:paraId="7BBBDD4F"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17,484</w:t>
            </w:r>
          </w:p>
        </w:tc>
        <w:tc>
          <w:tcPr>
            <w:tcW w:w="1488" w:type="dxa"/>
          </w:tcPr>
          <w:p w14:paraId="71261795"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3,329</w:t>
            </w:r>
          </w:p>
        </w:tc>
        <w:tc>
          <w:tcPr>
            <w:tcW w:w="1488" w:type="dxa"/>
          </w:tcPr>
          <w:p w14:paraId="5D63A0F2"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4,510</w:t>
            </w:r>
          </w:p>
        </w:tc>
      </w:tr>
      <w:tr w:rsidR="00F04629" w:rsidRPr="00281403" w14:paraId="3D0BD94D"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06296C7B" w14:textId="77777777" w:rsidR="00F04629" w:rsidRPr="00281403" w:rsidRDefault="00F04629" w:rsidP="00423AE0">
            <w:pPr>
              <w:rPr>
                <w:lang w:val="en-US"/>
              </w:rPr>
            </w:pPr>
            <w:r w:rsidRPr="00281403">
              <w:rPr>
                <w:lang w:val="en-US"/>
              </w:rPr>
              <w:t>Total Lease Liabilities</w:t>
            </w:r>
          </w:p>
        </w:tc>
        <w:tc>
          <w:tcPr>
            <w:tcW w:w="1487" w:type="dxa"/>
          </w:tcPr>
          <w:p w14:paraId="7E335337"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18,904</w:t>
            </w:r>
          </w:p>
        </w:tc>
        <w:tc>
          <w:tcPr>
            <w:tcW w:w="1488" w:type="dxa"/>
          </w:tcPr>
          <w:p w14:paraId="120C6F73"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23,382</w:t>
            </w:r>
          </w:p>
        </w:tc>
        <w:tc>
          <w:tcPr>
            <w:tcW w:w="1488" w:type="dxa"/>
          </w:tcPr>
          <w:p w14:paraId="021C5C08"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4,960</w:t>
            </w:r>
          </w:p>
        </w:tc>
        <w:tc>
          <w:tcPr>
            <w:tcW w:w="1488" w:type="dxa"/>
          </w:tcPr>
          <w:p w14:paraId="15035CCD" w14:textId="77777777" w:rsidR="00F04629" w:rsidRPr="00281403" w:rsidRDefault="00F04629" w:rsidP="002D090B">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6,159</w:t>
            </w:r>
          </w:p>
        </w:tc>
      </w:tr>
    </w:tbl>
    <w:p w14:paraId="0A9C2BA1" w14:textId="77777777" w:rsidR="00F04629" w:rsidRPr="00281403" w:rsidRDefault="00F04629" w:rsidP="00F04629"/>
    <w:p w14:paraId="563F5EA5" w14:textId="2FE7C614" w:rsidR="00F04629" w:rsidRDefault="00F04629">
      <w:pPr>
        <w:spacing w:before="0" w:after="0"/>
        <w:rPr>
          <w:lang w:val="en-US"/>
        </w:rPr>
      </w:pPr>
      <w:r>
        <w:rPr>
          <w:lang w:val="en-US"/>
        </w:rPr>
        <w:br w:type="page"/>
      </w:r>
    </w:p>
    <w:p w14:paraId="06CA65D5" w14:textId="77777777" w:rsidR="00D77638" w:rsidRDefault="00F04629" w:rsidP="00F04629">
      <w:pPr>
        <w:pStyle w:val="Heading3"/>
        <w:rPr>
          <w:rFonts w:hint="eastAsia"/>
        </w:rPr>
      </w:pPr>
      <w:bookmarkStart w:id="532" w:name="_Toc151043780"/>
      <w:bookmarkStart w:id="533" w:name="_Toc152150312"/>
      <w:r w:rsidRPr="00F04629">
        <w:t>Short-term and low value leases</w:t>
      </w:r>
      <w:bookmarkEnd w:id="532"/>
      <w:bookmarkEnd w:id="533"/>
    </w:p>
    <w:p w14:paraId="69A6AEC0" w14:textId="7E57BBBE" w:rsidR="00F04629" w:rsidRDefault="00F04629" w:rsidP="00F04629">
      <w:pPr>
        <w:rPr>
          <w:lang w:val="en-US"/>
        </w:rPr>
      </w:pPr>
      <w:r w:rsidRPr="00F04629">
        <w:rPr>
          <w:lang w:val="en-US"/>
        </w:rPr>
        <w:t xml:space="preserve">The Group has elected not to recognise right-of-use assets and lease liabilities for short-term leases of machinery that have a lease term of 12 months or less and leases of low-value assets (individual assets worth less than existing capitalisation thresholds for a like asset up to a maximum of AUD$10,000), including IT equipment. The Group recognises the lease payments associated with these leases as an expense on a straight-line basis over the lease term. </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F04629" w:rsidRPr="00281403" w14:paraId="2F4C185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72EBC1FA" w14:textId="77777777" w:rsidR="00F04629" w:rsidRPr="00E21D4C" w:rsidRDefault="00F04629" w:rsidP="00423AE0">
            <w:r w:rsidRPr="00281403">
              <w:t>Expenses in relation to:</w:t>
            </w:r>
          </w:p>
        </w:tc>
        <w:tc>
          <w:tcPr>
            <w:tcW w:w="1486" w:type="dxa"/>
          </w:tcPr>
          <w:p w14:paraId="597D7C92"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3E20C47B"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0A1E7B8D"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E769408"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3619DF82"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19A04796"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34E6F24D"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Council</w:t>
            </w:r>
          </w:p>
          <w:p w14:paraId="1AEA3F47"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78A4F53"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0011F667"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C267953"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7B094FEC"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F04629" w:rsidRPr="00281403" w14:paraId="4E8684C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54F2C35" w14:textId="77777777" w:rsidR="00F04629" w:rsidRPr="00281403" w:rsidRDefault="00F04629" w:rsidP="00423AE0">
            <w:r w:rsidRPr="00281403">
              <w:t>Short-term leases</w:t>
            </w:r>
          </w:p>
        </w:tc>
        <w:tc>
          <w:tcPr>
            <w:tcW w:w="1486" w:type="dxa"/>
          </w:tcPr>
          <w:p w14:paraId="195FBC3B"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100</w:t>
            </w:r>
          </w:p>
        </w:tc>
        <w:tc>
          <w:tcPr>
            <w:tcW w:w="1486" w:type="dxa"/>
          </w:tcPr>
          <w:p w14:paraId="08C4E826"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100</w:t>
            </w:r>
          </w:p>
        </w:tc>
        <w:tc>
          <w:tcPr>
            <w:tcW w:w="1486" w:type="dxa"/>
          </w:tcPr>
          <w:p w14:paraId="050A9C93"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w:t>
            </w:r>
          </w:p>
        </w:tc>
        <w:tc>
          <w:tcPr>
            <w:tcW w:w="1486" w:type="dxa"/>
          </w:tcPr>
          <w:p w14:paraId="032571AC"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w:t>
            </w:r>
          </w:p>
        </w:tc>
      </w:tr>
      <w:tr w:rsidR="00F04629" w:rsidRPr="00281403" w14:paraId="4BF4981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19A100CB" w14:textId="77777777" w:rsidR="00F04629" w:rsidRPr="00281403" w:rsidRDefault="00F04629" w:rsidP="00423AE0">
            <w:r w:rsidRPr="00281403">
              <w:t>Leases of low value assets</w:t>
            </w:r>
          </w:p>
        </w:tc>
        <w:tc>
          <w:tcPr>
            <w:tcW w:w="1486" w:type="dxa"/>
          </w:tcPr>
          <w:p w14:paraId="50A83A32"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804</w:t>
            </w:r>
          </w:p>
        </w:tc>
        <w:tc>
          <w:tcPr>
            <w:tcW w:w="1486" w:type="dxa"/>
          </w:tcPr>
          <w:p w14:paraId="60CD70D2"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979</w:t>
            </w:r>
          </w:p>
        </w:tc>
        <w:tc>
          <w:tcPr>
            <w:tcW w:w="1486" w:type="dxa"/>
          </w:tcPr>
          <w:p w14:paraId="446E0E44"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804</w:t>
            </w:r>
          </w:p>
        </w:tc>
        <w:tc>
          <w:tcPr>
            <w:tcW w:w="1486" w:type="dxa"/>
          </w:tcPr>
          <w:p w14:paraId="4D2628B5"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979</w:t>
            </w:r>
          </w:p>
        </w:tc>
      </w:tr>
      <w:tr w:rsidR="00F04629" w:rsidRPr="00281403" w14:paraId="585DA7B2"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17ACF19" w14:textId="77777777" w:rsidR="00F04629" w:rsidRPr="00281403" w:rsidRDefault="00F04629" w:rsidP="00423AE0">
            <w:r w:rsidRPr="00281403">
              <w:t>Total</w:t>
            </w:r>
          </w:p>
        </w:tc>
        <w:tc>
          <w:tcPr>
            <w:tcW w:w="1486" w:type="dxa"/>
          </w:tcPr>
          <w:p w14:paraId="5F679C6A"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904</w:t>
            </w:r>
          </w:p>
        </w:tc>
        <w:tc>
          <w:tcPr>
            <w:tcW w:w="1486" w:type="dxa"/>
          </w:tcPr>
          <w:p w14:paraId="24E88067"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1,079</w:t>
            </w:r>
          </w:p>
        </w:tc>
        <w:tc>
          <w:tcPr>
            <w:tcW w:w="1486" w:type="dxa"/>
          </w:tcPr>
          <w:p w14:paraId="0692B1F5"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804</w:t>
            </w:r>
          </w:p>
        </w:tc>
        <w:tc>
          <w:tcPr>
            <w:tcW w:w="1486" w:type="dxa"/>
          </w:tcPr>
          <w:p w14:paraId="44C1C2DE"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pPr>
            <w:r w:rsidRPr="00281403">
              <w:t>979</w:t>
            </w:r>
          </w:p>
        </w:tc>
      </w:tr>
    </w:tbl>
    <w:p w14:paraId="1BF74AD5" w14:textId="77777777" w:rsidR="00F04629" w:rsidRDefault="00F04629" w:rsidP="00F04629">
      <w:r w:rsidRPr="00281403">
        <w:t>Non-cancellable lease commitments for minimum lease payments for short-term and low-value leases are payable as follows:</w:t>
      </w:r>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F04629" w:rsidRPr="00281403" w14:paraId="07A38CB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8" w:type="dxa"/>
          </w:tcPr>
          <w:p w14:paraId="57AD7734" w14:textId="77777777" w:rsidR="00F04629" w:rsidRPr="00E21D4C" w:rsidRDefault="00F04629" w:rsidP="00423AE0"/>
        </w:tc>
        <w:tc>
          <w:tcPr>
            <w:tcW w:w="1486" w:type="dxa"/>
          </w:tcPr>
          <w:p w14:paraId="34C2DFBB"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330DDA9B"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358845B3"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47E6B241"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Consolidated</w:t>
            </w:r>
          </w:p>
          <w:p w14:paraId="7851335D"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E2C6920"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68C9D1A8"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281403">
              <w:rPr>
                <w:lang w:val="en-US"/>
              </w:rPr>
              <w:t>Council</w:t>
            </w:r>
          </w:p>
          <w:p w14:paraId="217CFC7D"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52EF14CF"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6" w:type="dxa"/>
          </w:tcPr>
          <w:p w14:paraId="38FE3B64"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0C393E47" w14:textId="77777777" w:rsidR="00F04629" w:rsidRPr="00281403" w:rsidRDefault="00F04629"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0B16E032" w14:textId="77777777" w:rsidR="00F04629" w:rsidRPr="00E21D4C" w:rsidRDefault="00F04629"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tr w:rsidR="00F04629" w:rsidRPr="00281403" w14:paraId="6FFBF710"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28595ACA" w14:textId="77777777" w:rsidR="00F04629" w:rsidRPr="00281403" w:rsidRDefault="00F04629" w:rsidP="00423AE0">
            <w:pPr>
              <w:rPr>
                <w:lang w:val="en-US"/>
              </w:rPr>
            </w:pPr>
            <w:r w:rsidRPr="00281403">
              <w:rPr>
                <w:lang w:val="en-US"/>
              </w:rPr>
              <w:t>Within one year</w:t>
            </w:r>
          </w:p>
        </w:tc>
        <w:tc>
          <w:tcPr>
            <w:tcW w:w="1486" w:type="dxa"/>
          </w:tcPr>
          <w:p w14:paraId="06FCADDC"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847</w:t>
            </w:r>
          </w:p>
        </w:tc>
        <w:tc>
          <w:tcPr>
            <w:tcW w:w="1486" w:type="dxa"/>
          </w:tcPr>
          <w:p w14:paraId="26A6866C"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635</w:t>
            </w:r>
          </w:p>
        </w:tc>
        <w:tc>
          <w:tcPr>
            <w:tcW w:w="1486" w:type="dxa"/>
          </w:tcPr>
          <w:p w14:paraId="5D7FAB3C"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847</w:t>
            </w:r>
          </w:p>
        </w:tc>
        <w:tc>
          <w:tcPr>
            <w:tcW w:w="1486" w:type="dxa"/>
          </w:tcPr>
          <w:p w14:paraId="05D8FA03"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635</w:t>
            </w:r>
          </w:p>
        </w:tc>
      </w:tr>
      <w:tr w:rsidR="00F04629" w:rsidRPr="00281403" w14:paraId="50E89DD6"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304226EF" w14:textId="77777777" w:rsidR="00F04629" w:rsidRPr="00281403" w:rsidRDefault="00F04629" w:rsidP="00423AE0">
            <w:pPr>
              <w:rPr>
                <w:lang w:val="en-US"/>
              </w:rPr>
            </w:pPr>
            <w:r w:rsidRPr="00281403">
              <w:rPr>
                <w:lang w:val="en-US"/>
              </w:rPr>
              <w:t>Later than one year but not later than five years</w:t>
            </w:r>
          </w:p>
        </w:tc>
        <w:tc>
          <w:tcPr>
            <w:tcW w:w="1486" w:type="dxa"/>
          </w:tcPr>
          <w:p w14:paraId="74DC7E0E"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1,416</w:t>
            </w:r>
          </w:p>
        </w:tc>
        <w:tc>
          <w:tcPr>
            <w:tcW w:w="1486" w:type="dxa"/>
          </w:tcPr>
          <w:p w14:paraId="49DCDA1E"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1,920</w:t>
            </w:r>
          </w:p>
        </w:tc>
        <w:tc>
          <w:tcPr>
            <w:tcW w:w="1486" w:type="dxa"/>
          </w:tcPr>
          <w:p w14:paraId="38A894A1"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1,416</w:t>
            </w:r>
          </w:p>
        </w:tc>
        <w:tc>
          <w:tcPr>
            <w:tcW w:w="1486" w:type="dxa"/>
          </w:tcPr>
          <w:p w14:paraId="365AB543"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1,920</w:t>
            </w:r>
          </w:p>
        </w:tc>
      </w:tr>
      <w:tr w:rsidR="00F04629" w:rsidRPr="00281403" w14:paraId="73B4FA99" w14:textId="77777777" w:rsidTr="00D77638">
        <w:tc>
          <w:tcPr>
            <w:cnfStyle w:val="001000000000" w:firstRow="0" w:lastRow="0" w:firstColumn="1" w:lastColumn="0" w:oddVBand="0" w:evenVBand="0" w:oddHBand="0" w:evenHBand="0" w:firstRowFirstColumn="0" w:firstRowLastColumn="0" w:lastRowFirstColumn="0" w:lastRowLastColumn="0"/>
            <w:tcW w:w="3678" w:type="dxa"/>
          </w:tcPr>
          <w:p w14:paraId="06FBF40F" w14:textId="77777777" w:rsidR="00F04629" w:rsidRPr="00281403" w:rsidRDefault="00F04629" w:rsidP="00423AE0">
            <w:pPr>
              <w:rPr>
                <w:lang w:val="en-US"/>
              </w:rPr>
            </w:pPr>
            <w:r w:rsidRPr="00281403">
              <w:rPr>
                <w:lang w:val="en-US"/>
              </w:rPr>
              <w:t xml:space="preserve">Total </w:t>
            </w:r>
          </w:p>
        </w:tc>
        <w:tc>
          <w:tcPr>
            <w:tcW w:w="1486" w:type="dxa"/>
          </w:tcPr>
          <w:p w14:paraId="0ACEAAB6"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2,263</w:t>
            </w:r>
          </w:p>
        </w:tc>
        <w:tc>
          <w:tcPr>
            <w:tcW w:w="1486" w:type="dxa"/>
          </w:tcPr>
          <w:p w14:paraId="3577B1A1"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2,555</w:t>
            </w:r>
          </w:p>
        </w:tc>
        <w:tc>
          <w:tcPr>
            <w:tcW w:w="1486" w:type="dxa"/>
          </w:tcPr>
          <w:p w14:paraId="4BE63917"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2,263</w:t>
            </w:r>
          </w:p>
        </w:tc>
        <w:tc>
          <w:tcPr>
            <w:tcW w:w="1486" w:type="dxa"/>
          </w:tcPr>
          <w:p w14:paraId="5A290BC2" w14:textId="77777777" w:rsidR="00F04629" w:rsidRPr="00281403" w:rsidRDefault="00F04629"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281403">
              <w:rPr>
                <w:lang w:val="en-US"/>
              </w:rPr>
              <w:t>2,555</w:t>
            </w:r>
          </w:p>
        </w:tc>
      </w:tr>
    </w:tbl>
    <w:p w14:paraId="00FEB9B8" w14:textId="77777777" w:rsidR="00F04629" w:rsidRPr="00281403" w:rsidRDefault="00F04629" w:rsidP="00F04629"/>
    <w:p w14:paraId="7A605FB2" w14:textId="192204C3" w:rsidR="00F82171" w:rsidRDefault="00F82171">
      <w:pPr>
        <w:spacing w:before="0" w:after="0"/>
        <w:rPr>
          <w:lang w:val="en-US"/>
        </w:rPr>
      </w:pPr>
      <w:r>
        <w:rPr>
          <w:lang w:val="en-US"/>
        </w:rPr>
        <w:br w:type="page"/>
      </w:r>
    </w:p>
    <w:p w14:paraId="17AE7CEE" w14:textId="77777777" w:rsidR="001D6DF0" w:rsidRDefault="00F82171" w:rsidP="00F82171">
      <w:pPr>
        <w:pStyle w:val="Heading2"/>
        <w:rPr>
          <w:rFonts w:hint="eastAsia"/>
        </w:rPr>
      </w:pPr>
      <w:bookmarkStart w:id="534" w:name="_Toc151043781"/>
      <w:bookmarkStart w:id="535" w:name="_Toc152150313"/>
      <w:r w:rsidRPr="00F82171">
        <w:t>Note 6 Assets we manage</w:t>
      </w:r>
      <w:bookmarkEnd w:id="534"/>
      <w:bookmarkEnd w:id="535"/>
    </w:p>
    <w:p w14:paraId="1645CB47" w14:textId="6F1F2EB8" w:rsidR="007B3FDD" w:rsidRDefault="00FA244F">
      <w:pPr>
        <w:pStyle w:val="TOC2"/>
        <w:rPr>
          <w:rFonts w:asciiTheme="minorHAnsi" w:eastAsiaTheme="minorEastAsia" w:hAnsiTheme="minorHAnsi" w:cstheme="minorBidi"/>
          <w:noProof/>
          <w:kern w:val="2"/>
          <w:sz w:val="22"/>
          <w:szCs w:val="22"/>
          <w:lang w:eastAsia="en-AU"/>
          <w14:ligatures w14:val="standardContextual"/>
        </w:rPr>
      </w:pPr>
      <w:r>
        <w:rPr>
          <w:lang w:val="en-US"/>
        </w:rPr>
        <w:fldChar w:fldCharType="begin"/>
      </w:r>
      <w:r>
        <w:rPr>
          <w:lang w:val="en-US"/>
        </w:rPr>
        <w:instrText xml:space="preserve"> TOC \b Note6 \* MERGEFORMAT </w:instrText>
      </w:r>
      <w:r>
        <w:rPr>
          <w:lang w:val="en-US"/>
        </w:rPr>
        <w:fldChar w:fldCharType="separate"/>
      </w:r>
      <w:r w:rsidR="007B3FDD">
        <w:rPr>
          <w:noProof/>
        </w:rPr>
        <w:t>6.1 Non current assets classified as held for sale</w:t>
      </w:r>
      <w:r w:rsidR="007B3FDD">
        <w:rPr>
          <w:noProof/>
        </w:rPr>
        <w:tab/>
      </w:r>
      <w:r w:rsidR="007B3FDD">
        <w:rPr>
          <w:noProof/>
        </w:rPr>
        <w:fldChar w:fldCharType="begin"/>
      </w:r>
      <w:r w:rsidR="007B3FDD">
        <w:rPr>
          <w:noProof/>
        </w:rPr>
        <w:instrText xml:space="preserve"> PAGEREF _Toc151043869 \h </w:instrText>
      </w:r>
      <w:r w:rsidR="007B3FDD">
        <w:rPr>
          <w:noProof/>
        </w:rPr>
      </w:r>
      <w:r w:rsidR="007B3FDD">
        <w:rPr>
          <w:noProof/>
        </w:rPr>
        <w:fldChar w:fldCharType="separate"/>
      </w:r>
      <w:r w:rsidR="007300C6">
        <w:rPr>
          <w:noProof/>
        </w:rPr>
        <w:t>295</w:t>
      </w:r>
      <w:r w:rsidR="007B3FDD">
        <w:rPr>
          <w:noProof/>
        </w:rPr>
        <w:fldChar w:fldCharType="end"/>
      </w:r>
    </w:p>
    <w:p w14:paraId="0E941573" w14:textId="15C15B17"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6.2 Property, infrastructure, plant and equipment</w:t>
      </w:r>
      <w:r>
        <w:rPr>
          <w:noProof/>
        </w:rPr>
        <w:tab/>
      </w:r>
      <w:r>
        <w:rPr>
          <w:noProof/>
        </w:rPr>
        <w:fldChar w:fldCharType="begin"/>
      </w:r>
      <w:r>
        <w:rPr>
          <w:noProof/>
        </w:rPr>
        <w:instrText xml:space="preserve"> PAGEREF _Toc151043870 \h </w:instrText>
      </w:r>
      <w:r>
        <w:rPr>
          <w:noProof/>
        </w:rPr>
      </w:r>
      <w:r>
        <w:rPr>
          <w:noProof/>
        </w:rPr>
        <w:fldChar w:fldCharType="separate"/>
      </w:r>
      <w:r w:rsidR="007300C6">
        <w:rPr>
          <w:noProof/>
        </w:rPr>
        <w:t>296</w:t>
      </w:r>
      <w:r>
        <w:rPr>
          <w:noProof/>
        </w:rPr>
        <w:fldChar w:fldCharType="end"/>
      </w:r>
    </w:p>
    <w:p w14:paraId="62078829" w14:textId="1275DF4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Summary of Property, Infrastructure, Plant and Equipment</w:t>
      </w:r>
      <w:r>
        <w:rPr>
          <w:noProof/>
        </w:rPr>
        <w:tab/>
      </w:r>
      <w:r>
        <w:rPr>
          <w:noProof/>
        </w:rPr>
        <w:fldChar w:fldCharType="begin"/>
      </w:r>
      <w:r>
        <w:rPr>
          <w:noProof/>
        </w:rPr>
        <w:instrText xml:space="preserve"> PAGEREF _Toc151043871 \h </w:instrText>
      </w:r>
      <w:r>
        <w:rPr>
          <w:noProof/>
        </w:rPr>
      </w:r>
      <w:r>
        <w:rPr>
          <w:noProof/>
        </w:rPr>
        <w:fldChar w:fldCharType="separate"/>
      </w:r>
      <w:r w:rsidR="007300C6">
        <w:rPr>
          <w:noProof/>
        </w:rPr>
        <w:t>296</w:t>
      </w:r>
      <w:r>
        <w:rPr>
          <w:noProof/>
        </w:rPr>
        <w:fldChar w:fldCharType="end"/>
      </w:r>
    </w:p>
    <w:p w14:paraId="55FF6D40" w14:textId="70E170AE"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Summary of Work in Progress</w:t>
      </w:r>
      <w:r>
        <w:rPr>
          <w:noProof/>
        </w:rPr>
        <w:tab/>
      </w:r>
      <w:r>
        <w:rPr>
          <w:noProof/>
        </w:rPr>
        <w:fldChar w:fldCharType="begin"/>
      </w:r>
      <w:r>
        <w:rPr>
          <w:noProof/>
        </w:rPr>
        <w:instrText xml:space="preserve"> PAGEREF _Toc151043872 \h </w:instrText>
      </w:r>
      <w:r>
        <w:rPr>
          <w:noProof/>
        </w:rPr>
      </w:r>
      <w:r>
        <w:rPr>
          <w:noProof/>
        </w:rPr>
        <w:fldChar w:fldCharType="separate"/>
      </w:r>
      <w:r w:rsidR="007300C6">
        <w:rPr>
          <w:noProof/>
        </w:rPr>
        <w:t>298</w:t>
      </w:r>
      <w:r>
        <w:rPr>
          <w:noProof/>
        </w:rPr>
        <w:fldChar w:fldCharType="end"/>
      </w:r>
    </w:p>
    <w:p w14:paraId="430F20B8" w14:textId="63F180C6"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c. Details of Property Category</w:t>
      </w:r>
      <w:r>
        <w:rPr>
          <w:noProof/>
        </w:rPr>
        <w:tab/>
      </w:r>
      <w:r>
        <w:rPr>
          <w:noProof/>
        </w:rPr>
        <w:fldChar w:fldCharType="begin"/>
      </w:r>
      <w:r>
        <w:rPr>
          <w:noProof/>
        </w:rPr>
        <w:instrText xml:space="preserve"> PAGEREF _Toc151043873 \h </w:instrText>
      </w:r>
      <w:r>
        <w:rPr>
          <w:noProof/>
        </w:rPr>
      </w:r>
      <w:r>
        <w:rPr>
          <w:noProof/>
        </w:rPr>
        <w:fldChar w:fldCharType="separate"/>
      </w:r>
      <w:r w:rsidR="007300C6">
        <w:rPr>
          <w:noProof/>
        </w:rPr>
        <w:t>299</w:t>
      </w:r>
      <w:r>
        <w:rPr>
          <w:noProof/>
        </w:rPr>
        <w:fldChar w:fldCharType="end"/>
      </w:r>
    </w:p>
    <w:p w14:paraId="3666FEF9" w14:textId="12CD8AD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d. Details of infrastructure category</w:t>
      </w:r>
      <w:r>
        <w:rPr>
          <w:noProof/>
        </w:rPr>
        <w:tab/>
      </w:r>
      <w:r>
        <w:rPr>
          <w:noProof/>
        </w:rPr>
        <w:fldChar w:fldCharType="begin"/>
      </w:r>
      <w:r>
        <w:rPr>
          <w:noProof/>
        </w:rPr>
        <w:instrText xml:space="preserve"> PAGEREF _Toc151043874 \h </w:instrText>
      </w:r>
      <w:r>
        <w:rPr>
          <w:noProof/>
        </w:rPr>
      </w:r>
      <w:r>
        <w:rPr>
          <w:noProof/>
        </w:rPr>
        <w:fldChar w:fldCharType="separate"/>
      </w:r>
      <w:r w:rsidR="007300C6">
        <w:rPr>
          <w:noProof/>
        </w:rPr>
        <w:t>303</w:t>
      </w:r>
      <w:r>
        <w:rPr>
          <w:noProof/>
        </w:rPr>
        <w:fldChar w:fldCharType="end"/>
      </w:r>
    </w:p>
    <w:p w14:paraId="28505EEA" w14:textId="752510C2"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e. Details of Plant and Equipment Category</w:t>
      </w:r>
      <w:r>
        <w:rPr>
          <w:noProof/>
        </w:rPr>
        <w:tab/>
      </w:r>
      <w:r>
        <w:rPr>
          <w:noProof/>
        </w:rPr>
        <w:fldChar w:fldCharType="begin"/>
      </w:r>
      <w:r>
        <w:rPr>
          <w:noProof/>
        </w:rPr>
        <w:instrText xml:space="preserve"> PAGEREF _Toc151043875 \h </w:instrText>
      </w:r>
      <w:r>
        <w:rPr>
          <w:noProof/>
        </w:rPr>
      </w:r>
      <w:r>
        <w:rPr>
          <w:noProof/>
        </w:rPr>
        <w:fldChar w:fldCharType="separate"/>
      </w:r>
      <w:r w:rsidR="007300C6">
        <w:rPr>
          <w:noProof/>
        </w:rPr>
        <w:t>307</w:t>
      </w:r>
      <w:r>
        <w:rPr>
          <w:noProof/>
        </w:rPr>
        <w:fldChar w:fldCharType="end"/>
      </w:r>
    </w:p>
    <w:p w14:paraId="2E560349" w14:textId="7F32FCE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f. Recognition</w:t>
      </w:r>
      <w:r>
        <w:rPr>
          <w:noProof/>
        </w:rPr>
        <w:tab/>
      </w:r>
      <w:r>
        <w:rPr>
          <w:noProof/>
        </w:rPr>
        <w:fldChar w:fldCharType="begin"/>
      </w:r>
      <w:r>
        <w:rPr>
          <w:noProof/>
        </w:rPr>
        <w:instrText xml:space="preserve"> PAGEREF _Toc151043876 \h </w:instrText>
      </w:r>
      <w:r>
        <w:rPr>
          <w:noProof/>
        </w:rPr>
      </w:r>
      <w:r>
        <w:rPr>
          <w:noProof/>
        </w:rPr>
        <w:fldChar w:fldCharType="separate"/>
      </w:r>
      <w:r w:rsidR="007300C6">
        <w:rPr>
          <w:noProof/>
        </w:rPr>
        <w:t>311</w:t>
      </w:r>
      <w:r>
        <w:rPr>
          <w:noProof/>
        </w:rPr>
        <w:fldChar w:fldCharType="end"/>
      </w:r>
    </w:p>
    <w:p w14:paraId="34C8DDEA" w14:textId="79BF0648"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Acquisition</w:t>
      </w:r>
      <w:r>
        <w:rPr>
          <w:noProof/>
        </w:rPr>
        <w:tab/>
      </w:r>
      <w:r>
        <w:rPr>
          <w:noProof/>
        </w:rPr>
        <w:fldChar w:fldCharType="begin"/>
      </w:r>
      <w:r>
        <w:rPr>
          <w:noProof/>
        </w:rPr>
        <w:instrText xml:space="preserve"> PAGEREF _Toc151043877 \h </w:instrText>
      </w:r>
      <w:r>
        <w:rPr>
          <w:noProof/>
        </w:rPr>
      </w:r>
      <w:r>
        <w:rPr>
          <w:noProof/>
        </w:rPr>
        <w:fldChar w:fldCharType="separate"/>
      </w:r>
      <w:r w:rsidR="007300C6">
        <w:rPr>
          <w:noProof/>
        </w:rPr>
        <w:t>311</w:t>
      </w:r>
      <w:r>
        <w:rPr>
          <w:noProof/>
        </w:rPr>
        <w:fldChar w:fldCharType="end"/>
      </w:r>
    </w:p>
    <w:p w14:paraId="18F61E0C" w14:textId="107B71E6"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Recognition thresholds</w:t>
      </w:r>
      <w:r>
        <w:rPr>
          <w:noProof/>
        </w:rPr>
        <w:tab/>
      </w:r>
      <w:r>
        <w:rPr>
          <w:noProof/>
        </w:rPr>
        <w:fldChar w:fldCharType="begin"/>
      </w:r>
      <w:r>
        <w:rPr>
          <w:noProof/>
        </w:rPr>
        <w:instrText xml:space="preserve"> PAGEREF _Toc151043878 \h </w:instrText>
      </w:r>
      <w:r>
        <w:rPr>
          <w:noProof/>
        </w:rPr>
      </w:r>
      <w:r>
        <w:rPr>
          <w:noProof/>
        </w:rPr>
        <w:fldChar w:fldCharType="separate"/>
      </w:r>
      <w:r w:rsidR="007300C6">
        <w:rPr>
          <w:noProof/>
        </w:rPr>
        <w:t>311</w:t>
      </w:r>
      <w:r>
        <w:rPr>
          <w:noProof/>
        </w:rPr>
        <w:fldChar w:fldCharType="end"/>
      </w:r>
    </w:p>
    <w:p w14:paraId="34EB6324" w14:textId="5CD4891F"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Land under roads</w:t>
      </w:r>
      <w:r>
        <w:rPr>
          <w:noProof/>
        </w:rPr>
        <w:tab/>
      </w:r>
      <w:r>
        <w:rPr>
          <w:noProof/>
        </w:rPr>
        <w:fldChar w:fldCharType="begin"/>
      </w:r>
      <w:r>
        <w:rPr>
          <w:noProof/>
        </w:rPr>
        <w:instrText xml:space="preserve"> PAGEREF _Toc151043879 \h </w:instrText>
      </w:r>
      <w:r>
        <w:rPr>
          <w:noProof/>
        </w:rPr>
      </w:r>
      <w:r>
        <w:rPr>
          <w:noProof/>
        </w:rPr>
        <w:fldChar w:fldCharType="separate"/>
      </w:r>
      <w:r w:rsidR="007300C6">
        <w:rPr>
          <w:noProof/>
        </w:rPr>
        <w:t>311</w:t>
      </w:r>
      <w:r>
        <w:rPr>
          <w:noProof/>
        </w:rPr>
        <w:fldChar w:fldCharType="end"/>
      </w:r>
    </w:p>
    <w:p w14:paraId="45471912" w14:textId="0EA60FF6"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Repairs and maintenance</w:t>
      </w:r>
      <w:r>
        <w:rPr>
          <w:noProof/>
        </w:rPr>
        <w:tab/>
      </w:r>
      <w:r>
        <w:rPr>
          <w:noProof/>
        </w:rPr>
        <w:fldChar w:fldCharType="begin"/>
      </w:r>
      <w:r>
        <w:rPr>
          <w:noProof/>
        </w:rPr>
        <w:instrText xml:space="preserve"> PAGEREF _Toc151043880 \h </w:instrText>
      </w:r>
      <w:r>
        <w:rPr>
          <w:noProof/>
        </w:rPr>
      </w:r>
      <w:r>
        <w:rPr>
          <w:noProof/>
        </w:rPr>
        <w:fldChar w:fldCharType="separate"/>
      </w:r>
      <w:r w:rsidR="007300C6">
        <w:rPr>
          <w:noProof/>
        </w:rPr>
        <w:t>311</w:t>
      </w:r>
      <w:r>
        <w:rPr>
          <w:noProof/>
        </w:rPr>
        <w:fldChar w:fldCharType="end"/>
      </w:r>
    </w:p>
    <w:p w14:paraId="53999BD5" w14:textId="247BAAB1"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Leasehold improvements</w:t>
      </w:r>
      <w:r>
        <w:rPr>
          <w:noProof/>
        </w:rPr>
        <w:tab/>
      </w:r>
      <w:r>
        <w:rPr>
          <w:noProof/>
        </w:rPr>
        <w:fldChar w:fldCharType="begin"/>
      </w:r>
      <w:r>
        <w:rPr>
          <w:noProof/>
        </w:rPr>
        <w:instrText xml:space="preserve"> PAGEREF _Toc151043881 \h </w:instrText>
      </w:r>
      <w:r>
        <w:rPr>
          <w:noProof/>
        </w:rPr>
      </w:r>
      <w:r>
        <w:rPr>
          <w:noProof/>
        </w:rPr>
        <w:fldChar w:fldCharType="separate"/>
      </w:r>
      <w:r w:rsidR="007300C6">
        <w:rPr>
          <w:noProof/>
        </w:rPr>
        <w:t>311</w:t>
      </w:r>
      <w:r>
        <w:rPr>
          <w:noProof/>
        </w:rPr>
        <w:fldChar w:fldCharType="end"/>
      </w:r>
    </w:p>
    <w:p w14:paraId="46FC217B" w14:textId="1485FB6E"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g. Depreciation and amortisation</w:t>
      </w:r>
      <w:r>
        <w:rPr>
          <w:noProof/>
        </w:rPr>
        <w:tab/>
      </w:r>
      <w:r>
        <w:rPr>
          <w:noProof/>
        </w:rPr>
        <w:fldChar w:fldCharType="begin"/>
      </w:r>
      <w:r>
        <w:rPr>
          <w:noProof/>
        </w:rPr>
        <w:instrText xml:space="preserve"> PAGEREF _Toc151043882 \h </w:instrText>
      </w:r>
      <w:r>
        <w:rPr>
          <w:noProof/>
        </w:rPr>
      </w:r>
      <w:r>
        <w:rPr>
          <w:noProof/>
        </w:rPr>
        <w:fldChar w:fldCharType="separate"/>
      </w:r>
      <w:r w:rsidR="007300C6">
        <w:rPr>
          <w:noProof/>
        </w:rPr>
        <w:t>311</w:t>
      </w:r>
      <w:r>
        <w:rPr>
          <w:noProof/>
        </w:rPr>
        <w:fldChar w:fldCharType="end"/>
      </w:r>
    </w:p>
    <w:p w14:paraId="519D4320" w14:textId="18B6A365"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h. Valuation of land and buildings</w:t>
      </w:r>
      <w:r>
        <w:rPr>
          <w:noProof/>
        </w:rPr>
        <w:tab/>
      </w:r>
      <w:r>
        <w:rPr>
          <w:noProof/>
        </w:rPr>
        <w:fldChar w:fldCharType="begin"/>
      </w:r>
      <w:r>
        <w:rPr>
          <w:noProof/>
        </w:rPr>
        <w:instrText xml:space="preserve"> PAGEREF _Toc151043883 \h </w:instrText>
      </w:r>
      <w:r>
        <w:rPr>
          <w:noProof/>
        </w:rPr>
      </w:r>
      <w:r>
        <w:rPr>
          <w:noProof/>
        </w:rPr>
        <w:fldChar w:fldCharType="separate"/>
      </w:r>
      <w:r w:rsidR="007300C6">
        <w:rPr>
          <w:noProof/>
        </w:rPr>
        <w:t>314</w:t>
      </w:r>
      <w:r>
        <w:rPr>
          <w:noProof/>
        </w:rPr>
        <w:fldChar w:fldCharType="end"/>
      </w:r>
    </w:p>
    <w:p w14:paraId="1924FB7E" w14:textId="704980F2"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i. Valuation of Infrastructure</w:t>
      </w:r>
      <w:r>
        <w:rPr>
          <w:noProof/>
        </w:rPr>
        <w:tab/>
      </w:r>
      <w:r>
        <w:rPr>
          <w:noProof/>
        </w:rPr>
        <w:fldChar w:fldCharType="begin"/>
      </w:r>
      <w:r>
        <w:rPr>
          <w:noProof/>
        </w:rPr>
        <w:instrText xml:space="preserve"> PAGEREF _Toc151043884 \h </w:instrText>
      </w:r>
      <w:r>
        <w:rPr>
          <w:noProof/>
        </w:rPr>
      </w:r>
      <w:r>
        <w:rPr>
          <w:noProof/>
        </w:rPr>
        <w:fldChar w:fldCharType="separate"/>
      </w:r>
      <w:r w:rsidR="007300C6">
        <w:rPr>
          <w:noProof/>
        </w:rPr>
        <w:t>315</w:t>
      </w:r>
      <w:r>
        <w:rPr>
          <w:noProof/>
        </w:rPr>
        <w:fldChar w:fldCharType="end"/>
      </w:r>
    </w:p>
    <w:p w14:paraId="3AD0D496" w14:textId="386FCE3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j. Description of significant unobservable inputs into level 3 valuations</w:t>
      </w:r>
      <w:r>
        <w:rPr>
          <w:noProof/>
        </w:rPr>
        <w:tab/>
      </w:r>
      <w:r>
        <w:rPr>
          <w:noProof/>
        </w:rPr>
        <w:fldChar w:fldCharType="begin"/>
      </w:r>
      <w:r>
        <w:rPr>
          <w:noProof/>
        </w:rPr>
        <w:instrText xml:space="preserve"> PAGEREF _Toc151043885 \h </w:instrText>
      </w:r>
      <w:r>
        <w:rPr>
          <w:noProof/>
        </w:rPr>
      </w:r>
      <w:r>
        <w:rPr>
          <w:noProof/>
        </w:rPr>
        <w:fldChar w:fldCharType="separate"/>
      </w:r>
      <w:r w:rsidR="007300C6">
        <w:rPr>
          <w:noProof/>
        </w:rPr>
        <w:t>315</w:t>
      </w:r>
      <w:r>
        <w:rPr>
          <w:noProof/>
        </w:rPr>
        <w:fldChar w:fldCharType="end"/>
      </w:r>
    </w:p>
    <w:p w14:paraId="787840BA" w14:textId="20CDBB13"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k. Reconciliation of specialised land</w:t>
      </w:r>
      <w:r>
        <w:rPr>
          <w:noProof/>
        </w:rPr>
        <w:tab/>
      </w:r>
      <w:r>
        <w:rPr>
          <w:noProof/>
        </w:rPr>
        <w:fldChar w:fldCharType="begin"/>
      </w:r>
      <w:r>
        <w:rPr>
          <w:noProof/>
        </w:rPr>
        <w:instrText xml:space="preserve"> PAGEREF _Toc151043886 \h </w:instrText>
      </w:r>
      <w:r>
        <w:rPr>
          <w:noProof/>
        </w:rPr>
      </w:r>
      <w:r>
        <w:rPr>
          <w:noProof/>
        </w:rPr>
        <w:fldChar w:fldCharType="separate"/>
      </w:r>
      <w:r w:rsidR="007300C6">
        <w:rPr>
          <w:noProof/>
        </w:rPr>
        <w:t>317</w:t>
      </w:r>
      <w:r>
        <w:rPr>
          <w:noProof/>
        </w:rPr>
        <w:fldChar w:fldCharType="end"/>
      </w:r>
    </w:p>
    <w:p w14:paraId="38580F4A" w14:textId="6AA10D11"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6.3 Investment in subsidiaries and associates</w:t>
      </w:r>
      <w:r>
        <w:rPr>
          <w:noProof/>
        </w:rPr>
        <w:tab/>
      </w:r>
      <w:r>
        <w:rPr>
          <w:noProof/>
        </w:rPr>
        <w:fldChar w:fldCharType="begin"/>
      </w:r>
      <w:r>
        <w:rPr>
          <w:noProof/>
        </w:rPr>
        <w:instrText xml:space="preserve"> PAGEREF _Toc151043887 \h </w:instrText>
      </w:r>
      <w:r>
        <w:rPr>
          <w:noProof/>
        </w:rPr>
      </w:r>
      <w:r>
        <w:rPr>
          <w:noProof/>
        </w:rPr>
        <w:fldChar w:fldCharType="separate"/>
      </w:r>
      <w:r w:rsidR="007300C6">
        <w:rPr>
          <w:noProof/>
        </w:rPr>
        <w:t>317</w:t>
      </w:r>
      <w:r>
        <w:rPr>
          <w:noProof/>
        </w:rPr>
        <w:fldChar w:fldCharType="end"/>
      </w:r>
    </w:p>
    <w:p w14:paraId="254F5D21" w14:textId="10C649B7"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Principles of consolidation</w:t>
      </w:r>
      <w:r>
        <w:rPr>
          <w:noProof/>
        </w:rPr>
        <w:tab/>
      </w:r>
      <w:r>
        <w:rPr>
          <w:noProof/>
        </w:rPr>
        <w:fldChar w:fldCharType="begin"/>
      </w:r>
      <w:r>
        <w:rPr>
          <w:noProof/>
        </w:rPr>
        <w:instrText xml:space="preserve"> PAGEREF _Toc151043888 \h </w:instrText>
      </w:r>
      <w:r>
        <w:rPr>
          <w:noProof/>
        </w:rPr>
      </w:r>
      <w:r>
        <w:rPr>
          <w:noProof/>
        </w:rPr>
        <w:fldChar w:fldCharType="separate"/>
      </w:r>
      <w:r w:rsidR="007300C6">
        <w:rPr>
          <w:noProof/>
        </w:rPr>
        <w:t>317</w:t>
      </w:r>
      <w:r>
        <w:rPr>
          <w:noProof/>
        </w:rPr>
        <w:fldChar w:fldCharType="end"/>
      </w:r>
    </w:p>
    <w:p w14:paraId="70B48D42" w14:textId="74E1B1F0"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a) Subsidiaries</w:t>
      </w:r>
      <w:r>
        <w:rPr>
          <w:noProof/>
        </w:rPr>
        <w:tab/>
      </w:r>
      <w:r>
        <w:rPr>
          <w:noProof/>
        </w:rPr>
        <w:fldChar w:fldCharType="begin"/>
      </w:r>
      <w:r>
        <w:rPr>
          <w:noProof/>
        </w:rPr>
        <w:instrText xml:space="preserve"> PAGEREF _Toc151043889 \h </w:instrText>
      </w:r>
      <w:r>
        <w:rPr>
          <w:noProof/>
        </w:rPr>
      </w:r>
      <w:r>
        <w:rPr>
          <w:noProof/>
        </w:rPr>
        <w:fldChar w:fldCharType="separate"/>
      </w:r>
      <w:r w:rsidR="007300C6">
        <w:rPr>
          <w:noProof/>
        </w:rPr>
        <w:t>319</w:t>
      </w:r>
      <w:r>
        <w:rPr>
          <w:noProof/>
        </w:rPr>
        <w:fldChar w:fldCharType="end"/>
      </w:r>
    </w:p>
    <w:p w14:paraId="599C07C0" w14:textId="34DADD37"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Citywide Service Solutions Pty Ltd (100% owned subsidiary of Council))</w:t>
      </w:r>
      <w:r>
        <w:rPr>
          <w:noProof/>
        </w:rPr>
        <w:tab/>
      </w:r>
      <w:r>
        <w:rPr>
          <w:noProof/>
        </w:rPr>
        <w:fldChar w:fldCharType="begin"/>
      </w:r>
      <w:r>
        <w:rPr>
          <w:noProof/>
        </w:rPr>
        <w:instrText xml:space="preserve"> PAGEREF _Toc151043890 \h </w:instrText>
      </w:r>
      <w:r>
        <w:rPr>
          <w:noProof/>
        </w:rPr>
      </w:r>
      <w:r>
        <w:rPr>
          <w:noProof/>
        </w:rPr>
        <w:fldChar w:fldCharType="separate"/>
      </w:r>
      <w:r w:rsidR="007300C6">
        <w:rPr>
          <w:noProof/>
        </w:rPr>
        <w:t>319</w:t>
      </w:r>
      <w:r>
        <w:rPr>
          <w:noProof/>
        </w:rPr>
        <w:fldChar w:fldCharType="end"/>
      </w:r>
    </w:p>
    <w:p w14:paraId="51E22472" w14:textId="0B54490F"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Queen Victoria Market Pty Ltd (100% owned subsidiary of Council)</w:t>
      </w:r>
      <w:r>
        <w:rPr>
          <w:noProof/>
        </w:rPr>
        <w:tab/>
      </w:r>
      <w:r>
        <w:rPr>
          <w:noProof/>
        </w:rPr>
        <w:fldChar w:fldCharType="begin"/>
      </w:r>
      <w:r>
        <w:rPr>
          <w:noProof/>
        </w:rPr>
        <w:instrText xml:space="preserve"> PAGEREF _Toc151043891 \h </w:instrText>
      </w:r>
      <w:r>
        <w:rPr>
          <w:noProof/>
        </w:rPr>
      </w:r>
      <w:r>
        <w:rPr>
          <w:noProof/>
        </w:rPr>
        <w:fldChar w:fldCharType="separate"/>
      </w:r>
      <w:r w:rsidR="007300C6">
        <w:rPr>
          <w:noProof/>
        </w:rPr>
        <w:t>321</w:t>
      </w:r>
      <w:r>
        <w:rPr>
          <w:noProof/>
        </w:rPr>
        <w:fldChar w:fldCharType="end"/>
      </w:r>
    </w:p>
    <w:p w14:paraId="6B9CFF21" w14:textId="3EF8611F"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Enterprise Melbourne Pty Ltd (100% owned subsidiary of Council)</w:t>
      </w:r>
      <w:r>
        <w:rPr>
          <w:noProof/>
        </w:rPr>
        <w:tab/>
      </w:r>
      <w:r>
        <w:rPr>
          <w:noProof/>
        </w:rPr>
        <w:fldChar w:fldCharType="begin"/>
      </w:r>
      <w:r>
        <w:rPr>
          <w:noProof/>
        </w:rPr>
        <w:instrText xml:space="preserve"> PAGEREF _Toc151043892 \h </w:instrText>
      </w:r>
      <w:r>
        <w:rPr>
          <w:noProof/>
        </w:rPr>
      </w:r>
      <w:r>
        <w:rPr>
          <w:noProof/>
        </w:rPr>
        <w:fldChar w:fldCharType="separate"/>
      </w:r>
      <w:r w:rsidR="007300C6">
        <w:rPr>
          <w:noProof/>
        </w:rPr>
        <w:t>323</w:t>
      </w:r>
      <w:r>
        <w:rPr>
          <w:noProof/>
        </w:rPr>
        <w:fldChar w:fldCharType="end"/>
      </w:r>
    </w:p>
    <w:p w14:paraId="00F48D67" w14:textId="38D8A3C4"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b) Associates</w:t>
      </w:r>
      <w:r>
        <w:rPr>
          <w:noProof/>
        </w:rPr>
        <w:tab/>
      </w:r>
      <w:r>
        <w:rPr>
          <w:noProof/>
        </w:rPr>
        <w:fldChar w:fldCharType="begin"/>
      </w:r>
      <w:r>
        <w:rPr>
          <w:noProof/>
        </w:rPr>
        <w:instrText xml:space="preserve"> PAGEREF _Toc151043893 \h </w:instrText>
      </w:r>
      <w:r>
        <w:rPr>
          <w:noProof/>
        </w:rPr>
      </w:r>
      <w:r>
        <w:rPr>
          <w:noProof/>
        </w:rPr>
        <w:fldChar w:fldCharType="separate"/>
      </w:r>
      <w:r w:rsidR="007300C6">
        <w:rPr>
          <w:noProof/>
        </w:rPr>
        <w:t>324</w:t>
      </w:r>
      <w:r>
        <w:rPr>
          <w:noProof/>
        </w:rPr>
        <w:fldChar w:fldCharType="end"/>
      </w:r>
    </w:p>
    <w:p w14:paraId="40E157FF" w14:textId="6A8FA718" w:rsidR="007B3FDD" w:rsidRDefault="007B3FDD">
      <w:pPr>
        <w:pStyle w:val="TOC4"/>
        <w:tabs>
          <w:tab w:val="right" w:leader="dot" w:pos="9622"/>
        </w:tabs>
        <w:rPr>
          <w:rFonts w:asciiTheme="minorHAnsi" w:eastAsiaTheme="minorEastAsia" w:hAnsiTheme="minorHAnsi" w:cstheme="minorBidi"/>
          <w:noProof/>
          <w:kern w:val="2"/>
          <w:sz w:val="22"/>
          <w:szCs w:val="22"/>
          <w:lang w:eastAsia="en-AU"/>
          <w14:ligatures w14:val="standardContextual"/>
        </w:rPr>
      </w:pPr>
      <w:r>
        <w:rPr>
          <w:noProof/>
        </w:rPr>
        <w:t>Procurement Australasia Ltd (63% owned by Council)</w:t>
      </w:r>
      <w:r>
        <w:rPr>
          <w:noProof/>
        </w:rPr>
        <w:tab/>
      </w:r>
      <w:r>
        <w:rPr>
          <w:noProof/>
        </w:rPr>
        <w:fldChar w:fldCharType="begin"/>
      </w:r>
      <w:r>
        <w:rPr>
          <w:noProof/>
        </w:rPr>
        <w:instrText xml:space="preserve"> PAGEREF _Toc151043894 \h </w:instrText>
      </w:r>
      <w:r>
        <w:rPr>
          <w:noProof/>
        </w:rPr>
      </w:r>
      <w:r>
        <w:rPr>
          <w:noProof/>
        </w:rPr>
        <w:fldChar w:fldCharType="separate"/>
      </w:r>
      <w:r w:rsidR="007300C6">
        <w:rPr>
          <w:noProof/>
        </w:rPr>
        <w:t>325</w:t>
      </w:r>
      <w:r>
        <w:rPr>
          <w:noProof/>
        </w:rPr>
        <w:fldChar w:fldCharType="end"/>
      </w:r>
    </w:p>
    <w:p w14:paraId="1FF9B897" w14:textId="33A3E28B" w:rsidR="007B3FDD" w:rsidRDefault="007B3FDD">
      <w:pPr>
        <w:pStyle w:val="TOC2"/>
        <w:rPr>
          <w:rFonts w:asciiTheme="minorHAnsi" w:eastAsiaTheme="minorEastAsia" w:hAnsiTheme="minorHAnsi" w:cstheme="minorBidi"/>
          <w:noProof/>
          <w:kern w:val="2"/>
          <w:sz w:val="22"/>
          <w:szCs w:val="22"/>
          <w:lang w:eastAsia="en-AU"/>
          <w14:ligatures w14:val="standardContextual"/>
        </w:rPr>
      </w:pPr>
      <w:r>
        <w:rPr>
          <w:noProof/>
        </w:rPr>
        <w:t>6.4 Investment property</w:t>
      </w:r>
      <w:r>
        <w:rPr>
          <w:noProof/>
        </w:rPr>
        <w:tab/>
      </w:r>
      <w:r>
        <w:rPr>
          <w:noProof/>
        </w:rPr>
        <w:fldChar w:fldCharType="begin"/>
      </w:r>
      <w:r>
        <w:rPr>
          <w:noProof/>
        </w:rPr>
        <w:instrText xml:space="preserve"> PAGEREF _Toc151043895 \h </w:instrText>
      </w:r>
      <w:r>
        <w:rPr>
          <w:noProof/>
        </w:rPr>
      </w:r>
      <w:r>
        <w:rPr>
          <w:noProof/>
        </w:rPr>
        <w:fldChar w:fldCharType="separate"/>
      </w:r>
      <w:r w:rsidR="007300C6">
        <w:rPr>
          <w:noProof/>
        </w:rPr>
        <w:t>325</w:t>
      </w:r>
      <w:r>
        <w:rPr>
          <w:noProof/>
        </w:rPr>
        <w:fldChar w:fldCharType="end"/>
      </w:r>
    </w:p>
    <w:p w14:paraId="4A2B4DD3" w14:textId="1D5740ED" w:rsidR="007B3FDD" w:rsidRDefault="007B3FDD">
      <w:pPr>
        <w:pStyle w:val="TOC3"/>
        <w:rPr>
          <w:rFonts w:asciiTheme="minorHAnsi" w:eastAsiaTheme="minorEastAsia" w:hAnsiTheme="minorHAnsi" w:cstheme="minorBidi"/>
          <w:noProof/>
          <w:kern w:val="2"/>
          <w:sz w:val="22"/>
          <w:szCs w:val="22"/>
          <w:lang w:eastAsia="en-AU"/>
          <w14:ligatures w14:val="standardContextual"/>
        </w:rPr>
      </w:pPr>
      <w:r>
        <w:rPr>
          <w:noProof/>
        </w:rPr>
        <w:t>Valuation of investment property</w:t>
      </w:r>
      <w:r>
        <w:rPr>
          <w:noProof/>
        </w:rPr>
        <w:tab/>
      </w:r>
      <w:r>
        <w:rPr>
          <w:noProof/>
        </w:rPr>
        <w:fldChar w:fldCharType="begin"/>
      </w:r>
      <w:r>
        <w:rPr>
          <w:noProof/>
        </w:rPr>
        <w:instrText xml:space="preserve"> PAGEREF _Toc151043896 \h </w:instrText>
      </w:r>
      <w:r>
        <w:rPr>
          <w:noProof/>
        </w:rPr>
      </w:r>
      <w:r>
        <w:rPr>
          <w:noProof/>
        </w:rPr>
        <w:fldChar w:fldCharType="separate"/>
      </w:r>
      <w:r w:rsidR="007300C6">
        <w:rPr>
          <w:noProof/>
        </w:rPr>
        <w:t>326</w:t>
      </w:r>
      <w:r>
        <w:rPr>
          <w:noProof/>
        </w:rPr>
        <w:fldChar w:fldCharType="end"/>
      </w:r>
    </w:p>
    <w:p w14:paraId="1DDF5E6C" w14:textId="3965E1F4" w:rsidR="00346CB7" w:rsidRDefault="00FA244F" w:rsidP="00F82171">
      <w:pPr>
        <w:rPr>
          <w:lang w:val="en-US"/>
        </w:rPr>
      </w:pPr>
      <w:r>
        <w:rPr>
          <w:lang w:val="en-US"/>
        </w:rPr>
        <w:fldChar w:fldCharType="end"/>
      </w:r>
    </w:p>
    <w:p w14:paraId="149A193F" w14:textId="77777777" w:rsidR="00346CB7" w:rsidRDefault="00346CB7">
      <w:pPr>
        <w:spacing w:before="0" w:after="0"/>
        <w:rPr>
          <w:lang w:val="en-US"/>
        </w:rPr>
      </w:pPr>
      <w:r>
        <w:rPr>
          <w:lang w:val="en-US"/>
        </w:rPr>
        <w:br w:type="page"/>
      </w:r>
    </w:p>
    <w:p w14:paraId="1E3A38BA" w14:textId="7F13B53A" w:rsidR="00025A1F" w:rsidRDefault="00025A1F" w:rsidP="00025A1F">
      <w:pPr>
        <w:pStyle w:val="Heading2"/>
        <w:rPr>
          <w:rFonts w:hint="eastAsia"/>
        </w:rPr>
      </w:pPr>
      <w:bookmarkStart w:id="536" w:name="_Toc151043782"/>
      <w:bookmarkStart w:id="537" w:name="_Toc151043869"/>
      <w:bookmarkStart w:id="538" w:name="_Toc152150314"/>
      <w:bookmarkStart w:id="539" w:name="Note6"/>
      <w:r w:rsidRPr="00025A1F">
        <w:t>6.1</w:t>
      </w:r>
      <w:r w:rsidR="00D77638">
        <w:t xml:space="preserve"> </w:t>
      </w:r>
      <w:r w:rsidRPr="00025A1F">
        <w:t>Non current assets classified as held for sale</w:t>
      </w:r>
      <w:bookmarkEnd w:id="536"/>
      <w:bookmarkEnd w:id="537"/>
      <w:bookmarkEnd w:id="538"/>
    </w:p>
    <w:tbl>
      <w:tblPr>
        <w:tblStyle w:val="TableGrid"/>
        <w:tblW w:w="5000" w:type="pct"/>
        <w:tblLayout w:type="fixed"/>
        <w:tblLook w:val="04A0" w:firstRow="1" w:lastRow="0" w:firstColumn="1" w:lastColumn="0" w:noHBand="0" w:noVBand="1"/>
      </w:tblPr>
      <w:tblGrid>
        <w:gridCol w:w="3678"/>
        <w:gridCol w:w="1486"/>
        <w:gridCol w:w="1486"/>
        <w:gridCol w:w="1486"/>
        <w:gridCol w:w="1486"/>
      </w:tblGrid>
      <w:tr w:rsidR="00025A1F" w:rsidRPr="009E7E23" w14:paraId="70FE49D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0" w:type="dxa"/>
          </w:tcPr>
          <w:p w14:paraId="08BBF77F" w14:textId="77777777" w:rsidR="00025A1F" w:rsidRPr="00E21D4C" w:rsidRDefault="00025A1F" w:rsidP="00423AE0">
            <w:bookmarkStart w:id="540" w:name="_Hlk150953505"/>
          </w:p>
        </w:tc>
        <w:tc>
          <w:tcPr>
            <w:tcW w:w="1488" w:type="dxa"/>
          </w:tcPr>
          <w:p w14:paraId="2E127FD4"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9E7E23">
              <w:rPr>
                <w:lang w:val="en-US"/>
              </w:rPr>
              <w:t>Consolidated</w:t>
            </w:r>
          </w:p>
          <w:p w14:paraId="16BEC6CE"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2FDD77B2" w14:textId="77777777" w:rsidR="00025A1F" w:rsidRPr="00E21D4C" w:rsidRDefault="00025A1F"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5E45BD9B"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9E7E23">
              <w:rPr>
                <w:lang w:val="en-US"/>
              </w:rPr>
              <w:t>Consolidated</w:t>
            </w:r>
          </w:p>
          <w:p w14:paraId="3487CA43"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586735D8" w14:textId="77777777" w:rsidR="00025A1F" w:rsidRPr="00E21D4C" w:rsidRDefault="00025A1F"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0A898094"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9E7E23">
              <w:rPr>
                <w:lang w:val="en-US"/>
              </w:rPr>
              <w:t>Council</w:t>
            </w:r>
          </w:p>
          <w:p w14:paraId="581670D3"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2023</w:t>
            </w:r>
          </w:p>
          <w:p w14:paraId="6FF33E4B" w14:textId="77777777" w:rsidR="00025A1F" w:rsidRPr="00E21D4C" w:rsidRDefault="00025A1F"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c>
          <w:tcPr>
            <w:tcW w:w="1488" w:type="dxa"/>
          </w:tcPr>
          <w:p w14:paraId="61A9B5CF"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Council</w:t>
            </w:r>
          </w:p>
          <w:p w14:paraId="46B0BC10" w14:textId="77777777" w:rsidR="00025A1F" w:rsidRPr="009E7E23" w:rsidRDefault="00025A1F" w:rsidP="00346CB7">
            <w:pPr>
              <w:jc w:val="right"/>
              <w:cnfStyle w:val="100000000000" w:firstRow="1" w:lastRow="0" w:firstColumn="0" w:lastColumn="0" w:oddVBand="0" w:evenVBand="0" w:oddHBand="0" w:evenHBand="0" w:firstRowFirstColumn="0" w:firstRowLastColumn="0" w:lastRowFirstColumn="0" w:lastRowLastColumn="0"/>
            </w:pPr>
            <w:r w:rsidRPr="00E21D4C">
              <w:rPr>
                <w:lang w:val="en-US"/>
              </w:rPr>
              <w:t>2022</w:t>
            </w:r>
          </w:p>
          <w:p w14:paraId="052B80F1" w14:textId="77777777" w:rsidR="00025A1F" w:rsidRPr="00E21D4C" w:rsidRDefault="00025A1F"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E21D4C">
              <w:rPr>
                <w:lang w:val="en-US"/>
              </w:rPr>
              <w:t>$’000</w:t>
            </w:r>
          </w:p>
        </w:tc>
      </w:tr>
      <w:bookmarkEnd w:id="540"/>
      <w:tr w:rsidR="00025A1F" w:rsidRPr="009E7E23" w14:paraId="689B41D6"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666357A1" w14:textId="77777777" w:rsidR="00025A1F" w:rsidRPr="009E7E23" w:rsidRDefault="00025A1F" w:rsidP="00423AE0">
            <w:pPr>
              <w:rPr>
                <w:lang w:val="en-US"/>
              </w:rPr>
            </w:pPr>
            <w:r w:rsidRPr="009E7E23">
              <w:rPr>
                <w:lang w:val="en-US"/>
              </w:rPr>
              <w:t>Carrying value as at 30 June</w:t>
            </w:r>
          </w:p>
        </w:tc>
        <w:tc>
          <w:tcPr>
            <w:tcW w:w="1487" w:type="dxa"/>
          </w:tcPr>
          <w:p w14:paraId="0C25A105"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31,070</w:t>
            </w:r>
          </w:p>
        </w:tc>
        <w:tc>
          <w:tcPr>
            <w:tcW w:w="1488" w:type="dxa"/>
          </w:tcPr>
          <w:p w14:paraId="1A9EF504"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436</w:t>
            </w:r>
          </w:p>
        </w:tc>
        <w:tc>
          <w:tcPr>
            <w:tcW w:w="1488" w:type="dxa"/>
          </w:tcPr>
          <w:p w14:paraId="5F2A56C5"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31,070</w:t>
            </w:r>
          </w:p>
        </w:tc>
        <w:tc>
          <w:tcPr>
            <w:tcW w:w="1488" w:type="dxa"/>
          </w:tcPr>
          <w:p w14:paraId="764FA5DF"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w:t>
            </w:r>
          </w:p>
        </w:tc>
      </w:tr>
      <w:tr w:rsidR="00025A1F" w:rsidRPr="009E7E23" w14:paraId="665CC627" w14:textId="77777777" w:rsidTr="00D77638">
        <w:tc>
          <w:tcPr>
            <w:cnfStyle w:val="001000000000" w:firstRow="0" w:lastRow="0" w:firstColumn="1" w:lastColumn="0" w:oddVBand="0" w:evenVBand="0" w:oddHBand="0" w:evenHBand="0" w:firstRowFirstColumn="0" w:firstRowLastColumn="0" w:lastRowFirstColumn="0" w:lastRowLastColumn="0"/>
            <w:tcW w:w="3681" w:type="dxa"/>
          </w:tcPr>
          <w:p w14:paraId="2739A940" w14:textId="77777777" w:rsidR="00025A1F" w:rsidRPr="009E7E23" w:rsidRDefault="00025A1F" w:rsidP="00423AE0">
            <w:pPr>
              <w:rPr>
                <w:lang w:val="en-US"/>
              </w:rPr>
            </w:pPr>
            <w:r w:rsidRPr="009E7E23">
              <w:rPr>
                <w:lang w:val="en-US"/>
              </w:rPr>
              <w:t>Total non current assets classified as held for sale</w:t>
            </w:r>
          </w:p>
        </w:tc>
        <w:tc>
          <w:tcPr>
            <w:tcW w:w="1487" w:type="dxa"/>
          </w:tcPr>
          <w:p w14:paraId="6A1ED56A"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31,070</w:t>
            </w:r>
          </w:p>
        </w:tc>
        <w:tc>
          <w:tcPr>
            <w:tcW w:w="1488" w:type="dxa"/>
          </w:tcPr>
          <w:p w14:paraId="3BEE2331"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436</w:t>
            </w:r>
          </w:p>
        </w:tc>
        <w:tc>
          <w:tcPr>
            <w:tcW w:w="1488" w:type="dxa"/>
          </w:tcPr>
          <w:p w14:paraId="39C8E6EB"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31,070</w:t>
            </w:r>
          </w:p>
        </w:tc>
        <w:tc>
          <w:tcPr>
            <w:tcW w:w="1488" w:type="dxa"/>
          </w:tcPr>
          <w:p w14:paraId="6B4F9039" w14:textId="77777777" w:rsidR="00025A1F" w:rsidRPr="009E7E23" w:rsidRDefault="00025A1F"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9E7E23">
              <w:rPr>
                <w:lang w:val="en-US"/>
              </w:rPr>
              <w:t>-</w:t>
            </w:r>
          </w:p>
        </w:tc>
      </w:tr>
    </w:tbl>
    <w:p w14:paraId="16BFF200" w14:textId="77777777" w:rsidR="001D6DF0" w:rsidRDefault="00025A1F" w:rsidP="00025A1F">
      <w:r w:rsidRPr="009E7E23">
        <w:t>Non-current assets classified as held for sale (including disposal groups) are measured at the lower of its carrying amount and fair value less costs of disposal, and are not subject to depreciation. Non-current assets, disposal groups and related liabilities and assets are treated as current and classified as held for sale if their carrying amount will be recovered through a sale transaction rather than through continuing use. This condition is regarded as met only when the sale is highly probable and the asset’s sale (or disposal group sale) is expected to be completed within 12 months from the date of classification.</w:t>
      </w:r>
    </w:p>
    <w:p w14:paraId="40FE96F5" w14:textId="1BFB678B" w:rsidR="00B4449F" w:rsidRDefault="00B4449F" w:rsidP="00B266DE">
      <w:pPr>
        <w:rPr>
          <w:lang w:val="en-US"/>
        </w:rPr>
        <w:sectPr w:rsidR="00B4449F" w:rsidSect="002607C9">
          <w:footerReference w:type="default" r:id="rId72"/>
          <w:endnotePr>
            <w:numFmt w:val="decimal"/>
          </w:endnotePr>
          <w:pgSz w:w="11900" w:h="16840" w:code="9"/>
          <w:pgMar w:top="1418" w:right="1134" w:bottom="1134" w:left="1134" w:header="709" w:footer="284" w:gutter="0"/>
          <w:cols w:space="708"/>
          <w:docGrid w:linePitch="360"/>
        </w:sectPr>
      </w:pPr>
    </w:p>
    <w:p w14:paraId="604C53D5" w14:textId="77777777" w:rsidR="00B4449F" w:rsidRPr="00966783" w:rsidRDefault="00B4449F" w:rsidP="00B4449F">
      <w:pPr>
        <w:pStyle w:val="Heading2"/>
        <w:rPr>
          <w:rFonts w:hint="eastAsia"/>
        </w:rPr>
      </w:pPr>
      <w:bookmarkStart w:id="541" w:name="_Toc151043783"/>
      <w:bookmarkStart w:id="542" w:name="_Toc151043870"/>
      <w:bookmarkStart w:id="543" w:name="_Toc152150315"/>
      <w:bookmarkStart w:id="544" w:name="_Hlk150954460"/>
      <w:r w:rsidRPr="00966783">
        <w:t>6.2 Property, infrastructure, plant and equipment</w:t>
      </w:r>
      <w:bookmarkEnd w:id="541"/>
      <w:bookmarkEnd w:id="542"/>
      <w:bookmarkEnd w:id="543"/>
    </w:p>
    <w:p w14:paraId="6B38F25C" w14:textId="1C3192F3" w:rsidR="00B4449F" w:rsidRPr="00966783" w:rsidRDefault="0049247A" w:rsidP="00B4449F">
      <w:pPr>
        <w:pStyle w:val="Heading3"/>
        <w:rPr>
          <w:rFonts w:hint="eastAsia"/>
        </w:rPr>
      </w:pPr>
      <w:bookmarkStart w:id="545" w:name="_Toc151043784"/>
      <w:bookmarkStart w:id="546" w:name="_Toc151043871"/>
      <w:bookmarkStart w:id="547" w:name="_Toc152150316"/>
      <w:r>
        <w:t xml:space="preserve">a. </w:t>
      </w:r>
      <w:r w:rsidR="00B4449F" w:rsidRPr="00966783">
        <w:t>Summary of Property, Infrastructure, Plant and Equipment</w:t>
      </w:r>
      <w:bookmarkEnd w:id="545"/>
      <w:bookmarkEnd w:id="546"/>
      <w:bookmarkEnd w:id="547"/>
    </w:p>
    <w:tbl>
      <w:tblPr>
        <w:tblStyle w:val="TableGrid"/>
        <w:tblW w:w="5000" w:type="pct"/>
        <w:tblLayout w:type="fixed"/>
        <w:tblLook w:val="04A0" w:firstRow="1" w:lastRow="0" w:firstColumn="1" w:lastColumn="0" w:noHBand="0" w:noVBand="1"/>
      </w:tblPr>
      <w:tblGrid>
        <w:gridCol w:w="1925"/>
        <w:gridCol w:w="2094"/>
        <w:gridCol w:w="1134"/>
        <w:gridCol w:w="1247"/>
        <w:gridCol w:w="1250"/>
        <w:gridCol w:w="1357"/>
        <w:gridCol w:w="1247"/>
        <w:gridCol w:w="1040"/>
        <w:gridCol w:w="1059"/>
        <w:gridCol w:w="1925"/>
      </w:tblGrid>
      <w:tr w:rsidR="00B4449F" w:rsidRPr="00966783" w14:paraId="621FA90A"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44147E1" w14:textId="77777777" w:rsidR="00B4449F" w:rsidRPr="00966783" w:rsidRDefault="00B4449F" w:rsidP="00423AE0">
            <w:r w:rsidRPr="00966783">
              <w:t>Consolidated</w:t>
            </w:r>
          </w:p>
        </w:tc>
        <w:tc>
          <w:tcPr>
            <w:tcW w:w="2094" w:type="dxa"/>
          </w:tcPr>
          <w:p w14:paraId="476F495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Carrying amount 30 June 2022</w:t>
            </w:r>
          </w:p>
          <w:p w14:paraId="135CC3AE"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134" w:type="dxa"/>
          </w:tcPr>
          <w:p w14:paraId="68CBAB79"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Additions</w:t>
            </w:r>
          </w:p>
          <w:p w14:paraId="687E22D0"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47" w:type="dxa"/>
          </w:tcPr>
          <w:p w14:paraId="4A0A67F1"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Asset held for sale</w:t>
            </w:r>
          </w:p>
          <w:p w14:paraId="0C42755A"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0" w:type="dxa"/>
          </w:tcPr>
          <w:p w14:paraId="6C9CA747"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Revaluation</w:t>
            </w:r>
          </w:p>
          <w:p w14:paraId="50CA47BA"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357" w:type="dxa"/>
          </w:tcPr>
          <w:p w14:paraId="7B2E8B0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Depreciation</w:t>
            </w:r>
          </w:p>
          <w:p w14:paraId="43977670"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47" w:type="dxa"/>
          </w:tcPr>
          <w:p w14:paraId="24A76ED8"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Disposal</w:t>
            </w:r>
          </w:p>
          <w:p w14:paraId="46542B3C"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040" w:type="dxa"/>
          </w:tcPr>
          <w:p w14:paraId="260B83AD"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Write-offs</w:t>
            </w:r>
          </w:p>
          <w:p w14:paraId="22C74663"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059" w:type="dxa"/>
          </w:tcPr>
          <w:p w14:paraId="51E402D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Transfers</w:t>
            </w:r>
          </w:p>
          <w:p w14:paraId="334D6811"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925" w:type="dxa"/>
          </w:tcPr>
          <w:p w14:paraId="3B9E20FA"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Carrying amount 30 June 2023</w:t>
            </w:r>
          </w:p>
          <w:p w14:paraId="3C63F7A1"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7C6A153C"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73A4BE65" w14:textId="77777777" w:rsidR="00B4449F" w:rsidRPr="00966783" w:rsidRDefault="00B4449F" w:rsidP="00423AE0">
            <w:r w:rsidRPr="00966783">
              <w:t>Category</w:t>
            </w:r>
          </w:p>
        </w:tc>
        <w:tc>
          <w:tcPr>
            <w:tcW w:w="2094" w:type="dxa"/>
          </w:tcPr>
          <w:p w14:paraId="122919C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4DCE051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47" w:type="dxa"/>
          </w:tcPr>
          <w:p w14:paraId="73A50BA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0" w:type="dxa"/>
          </w:tcPr>
          <w:p w14:paraId="1DBC110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357" w:type="dxa"/>
          </w:tcPr>
          <w:p w14:paraId="52E5346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47" w:type="dxa"/>
          </w:tcPr>
          <w:p w14:paraId="3E17E92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40" w:type="dxa"/>
          </w:tcPr>
          <w:p w14:paraId="3658243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59" w:type="dxa"/>
          </w:tcPr>
          <w:p w14:paraId="6E71D1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925" w:type="dxa"/>
          </w:tcPr>
          <w:p w14:paraId="1F6EE5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6D195552"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0CBDA107" w14:textId="77777777" w:rsidR="00B4449F" w:rsidRPr="00966783" w:rsidRDefault="00B4449F" w:rsidP="00423AE0">
            <w:r w:rsidRPr="00966783">
              <w:t>Property</w:t>
            </w:r>
          </w:p>
        </w:tc>
        <w:tc>
          <w:tcPr>
            <w:tcW w:w="2094" w:type="dxa"/>
          </w:tcPr>
          <w:p w14:paraId="61D7315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2,787,240</w:t>
            </w:r>
          </w:p>
        </w:tc>
        <w:tc>
          <w:tcPr>
            <w:tcW w:w="1134" w:type="dxa"/>
          </w:tcPr>
          <w:p w14:paraId="178C4EA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1,411</w:t>
            </w:r>
          </w:p>
        </w:tc>
        <w:tc>
          <w:tcPr>
            <w:tcW w:w="1247" w:type="dxa"/>
          </w:tcPr>
          <w:p w14:paraId="7CB29FD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0" w:type="dxa"/>
          </w:tcPr>
          <w:p w14:paraId="6BAB751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203,109</w:t>
            </w:r>
          </w:p>
        </w:tc>
        <w:tc>
          <w:tcPr>
            <w:tcW w:w="1357" w:type="dxa"/>
          </w:tcPr>
          <w:p w14:paraId="2BB6E53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(13,045)</w:t>
            </w:r>
          </w:p>
        </w:tc>
        <w:tc>
          <w:tcPr>
            <w:tcW w:w="1247" w:type="dxa"/>
          </w:tcPr>
          <w:p w14:paraId="2284594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w:t>
            </w:r>
          </w:p>
        </w:tc>
        <w:tc>
          <w:tcPr>
            <w:tcW w:w="1040" w:type="dxa"/>
          </w:tcPr>
          <w:p w14:paraId="4A62D58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4CA5C3B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1925" w:type="dxa"/>
          </w:tcPr>
          <w:p w14:paraId="0E51A45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2,967,632</w:t>
            </w:r>
          </w:p>
        </w:tc>
      </w:tr>
      <w:tr w:rsidR="00B4449F" w:rsidRPr="00966783" w14:paraId="20EC6BC8"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7FEB16D5" w14:textId="77777777" w:rsidR="00B4449F" w:rsidRPr="00966783" w:rsidRDefault="00B4449F" w:rsidP="00423AE0">
            <w:r w:rsidRPr="00966783">
              <w:t>Infrastructure</w:t>
            </w:r>
          </w:p>
        </w:tc>
        <w:tc>
          <w:tcPr>
            <w:tcW w:w="2094" w:type="dxa"/>
          </w:tcPr>
          <w:p w14:paraId="78D7E6E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1,564,887</w:t>
            </w:r>
          </w:p>
        </w:tc>
        <w:tc>
          <w:tcPr>
            <w:tcW w:w="1134" w:type="dxa"/>
          </w:tcPr>
          <w:p w14:paraId="0DC14F8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4C14EFB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5A3E35F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31,690</w:t>
            </w:r>
          </w:p>
        </w:tc>
        <w:tc>
          <w:tcPr>
            <w:tcW w:w="1357" w:type="dxa"/>
          </w:tcPr>
          <w:p w14:paraId="1FA9652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(49,504)</w:t>
            </w:r>
          </w:p>
        </w:tc>
        <w:tc>
          <w:tcPr>
            <w:tcW w:w="1247" w:type="dxa"/>
          </w:tcPr>
          <w:p w14:paraId="409A5EE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40" w:type="dxa"/>
          </w:tcPr>
          <w:p w14:paraId="7D36FC8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4182037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64,139</w:t>
            </w:r>
          </w:p>
        </w:tc>
        <w:tc>
          <w:tcPr>
            <w:tcW w:w="1925" w:type="dxa"/>
          </w:tcPr>
          <w:p w14:paraId="33CB7FA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1,611,212</w:t>
            </w:r>
          </w:p>
        </w:tc>
      </w:tr>
      <w:tr w:rsidR="00B4449F" w:rsidRPr="00966783" w14:paraId="30885FAC"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28EF89C9" w14:textId="77777777" w:rsidR="00B4449F" w:rsidRPr="00966783" w:rsidRDefault="00B4449F" w:rsidP="00423AE0">
            <w:r w:rsidRPr="00966783">
              <w:t>Plant and Equipment</w:t>
            </w:r>
          </w:p>
        </w:tc>
        <w:tc>
          <w:tcPr>
            <w:tcW w:w="2094" w:type="dxa"/>
          </w:tcPr>
          <w:p w14:paraId="0885AB5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67,318</w:t>
            </w:r>
          </w:p>
        </w:tc>
        <w:tc>
          <w:tcPr>
            <w:tcW w:w="1134" w:type="dxa"/>
          </w:tcPr>
          <w:p w14:paraId="0B0B728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5,169</w:t>
            </w:r>
          </w:p>
        </w:tc>
        <w:tc>
          <w:tcPr>
            <w:tcW w:w="1247" w:type="dxa"/>
          </w:tcPr>
          <w:p w14:paraId="5135DF9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1AD06ED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357" w:type="dxa"/>
          </w:tcPr>
          <w:p w14:paraId="4938072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(18,739)</w:t>
            </w:r>
          </w:p>
        </w:tc>
        <w:tc>
          <w:tcPr>
            <w:tcW w:w="1247" w:type="dxa"/>
          </w:tcPr>
          <w:p w14:paraId="0577BBC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(899)</w:t>
            </w:r>
          </w:p>
        </w:tc>
        <w:tc>
          <w:tcPr>
            <w:tcW w:w="1040" w:type="dxa"/>
          </w:tcPr>
          <w:p w14:paraId="5D6BEC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105FCC7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7,076</w:t>
            </w:r>
          </w:p>
        </w:tc>
        <w:tc>
          <w:tcPr>
            <w:tcW w:w="1925" w:type="dxa"/>
          </w:tcPr>
          <w:p w14:paraId="463313B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59,925</w:t>
            </w:r>
          </w:p>
        </w:tc>
      </w:tr>
      <w:tr w:rsidR="00B4449F" w:rsidRPr="00966783" w14:paraId="7115F41C"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7ACB1D8D" w14:textId="77777777" w:rsidR="00B4449F" w:rsidRPr="00966783" w:rsidRDefault="00B4449F" w:rsidP="00423AE0">
            <w:r w:rsidRPr="00966783">
              <w:t>Work in progress</w:t>
            </w:r>
          </w:p>
        </w:tc>
        <w:tc>
          <w:tcPr>
            <w:tcW w:w="2094" w:type="dxa"/>
          </w:tcPr>
          <w:p w14:paraId="5D39A2C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177,511</w:t>
            </w:r>
          </w:p>
        </w:tc>
        <w:tc>
          <w:tcPr>
            <w:tcW w:w="1134" w:type="dxa"/>
          </w:tcPr>
          <w:p w14:paraId="0726B68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155,341</w:t>
            </w:r>
          </w:p>
        </w:tc>
        <w:tc>
          <w:tcPr>
            <w:tcW w:w="1247" w:type="dxa"/>
          </w:tcPr>
          <w:p w14:paraId="7335847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67282CE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357" w:type="dxa"/>
          </w:tcPr>
          <w:p w14:paraId="0B50CD5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35E1D6B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40" w:type="dxa"/>
          </w:tcPr>
          <w:p w14:paraId="33F659E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(3,443)</w:t>
            </w:r>
          </w:p>
        </w:tc>
        <w:tc>
          <w:tcPr>
            <w:tcW w:w="1059" w:type="dxa"/>
          </w:tcPr>
          <w:p w14:paraId="0CE4F58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(88,298)</w:t>
            </w:r>
          </w:p>
        </w:tc>
        <w:tc>
          <w:tcPr>
            <w:tcW w:w="1925" w:type="dxa"/>
          </w:tcPr>
          <w:p w14:paraId="46ACDFE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241,111</w:t>
            </w:r>
          </w:p>
        </w:tc>
      </w:tr>
      <w:tr w:rsidR="00B4449F" w:rsidRPr="00966783" w14:paraId="1DD1C33C"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7242BE8B" w14:textId="77777777" w:rsidR="00B4449F" w:rsidRPr="00966783" w:rsidRDefault="00B4449F" w:rsidP="00423AE0">
            <w:r w:rsidRPr="00966783">
              <w:t>Total</w:t>
            </w:r>
          </w:p>
        </w:tc>
        <w:tc>
          <w:tcPr>
            <w:tcW w:w="2094" w:type="dxa"/>
          </w:tcPr>
          <w:p w14:paraId="0594DB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4,596,956</w:t>
            </w:r>
          </w:p>
        </w:tc>
        <w:tc>
          <w:tcPr>
            <w:tcW w:w="1134" w:type="dxa"/>
          </w:tcPr>
          <w:p w14:paraId="3ABF14F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161,921</w:t>
            </w:r>
          </w:p>
        </w:tc>
        <w:tc>
          <w:tcPr>
            <w:tcW w:w="1247" w:type="dxa"/>
          </w:tcPr>
          <w:p w14:paraId="4F9414C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0" w:type="dxa"/>
          </w:tcPr>
          <w:p w14:paraId="7EED25D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234,799</w:t>
            </w:r>
          </w:p>
        </w:tc>
        <w:tc>
          <w:tcPr>
            <w:tcW w:w="1357" w:type="dxa"/>
          </w:tcPr>
          <w:p w14:paraId="6AD0F73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(81,288)</w:t>
            </w:r>
          </w:p>
        </w:tc>
        <w:tc>
          <w:tcPr>
            <w:tcW w:w="1247" w:type="dxa"/>
          </w:tcPr>
          <w:p w14:paraId="6DA860E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(935)</w:t>
            </w:r>
          </w:p>
        </w:tc>
        <w:tc>
          <w:tcPr>
            <w:tcW w:w="1040" w:type="dxa"/>
          </w:tcPr>
          <w:p w14:paraId="6F9B589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(3,443)</w:t>
            </w:r>
          </w:p>
        </w:tc>
        <w:tc>
          <w:tcPr>
            <w:tcW w:w="1059" w:type="dxa"/>
          </w:tcPr>
          <w:p w14:paraId="35A343E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925" w:type="dxa"/>
          </w:tcPr>
          <w:p w14:paraId="53707F5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4,879,880</w:t>
            </w:r>
          </w:p>
        </w:tc>
      </w:tr>
    </w:tbl>
    <w:p w14:paraId="133BA918" w14:textId="77777777" w:rsidR="00B4449F" w:rsidRPr="00966783" w:rsidRDefault="00B4449F" w:rsidP="00B4449F"/>
    <w:tbl>
      <w:tblPr>
        <w:tblStyle w:val="TableGrid"/>
        <w:tblW w:w="5000" w:type="pct"/>
        <w:tblLayout w:type="fixed"/>
        <w:tblLook w:val="04A0" w:firstRow="1" w:lastRow="0" w:firstColumn="1" w:lastColumn="0" w:noHBand="0" w:noVBand="1"/>
      </w:tblPr>
      <w:tblGrid>
        <w:gridCol w:w="1925"/>
        <w:gridCol w:w="2094"/>
        <w:gridCol w:w="1134"/>
        <w:gridCol w:w="1247"/>
        <w:gridCol w:w="1250"/>
        <w:gridCol w:w="1357"/>
        <w:gridCol w:w="1247"/>
        <w:gridCol w:w="1040"/>
        <w:gridCol w:w="1059"/>
        <w:gridCol w:w="1925"/>
      </w:tblGrid>
      <w:tr w:rsidR="00B4449F" w:rsidRPr="00966783" w14:paraId="5F8E0D08"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2D2BE74" w14:textId="77777777" w:rsidR="00B4449F" w:rsidRPr="00966783" w:rsidRDefault="00B4449F" w:rsidP="00423AE0">
            <w:r w:rsidRPr="00966783">
              <w:t>Council</w:t>
            </w:r>
          </w:p>
        </w:tc>
        <w:tc>
          <w:tcPr>
            <w:tcW w:w="2094" w:type="dxa"/>
          </w:tcPr>
          <w:p w14:paraId="19E165F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Carrying amount 30 June 2022</w:t>
            </w:r>
          </w:p>
          <w:p w14:paraId="7710CDDA"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134" w:type="dxa"/>
          </w:tcPr>
          <w:p w14:paraId="5AB61556"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Additions</w:t>
            </w:r>
          </w:p>
          <w:p w14:paraId="165D68E0"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47" w:type="dxa"/>
          </w:tcPr>
          <w:p w14:paraId="188D0AAE"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Asset held for sale</w:t>
            </w:r>
          </w:p>
          <w:p w14:paraId="75DF7C9D"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0" w:type="dxa"/>
          </w:tcPr>
          <w:p w14:paraId="19BC9736"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Revaluation</w:t>
            </w:r>
          </w:p>
          <w:p w14:paraId="7301B5FA"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357" w:type="dxa"/>
          </w:tcPr>
          <w:p w14:paraId="23AF1CFA"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Depreciation</w:t>
            </w:r>
          </w:p>
          <w:p w14:paraId="0FF75EB1"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47" w:type="dxa"/>
          </w:tcPr>
          <w:p w14:paraId="1FF864CD"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Disposal</w:t>
            </w:r>
          </w:p>
          <w:p w14:paraId="173FBE4E"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040" w:type="dxa"/>
          </w:tcPr>
          <w:p w14:paraId="037461C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Write-offs</w:t>
            </w:r>
          </w:p>
          <w:p w14:paraId="22D89013"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059" w:type="dxa"/>
          </w:tcPr>
          <w:p w14:paraId="691BEEE2"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Transfers</w:t>
            </w:r>
          </w:p>
          <w:p w14:paraId="6FA846F7"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925" w:type="dxa"/>
          </w:tcPr>
          <w:p w14:paraId="25B75D08"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Carrying amount 30 June 2023</w:t>
            </w:r>
          </w:p>
          <w:p w14:paraId="0678B395"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365A8F2F"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6796C4B2" w14:textId="77777777" w:rsidR="00B4449F" w:rsidRPr="00966783" w:rsidRDefault="00B4449F" w:rsidP="00423AE0">
            <w:r w:rsidRPr="00966783">
              <w:t>Category</w:t>
            </w:r>
          </w:p>
        </w:tc>
        <w:tc>
          <w:tcPr>
            <w:tcW w:w="2094" w:type="dxa"/>
          </w:tcPr>
          <w:p w14:paraId="1E04C3D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134" w:type="dxa"/>
          </w:tcPr>
          <w:p w14:paraId="37DB085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47" w:type="dxa"/>
          </w:tcPr>
          <w:p w14:paraId="68DCED7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0" w:type="dxa"/>
          </w:tcPr>
          <w:p w14:paraId="7E8FD17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357" w:type="dxa"/>
          </w:tcPr>
          <w:p w14:paraId="6E63A22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47" w:type="dxa"/>
          </w:tcPr>
          <w:p w14:paraId="7F5005B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40" w:type="dxa"/>
          </w:tcPr>
          <w:p w14:paraId="3BF8E23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59" w:type="dxa"/>
          </w:tcPr>
          <w:p w14:paraId="560B985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925" w:type="dxa"/>
          </w:tcPr>
          <w:p w14:paraId="15DF660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5B396D23"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4B33DA16" w14:textId="77777777" w:rsidR="00B4449F" w:rsidRPr="00966783" w:rsidRDefault="00B4449F" w:rsidP="00423AE0">
            <w:r w:rsidRPr="00966783">
              <w:t>Property</w:t>
            </w:r>
          </w:p>
        </w:tc>
        <w:tc>
          <w:tcPr>
            <w:tcW w:w="2094" w:type="dxa"/>
          </w:tcPr>
          <w:p w14:paraId="1F4259E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2,723,937</w:t>
            </w:r>
          </w:p>
        </w:tc>
        <w:tc>
          <w:tcPr>
            <w:tcW w:w="1134" w:type="dxa"/>
          </w:tcPr>
          <w:p w14:paraId="4F80D46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1C62590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0" w:type="dxa"/>
          </w:tcPr>
          <w:p w14:paraId="03FF207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156,809</w:t>
            </w:r>
          </w:p>
        </w:tc>
        <w:tc>
          <w:tcPr>
            <w:tcW w:w="1357" w:type="dxa"/>
          </w:tcPr>
          <w:p w14:paraId="6D8C44E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(11,850)</w:t>
            </w:r>
          </w:p>
        </w:tc>
        <w:tc>
          <w:tcPr>
            <w:tcW w:w="1247" w:type="dxa"/>
          </w:tcPr>
          <w:p w14:paraId="393D02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40" w:type="dxa"/>
          </w:tcPr>
          <w:p w14:paraId="7498B08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20B8C67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1925" w:type="dxa"/>
          </w:tcPr>
          <w:p w14:paraId="6BA2AFA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2,857,849</w:t>
            </w:r>
          </w:p>
        </w:tc>
      </w:tr>
      <w:tr w:rsidR="00B4449F" w:rsidRPr="00966783" w14:paraId="4204CA97"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451CBF0A" w14:textId="77777777" w:rsidR="00B4449F" w:rsidRPr="00966783" w:rsidRDefault="00B4449F" w:rsidP="00423AE0">
            <w:r w:rsidRPr="00966783">
              <w:t>Infrastructure</w:t>
            </w:r>
          </w:p>
        </w:tc>
        <w:tc>
          <w:tcPr>
            <w:tcW w:w="2094" w:type="dxa"/>
          </w:tcPr>
          <w:p w14:paraId="7AD9CEF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1,564,887</w:t>
            </w:r>
          </w:p>
        </w:tc>
        <w:tc>
          <w:tcPr>
            <w:tcW w:w="1134" w:type="dxa"/>
          </w:tcPr>
          <w:p w14:paraId="10E63FB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6C2607F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0A0BB3E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31,690</w:t>
            </w:r>
          </w:p>
        </w:tc>
        <w:tc>
          <w:tcPr>
            <w:tcW w:w="1357" w:type="dxa"/>
          </w:tcPr>
          <w:p w14:paraId="7E02128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(49,504)</w:t>
            </w:r>
          </w:p>
        </w:tc>
        <w:tc>
          <w:tcPr>
            <w:tcW w:w="1247" w:type="dxa"/>
          </w:tcPr>
          <w:p w14:paraId="308D2B1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40" w:type="dxa"/>
          </w:tcPr>
          <w:p w14:paraId="32BBFDB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7101D4F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64,139</w:t>
            </w:r>
          </w:p>
        </w:tc>
        <w:tc>
          <w:tcPr>
            <w:tcW w:w="1925" w:type="dxa"/>
          </w:tcPr>
          <w:p w14:paraId="6E54B08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1,611,212</w:t>
            </w:r>
          </w:p>
        </w:tc>
      </w:tr>
      <w:tr w:rsidR="00B4449F" w:rsidRPr="00966783" w14:paraId="783EF1AF"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4CDCC877" w14:textId="77777777" w:rsidR="00B4449F" w:rsidRPr="00966783" w:rsidRDefault="00B4449F" w:rsidP="00423AE0">
            <w:r w:rsidRPr="00966783">
              <w:t>Plant and Equipment</w:t>
            </w:r>
          </w:p>
        </w:tc>
        <w:tc>
          <w:tcPr>
            <w:tcW w:w="2094" w:type="dxa"/>
          </w:tcPr>
          <w:p w14:paraId="4D034D4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24,791</w:t>
            </w:r>
          </w:p>
        </w:tc>
        <w:tc>
          <w:tcPr>
            <w:tcW w:w="1134" w:type="dxa"/>
          </w:tcPr>
          <w:p w14:paraId="12B7902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2722045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5F0CF46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357" w:type="dxa"/>
          </w:tcPr>
          <w:p w14:paraId="0F086D0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(8,131)</w:t>
            </w:r>
          </w:p>
        </w:tc>
        <w:tc>
          <w:tcPr>
            <w:tcW w:w="1247" w:type="dxa"/>
          </w:tcPr>
          <w:p w14:paraId="514C8BE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(57)</w:t>
            </w:r>
          </w:p>
        </w:tc>
        <w:tc>
          <w:tcPr>
            <w:tcW w:w="1040" w:type="dxa"/>
          </w:tcPr>
          <w:p w14:paraId="00A0D4C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9" w:type="dxa"/>
          </w:tcPr>
          <w:p w14:paraId="350F62F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6,426</w:t>
            </w:r>
          </w:p>
        </w:tc>
        <w:tc>
          <w:tcPr>
            <w:tcW w:w="1925" w:type="dxa"/>
          </w:tcPr>
          <w:p w14:paraId="2A541F3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23,029</w:t>
            </w:r>
          </w:p>
        </w:tc>
      </w:tr>
      <w:tr w:rsidR="00B4449F" w:rsidRPr="00966783" w14:paraId="7E4E1E2D"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21CAC791" w14:textId="77777777" w:rsidR="00B4449F" w:rsidRPr="00966783" w:rsidRDefault="00B4449F" w:rsidP="00423AE0">
            <w:r w:rsidRPr="00966783">
              <w:t>Work in progress</w:t>
            </w:r>
          </w:p>
        </w:tc>
        <w:tc>
          <w:tcPr>
            <w:tcW w:w="2094" w:type="dxa"/>
          </w:tcPr>
          <w:p w14:paraId="7B56C0A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174,851</w:t>
            </w:r>
          </w:p>
        </w:tc>
        <w:tc>
          <w:tcPr>
            <w:tcW w:w="1134" w:type="dxa"/>
          </w:tcPr>
          <w:p w14:paraId="4A2951E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153,804</w:t>
            </w:r>
          </w:p>
        </w:tc>
        <w:tc>
          <w:tcPr>
            <w:tcW w:w="1247" w:type="dxa"/>
          </w:tcPr>
          <w:p w14:paraId="2E3814B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0" w:type="dxa"/>
          </w:tcPr>
          <w:p w14:paraId="387F656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357" w:type="dxa"/>
          </w:tcPr>
          <w:p w14:paraId="0A611D3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47" w:type="dxa"/>
          </w:tcPr>
          <w:p w14:paraId="4AAAC52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40" w:type="dxa"/>
          </w:tcPr>
          <w:p w14:paraId="145A8B3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(3,385)</w:t>
            </w:r>
          </w:p>
        </w:tc>
        <w:tc>
          <w:tcPr>
            <w:tcW w:w="1059" w:type="dxa"/>
          </w:tcPr>
          <w:p w14:paraId="709C78B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(87,648)</w:t>
            </w:r>
          </w:p>
        </w:tc>
        <w:tc>
          <w:tcPr>
            <w:tcW w:w="1925" w:type="dxa"/>
          </w:tcPr>
          <w:p w14:paraId="3DD0620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237,622</w:t>
            </w:r>
          </w:p>
        </w:tc>
      </w:tr>
      <w:tr w:rsidR="00B4449F" w:rsidRPr="00966783" w14:paraId="7A244D58" w14:textId="77777777" w:rsidTr="00346CB7">
        <w:tc>
          <w:tcPr>
            <w:cnfStyle w:val="001000000000" w:firstRow="0" w:lastRow="0" w:firstColumn="1" w:lastColumn="0" w:oddVBand="0" w:evenVBand="0" w:oddHBand="0" w:evenHBand="0" w:firstRowFirstColumn="0" w:firstRowLastColumn="0" w:lastRowFirstColumn="0" w:lastRowLastColumn="0"/>
            <w:tcW w:w="1925" w:type="dxa"/>
          </w:tcPr>
          <w:p w14:paraId="15E8B0EB" w14:textId="77777777" w:rsidR="00B4449F" w:rsidRPr="00966783" w:rsidRDefault="00B4449F" w:rsidP="00423AE0">
            <w:r w:rsidRPr="00966783">
              <w:t>Total</w:t>
            </w:r>
          </w:p>
        </w:tc>
        <w:tc>
          <w:tcPr>
            <w:tcW w:w="2094" w:type="dxa"/>
          </w:tcPr>
          <w:p w14:paraId="1AD7D18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4,488,466</w:t>
            </w:r>
          </w:p>
        </w:tc>
        <w:tc>
          <w:tcPr>
            <w:tcW w:w="1134" w:type="dxa"/>
          </w:tcPr>
          <w:p w14:paraId="648F188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153,804</w:t>
            </w:r>
          </w:p>
        </w:tc>
        <w:tc>
          <w:tcPr>
            <w:tcW w:w="1247" w:type="dxa"/>
          </w:tcPr>
          <w:p w14:paraId="60AD4BC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0" w:type="dxa"/>
          </w:tcPr>
          <w:p w14:paraId="734230B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188,499</w:t>
            </w:r>
          </w:p>
        </w:tc>
        <w:tc>
          <w:tcPr>
            <w:tcW w:w="1357" w:type="dxa"/>
          </w:tcPr>
          <w:p w14:paraId="4D52F71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(69,485)</w:t>
            </w:r>
          </w:p>
        </w:tc>
        <w:tc>
          <w:tcPr>
            <w:tcW w:w="1247" w:type="dxa"/>
          </w:tcPr>
          <w:p w14:paraId="02DE83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(57)</w:t>
            </w:r>
          </w:p>
        </w:tc>
        <w:tc>
          <w:tcPr>
            <w:tcW w:w="1040" w:type="dxa"/>
          </w:tcPr>
          <w:p w14:paraId="2D6A842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(3,385)</w:t>
            </w:r>
          </w:p>
        </w:tc>
        <w:tc>
          <w:tcPr>
            <w:tcW w:w="1059" w:type="dxa"/>
          </w:tcPr>
          <w:p w14:paraId="6A5CBFA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925" w:type="dxa"/>
          </w:tcPr>
          <w:p w14:paraId="0330972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4,729,712</w:t>
            </w:r>
          </w:p>
        </w:tc>
      </w:tr>
    </w:tbl>
    <w:p w14:paraId="5DB82B6B" w14:textId="77777777" w:rsidR="00B4449F" w:rsidRDefault="00B4449F" w:rsidP="00B4449F"/>
    <w:p w14:paraId="7D66A1C7" w14:textId="77777777" w:rsidR="00B4449F" w:rsidRDefault="00B4449F" w:rsidP="00B4449F">
      <w:r>
        <w:br w:type="page"/>
      </w:r>
    </w:p>
    <w:p w14:paraId="65593D70" w14:textId="77777777" w:rsidR="00B4449F" w:rsidRPr="00966783" w:rsidRDefault="00B4449F" w:rsidP="00B4449F">
      <w:r w:rsidRPr="00966783">
        <w:t>6.2 Property, infrastructure, plant and equipment (cont’d)</w:t>
      </w:r>
    </w:p>
    <w:p w14:paraId="2B96CC21" w14:textId="3A6AE476" w:rsidR="00B4449F" w:rsidRPr="00966783" w:rsidRDefault="0049247A" w:rsidP="00B4449F">
      <w:pPr>
        <w:pStyle w:val="Heading3"/>
        <w:rPr>
          <w:rFonts w:hint="eastAsia"/>
        </w:rPr>
      </w:pPr>
      <w:bookmarkStart w:id="548" w:name="_Toc151043785"/>
      <w:bookmarkStart w:id="549" w:name="_Toc151043872"/>
      <w:bookmarkStart w:id="550" w:name="_Toc152150317"/>
      <w:r>
        <w:t xml:space="preserve">b. </w:t>
      </w:r>
      <w:r w:rsidR="00B4449F" w:rsidRPr="00966783">
        <w:t>Summary of Work in Progress</w:t>
      </w:r>
      <w:bookmarkEnd w:id="548"/>
      <w:bookmarkEnd w:id="549"/>
      <w:bookmarkEnd w:id="550"/>
    </w:p>
    <w:tbl>
      <w:tblPr>
        <w:tblStyle w:val="TableGrid"/>
        <w:tblW w:w="5000" w:type="pct"/>
        <w:tblLayout w:type="fixed"/>
        <w:tblLook w:val="04A0" w:firstRow="1" w:lastRow="0" w:firstColumn="1" w:lastColumn="0" w:noHBand="0" w:noVBand="1"/>
      </w:tblPr>
      <w:tblGrid>
        <w:gridCol w:w="3398"/>
        <w:gridCol w:w="2176"/>
        <w:gridCol w:w="2176"/>
        <w:gridCol w:w="2176"/>
        <w:gridCol w:w="2176"/>
        <w:gridCol w:w="2176"/>
      </w:tblGrid>
      <w:tr w:rsidR="00B4449F" w:rsidRPr="00966783" w14:paraId="50E9437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26953FF" w14:textId="77777777" w:rsidR="00B4449F" w:rsidRPr="00966783" w:rsidRDefault="00B4449F" w:rsidP="00423AE0">
            <w:r w:rsidRPr="00966783">
              <w:t>Consolidated</w:t>
            </w:r>
          </w:p>
        </w:tc>
        <w:tc>
          <w:tcPr>
            <w:tcW w:w="2176" w:type="dxa"/>
          </w:tcPr>
          <w:p w14:paraId="2DC82ED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Balance 30 June 2022</w:t>
            </w:r>
          </w:p>
          <w:p w14:paraId="73BA83DD"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176" w:type="dxa"/>
          </w:tcPr>
          <w:p w14:paraId="55619C3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Additions</w:t>
            </w:r>
          </w:p>
          <w:p w14:paraId="1CB399D1"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176" w:type="dxa"/>
          </w:tcPr>
          <w:p w14:paraId="3120AF9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Write offs</w:t>
            </w:r>
          </w:p>
          <w:p w14:paraId="4DFDAE7D"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176" w:type="dxa"/>
          </w:tcPr>
          <w:p w14:paraId="181BE1CE"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Transfers</w:t>
            </w:r>
          </w:p>
          <w:p w14:paraId="00B26100"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176" w:type="dxa"/>
          </w:tcPr>
          <w:p w14:paraId="563FE336"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Balance 30 June 2023</w:t>
            </w:r>
          </w:p>
          <w:p w14:paraId="6BFC80E2"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05E4BD46" w14:textId="77777777" w:rsidTr="00D77638">
        <w:tc>
          <w:tcPr>
            <w:cnfStyle w:val="001000000000" w:firstRow="0" w:lastRow="0" w:firstColumn="1" w:lastColumn="0" w:oddVBand="0" w:evenVBand="0" w:oddHBand="0" w:evenHBand="0" w:firstRowFirstColumn="0" w:firstRowLastColumn="0" w:lastRowFirstColumn="0" w:lastRowLastColumn="0"/>
            <w:tcW w:w="3398" w:type="dxa"/>
          </w:tcPr>
          <w:p w14:paraId="1FCE9662" w14:textId="77777777" w:rsidR="00B4449F" w:rsidRPr="00966783" w:rsidRDefault="00B4449F" w:rsidP="00423AE0">
            <w:r w:rsidRPr="00966783">
              <w:t>Category</w:t>
            </w:r>
          </w:p>
        </w:tc>
        <w:tc>
          <w:tcPr>
            <w:tcW w:w="2176" w:type="dxa"/>
          </w:tcPr>
          <w:p w14:paraId="536BF92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176" w:type="dxa"/>
          </w:tcPr>
          <w:p w14:paraId="7041446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176" w:type="dxa"/>
          </w:tcPr>
          <w:p w14:paraId="12EAD07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176" w:type="dxa"/>
          </w:tcPr>
          <w:p w14:paraId="554CD23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176" w:type="dxa"/>
          </w:tcPr>
          <w:p w14:paraId="7F29E93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346B4654" w14:textId="77777777" w:rsidTr="00D77638">
        <w:tc>
          <w:tcPr>
            <w:cnfStyle w:val="001000000000" w:firstRow="0" w:lastRow="0" w:firstColumn="1" w:lastColumn="0" w:oddVBand="0" w:evenVBand="0" w:oddHBand="0" w:evenHBand="0" w:firstRowFirstColumn="0" w:firstRowLastColumn="0" w:lastRowFirstColumn="0" w:lastRowLastColumn="0"/>
            <w:tcW w:w="3398" w:type="dxa"/>
          </w:tcPr>
          <w:p w14:paraId="333DD543" w14:textId="77777777" w:rsidR="00B4449F" w:rsidRPr="00966783" w:rsidRDefault="00B4449F" w:rsidP="00423AE0">
            <w:r w:rsidRPr="00966783">
              <w:t>Property</w:t>
            </w:r>
          </w:p>
        </w:tc>
        <w:tc>
          <w:tcPr>
            <w:tcW w:w="2176" w:type="dxa"/>
          </w:tcPr>
          <w:p w14:paraId="662B32F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103,987</w:t>
            </w:r>
          </w:p>
        </w:tc>
        <w:tc>
          <w:tcPr>
            <w:tcW w:w="2176" w:type="dxa"/>
          </w:tcPr>
          <w:p w14:paraId="224F46D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68,004</w:t>
            </w:r>
          </w:p>
        </w:tc>
        <w:tc>
          <w:tcPr>
            <w:tcW w:w="2176" w:type="dxa"/>
          </w:tcPr>
          <w:p w14:paraId="565C508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c>
          <w:tcPr>
            <w:tcW w:w="2176" w:type="dxa"/>
          </w:tcPr>
          <w:p w14:paraId="2E8B643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2176" w:type="dxa"/>
          </w:tcPr>
          <w:p w14:paraId="3490DC9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152,771</w:t>
            </w:r>
          </w:p>
        </w:tc>
      </w:tr>
      <w:tr w:rsidR="00B4449F" w:rsidRPr="00966783" w14:paraId="7BFCB939" w14:textId="77777777" w:rsidTr="00D77638">
        <w:tc>
          <w:tcPr>
            <w:cnfStyle w:val="001000000000" w:firstRow="0" w:lastRow="0" w:firstColumn="1" w:lastColumn="0" w:oddVBand="0" w:evenVBand="0" w:oddHBand="0" w:evenHBand="0" w:firstRowFirstColumn="0" w:firstRowLastColumn="0" w:lastRowFirstColumn="0" w:lastRowLastColumn="0"/>
            <w:tcW w:w="3398" w:type="dxa"/>
          </w:tcPr>
          <w:p w14:paraId="1275C435" w14:textId="77777777" w:rsidR="00B4449F" w:rsidRPr="00966783" w:rsidRDefault="00B4449F" w:rsidP="00423AE0">
            <w:r w:rsidRPr="00966783">
              <w:t>Infrastructure</w:t>
            </w:r>
          </w:p>
        </w:tc>
        <w:tc>
          <w:tcPr>
            <w:tcW w:w="2176" w:type="dxa"/>
          </w:tcPr>
          <w:p w14:paraId="4AF4E7D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61,966</w:t>
            </w:r>
          </w:p>
        </w:tc>
        <w:tc>
          <w:tcPr>
            <w:tcW w:w="2176" w:type="dxa"/>
          </w:tcPr>
          <w:p w14:paraId="306FF57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76,769</w:t>
            </w:r>
          </w:p>
        </w:tc>
        <w:tc>
          <w:tcPr>
            <w:tcW w:w="2176" w:type="dxa"/>
          </w:tcPr>
          <w:p w14:paraId="5229549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(682)</w:t>
            </w:r>
          </w:p>
        </w:tc>
        <w:tc>
          <w:tcPr>
            <w:tcW w:w="2176" w:type="dxa"/>
          </w:tcPr>
          <w:p w14:paraId="169FD83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(64,139)</w:t>
            </w:r>
          </w:p>
        </w:tc>
        <w:tc>
          <w:tcPr>
            <w:tcW w:w="2176" w:type="dxa"/>
          </w:tcPr>
          <w:p w14:paraId="0D366CE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73,914</w:t>
            </w:r>
          </w:p>
        </w:tc>
      </w:tr>
      <w:tr w:rsidR="00B4449F" w:rsidRPr="00966783" w14:paraId="24025C9D" w14:textId="77777777" w:rsidTr="00D77638">
        <w:tc>
          <w:tcPr>
            <w:cnfStyle w:val="001000000000" w:firstRow="0" w:lastRow="0" w:firstColumn="1" w:lastColumn="0" w:oddVBand="0" w:evenVBand="0" w:oddHBand="0" w:evenHBand="0" w:firstRowFirstColumn="0" w:firstRowLastColumn="0" w:lastRowFirstColumn="0" w:lastRowLastColumn="0"/>
            <w:tcW w:w="3398" w:type="dxa"/>
          </w:tcPr>
          <w:p w14:paraId="295AC1B6" w14:textId="77777777" w:rsidR="00B4449F" w:rsidRPr="00966783" w:rsidRDefault="00B4449F" w:rsidP="00423AE0">
            <w:r w:rsidRPr="00966783">
              <w:t>Plant and Equipment</w:t>
            </w:r>
          </w:p>
        </w:tc>
        <w:tc>
          <w:tcPr>
            <w:tcW w:w="2176" w:type="dxa"/>
          </w:tcPr>
          <w:p w14:paraId="19C61C4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11,557</w:t>
            </w:r>
          </w:p>
        </w:tc>
        <w:tc>
          <w:tcPr>
            <w:tcW w:w="2176" w:type="dxa"/>
          </w:tcPr>
          <w:p w14:paraId="60380D0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10,568</w:t>
            </w:r>
          </w:p>
        </w:tc>
        <w:tc>
          <w:tcPr>
            <w:tcW w:w="2176" w:type="dxa"/>
          </w:tcPr>
          <w:p w14:paraId="6159F1E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(624)</w:t>
            </w:r>
          </w:p>
        </w:tc>
        <w:tc>
          <w:tcPr>
            <w:tcW w:w="2176" w:type="dxa"/>
          </w:tcPr>
          <w:p w14:paraId="52A23BF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(7,076)</w:t>
            </w:r>
          </w:p>
        </w:tc>
        <w:tc>
          <w:tcPr>
            <w:tcW w:w="2176" w:type="dxa"/>
          </w:tcPr>
          <w:p w14:paraId="34E3D8D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14,425</w:t>
            </w:r>
          </w:p>
        </w:tc>
      </w:tr>
      <w:tr w:rsidR="00B4449F" w:rsidRPr="00966783" w14:paraId="6DAB81C7" w14:textId="77777777" w:rsidTr="00D77638">
        <w:tc>
          <w:tcPr>
            <w:cnfStyle w:val="001000000000" w:firstRow="0" w:lastRow="0" w:firstColumn="1" w:lastColumn="0" w:oddVBand="0" w:evenVBand="0" w:oddHBand="0" w:evenHBand="0" w:firstRowFirstColumn="0" w:firstRowLastColumn="0" w:lastRowFirstColumn="0" w:lastRowLastColumn="0"/>
            <w:tcW w:w="3398" w:type="dxa"/>
          </w:tcPr>
          <w:p w14:paraId="09A7C8D5" w14:textId="77777777" w:rsidR="00B4449F" w:rsidRPr="00966783" w:rsidRDefault="00B4449F" w:rsidP="00423AE0">
            <w:r w:rsidRPr="00966783">
              <w:t>Total</w:t>
            </w:r>
          </w:p>
        </w:tc>
        <w:tc>
          <w:tcPr>
            <w:tcW w:w="2176" w:type="dxa"/>
          </w:tcPr>
          <w:p w14:paraId="04D0460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177,510</w:t>
            </w:r>
          </w:p>
        </w:tc>
        <w:tc>
          <w:tcPr>
            <w:tcW w:w="2176" w:type="dxa"/>
          </w:tcPr>
          <w:p w14:paraId="451B72A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155,341</w:t>
            </w:r>
          </w:p>
        </w:tc>
        <w:tc>
          <w:tcPr>
            <w:tcW w:w="2176" w:type="dxa"/>
          </w:tcPr>
          <w:p w14:paraId="490A510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(3,443)</w:t>
            </w:r>
          </w:p>
        </w:tc>
        <w:tc>
          <w:tcPr>
            <w:tcW w:w="2176" w:type="dxa"/>
          </w:tcPr>
          <w:p w14:paraId="2BD343A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(88,298)</w:t>
            </w:r>
          </w:p>
        </w:tc>
        <w:tc>
          <w:tcPr>
            <w:tcW w:w="2176" w:type="dxa"/>
          </w:tcPr>
          <w:p w14:paraId="62D7036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241,110</w:t>
            </w:r>
          </w:p>
        </w:tc>
      </w:tr>
    </w:tbl>
    <w:p w14:paraId="4BB7245E" w14:textId="77777777" w:rsidR="00B4449F" w:rsidRPr="00966783" w:rsidRDefault="00B4449F" w:rsidP="00B4449F"/>
    <w:tbl>
      <w:tblPr>
        <w:tblStyle w:val="TableGrid"/>
        <w:tblW w:w="5000" w:type="pct"/>
        <w:tblLayout w:type="fixed"/>
        <w:tblLook w:val="04A0" w:firstRow="1" w:lastRow="0" w:firstColumn="1" w:lastColumn="0" w:noHBand="0" w:noVBand="1"/>
      </w:tblPr>
      <w:tblGrid>
        <w:gridCol w:w="3398"/>
        <w:gridCol w:w="2176"/>
        <w:gridCol w:w="2176"/>
        <w:gridCol w:w="2176"/>
        <w:gridCol w:w="2176"/>
        <w:gridCol w:w="2176"/>
      </w:tblGrid>
      <w:tr w:rsidR="00B4449F" w:rsidRPr="00966783" w14:paraId="33E7708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FAFC1F" w14:textId="77777777" w:rsidR="00B4449F" w:rsidRPr="00966783" w:rsidRDefault="00B4449F" w:rsidP="00423AE0">
            <w:r w:rsidRPr="00966783">
              <w:t>Council</w:t>
            </w:r>
          </w:p>
        </w:tc>
        <w:tc>
          <w:tcPr>
            <w:tcW w:w="2246" w:type="dxa"/>
          </w:tcPr>
          <w:p w14:paraId="76A70028"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Balance 30 June 2022</w:t>
            </w:r>
          </w:p>
          <w:p w14:paraId="7FBE08FF"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245" w:type="dxa"/>
          </w:tcPr>
          <w:p w14:paraId="386C124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Additions</w:t>
            </w:r>
          </w:p>
          <w:p w14:paraId="25050595"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245" w:type="dxa"/>
          </w:tcPr>
          <w:p w14:paraId="4CB3E0E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Write offs</w:t>
            </w:r>
          </w:p>
          <w:p w14:paraId="2BC895A0"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245" w:type="dxa"/>
          </w:tcPr>
          <w:p w14:paraId="4920F77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Transfers</w:t>
            </w:r>
          </w:p>
          <w:p w14:paraId="10C15523"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2245" w:type="dxa"/>
          </w:tcPr>
          <w:p w14:paraId="63EBE43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Balance 30 June 2023</w:t>
            </w:r>
          </w:p>
          <w:p w14:paraId="6B9E531D" w14:textId="77777777" w:rsidR="00B4449F" w:rsidRPr="00966783" w:rsidRDefault="00B4449F" w:rsidP="00346CB7">
            <w:pPr>
              <w:spacing w:before="0" w:after="0"/>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2A6DBB64" w14:textId="77777777" w:rsidTr="00D77638">
        <w:tc>
          <w:tcPr>
            <w:cnfStyle w:val="001000000000" w:firstRow="0" w:lastRow="0" w:firstColumn="1" w:lastColumn="0" w:oddVBand="0" w:evenVBand="0" w:oddHBand="0" w:evenHBand="0" w:firstRowFirstColumn="0" w:firstRowLastColumn="0" w:lastRowFirstColumn="0" w:lastRowLastColumn="0"/>
            <w:tcW w:w="3510" w:type="dxa"/>
          </w:tcPr>
          <w:p w14:paraId="50D4C196" w14:textId="77777777" w:rsidR="00B4449F" w:rsidRPr="00966783" w:rsidRDefault="00B4449F" w:rsidP="00423AE0">
            <w:r w:rsidRPr="00966783">
              <w:t>Category</w:t>
            </w:r>
          </w:p>
        </w:tc>
        <w:tc>
          <w:tcPr>
            <w:tcW w:w="2246" w:type="dxa"/>
          </w:tcPr>
          <w:p w14:paraId="0D13697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245" w:type="dxa"/>
          </w:tcPr>
          <w:p w14:paraId="3CC1C92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245" w:type="dxa"/>
          </w:tcPr>
          <w:p w14:paraId="714DDB1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245" w:type="dxa"/>
          </w:tcPr>
          <w:p w14:paraId="52DAF4F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2245" w:type="dxa"/>
          </w:tcPr>
          <w:p w14:paraId="34F4B26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52D0C55F" w14:textId="77777777" w:rsidTr="00D77638">
        <w:tc>
          <w:tcPr>
            <w:cnfStyle w:val="001000000000" w:firstRow="0" w:lastRow="0" w:firstColumn="1" w:lastColumn="0" w:oddVBand="0" w:evenVBand="0" w:oddHBand="0" w:evenHBand="0" w:firstRowFirstColumn="0" w:firstRowLastColumn="0" w:lastRowFirstColumn="0" w:lastRowLastColumn="0"/>
            <w:tcW w:w="3510" w:type="dxa"/>
          </w:tcPr>
          <w:p w14:paraId="4EBAC338" w14:textId="77777777" w:rsidR="00B4449F" w:rsidRPr="00966783" w:rsidRDefault="00B4449F" w:rsidP="00423AE0">
            <w:r w:rsidRPr="00966783">
              <w:t>Property</w:t>
            </w:r>
          </w:p>
        </w:tc>
        <w:tc>
          <w:tcPr>
            <w:tcW w:w="2246" w:type="dxa"/>
          </w:tcPr>
          <w:p w14:paraId="6DE017A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104,272</w:t>
            </w:r>
          </w:p>
        </w:tc>
        <w:tc>
          <w:tcPr>
            <w:tcW w:w="2245" w:type="dxa"/>
          </w:tcPr>
          <w:p w14:paraId="48F8597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68,004</w:t>
            </w:r>
          </w:p>
        </w:tc>
        <w:tc>
          <w:tcPr>
            <w:tcW w:w="2245" w:type="dxa"/>
          </w:tcPr>
          <w:p w14:paraId="7A8D883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c>
          <w:tcPr>
            <w:tcW w:w="2245" w:type="dxa"/>
          </w:tcPr>
          <w:p w14:paraId="22B0941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2245" w:type="dxa"/>
          </w:tcPr>
          <w:p w14:paraId="6B2DB04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153,056</w:t>
            </w:r>
          </w:p>
        </w:tc>
      </w:tr>
      <w:tr w:rsidR="00B4449F" w:rsidRPr="00966783" w14:paraId="08BBA71D" w14:textId="77777777" w:rsidTr="00D77638">
        <w:tc>
          <w:tcPr>
            <w:cnfStyle w:val="001000000000" w:firstRow="0" w:lastRow="0" w:firstColumn="1" w:lastColumn="0" w:oddVBand="0" w:evenVBand="0" w:oddHBand="0" w:evenHBand="0" w:firstRowFirstColumn="0" w:firstRowLastColumn="0" w:lastRowFirstColumn="0" w:lastRowLastColumn="0"/>
            <w:tcW w:w="3510" w:type="dxa"/>
          </w:tcPr>
          <w:p w14:paraId="2E30BA3C" w14:textId="77777777" w:rsidR="00B4449F" w:rsidRPr="00966783" w:rsidRDefault="00B4449F" w:rsidP="00423AE0">
            <w:r w:rsidRPr="00966783">
              <w:t>Infrastructure</w:t>
            </w:r>
          </w:p>
        </w:tc>
        <w:tc>
          <w:tcPr>
            <w:tcW w:w="2246" w:type="dxa"/>
          </w:tcPr>
          <w:p w14:paraId="1E6558C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61,966</w:t>
            </w:r>
          </w:p>
        </w:tc>
        <w:tc>
          <w:tcPr>
            <w:tcW w:w="2245" w:type="dxa"/>
          </w:tcPr>
          <w:p w14:paraId="310BA0F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76,769</w:t>
            </w:r>
          </w:p>
        </w:tc>
        <w:tc>
          <w:tcPr>
            <w:tcW w:w="2245" w:type="dxa"/>
          </w:tcPr>
          <w:p w14:paraId="262BC37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(682)</w:t>
            </w:r>
          </w:p>
        </w:tc>
        <w:tc>
          <w:tcPr>
            <w:tcW w:w="2245" w:type="dxa"/>
          </w:tcPr>
          <w:p w14:paraId="77F6262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(64,139)</w:t>
            </w:r>
          </w:p>
        </w:tc>
        <w:tc>
          <w:tcPr>
            <w:tcW w:w="2245" w:type="dxa"/>
          </w:tcPr>
          <w:p w14:paraId="3922D7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73,914</w:t>
            </w:r>
          </w:p>
        </w:tc>
      </w:tr>
      <w:tr w:rsidR="00B4449F" w:rsidRPr="00966783" w14:paraId="3E7F74DC" w14:textId="77777777" w:rsidTr="00D77638">
        <w:tc>
          <w:tcPr>
            <w:cnfStyle w:val="001000000000" w:firstRow="0" w:lastRow="0" w:firstColumn="1" w:lastColumn="0" w:oddVBand="0" w:evenVBand="0" w:oddHBand="0" w:evenHBand="0" w:firstRowFirstColumn="0" w:firstRowLastColumn="0" w:lastRowFirstColumn="0" w:lastRowLastColumn="0"/>
            <w:tcW w:w="3510" w:type="dxa"/>
          </w:tcPr>
          <w:p w14:paraId="2206A627" w14:textId="77777777" w:rsidR="00B4449F" w:rsidRPr="00966783" w:rsidRDefault="00B4449F" w:rsidP="00423AE0">
            <w:r w:rsidRPr="00966783">
              <w:t>Plant and Equipment</w:t>
            </w:r>
          </w:p>
        </w:tc>
        <w:tc>
          <w:tcPr>
            <w:tcW w:w="2246" w:type="dxa"/>
          </w:tcPr>
          <w:p w14:paraId="7420FCD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8,613</w:t>
            </w:r>
          </w:p>
        </w:tc>
        <w:tc>
          <w:tcPr>
            <w:tcW w:w="2245" w:type="dxa"/>
          </w:tcPr>
          <w:p w14:paraId="309163D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9,031</w:t>
            </w:r>
          </w:p>
        </w:tc>
        <w:tc>
          <w:tcPr>
            <w:tcW w:w="2245" w:type="dxa"/>
          </w:tcPr>
          <w:p w14:paraId="54AFA90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(566)</w:t>
            </w:r>
          </w:p>
        </w:tc>
        <w:tc>
          <w:tcPr>
            <w:tcW w:w="2245" w:type="dxa"/>
          </w:tcPr>
          <w:p w14:paraId="71F4A31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(6,426)</w:t>
            </w:r>
          </w:p>
        </w:tc>
        <w:tc>
          <w:tcPr>
            <w:tcW w:w="2245" w:type="dxa"/>
          </w:tcPr>
          <w:p w14:paraId="5122C8D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10,652</w:t>
            </w:r>
          </w:p>
        </w:tc>
      </w:tr>
      <w:tr w:rsidR="00B4449F" w:rsidRPr="00966783" w14:paraId="629521B0" w14:textId="77777777" w:rsidTr="00D77638">
        <w:tc>
          <w:tcPr>
            <w:cnfStyle w:val="001000000000" w:firstRow="0" w:lastRow="0" w:firstColumn="1" w:lastColumn="0" w:oddVBand="0" w:evenVBand="0" w:oddHBand="0" w:evenHBand="0" w:firstRowFirstColumn="0" w:firstRowLastColumn="0" w:lastRowFirstColumn="0" w:lastRowLastColumn="0"/>
            <w:tcW w:w="3510" w:type="dxa"/>
          </w:tcPr>
          <w:p w14:paraId="3AB301D3" w14:textId="77777777" w:rsidR="00B4449F" w:rsidRPr="00966783" w:rsidRDefault="00B4449F" w:rsidP="00423AE0">
            <w:r w:rsidRPr="00966783">
              <w:t>Total</w:t>
            </w:r>
          </w:p>
        </w:tc>
        <w:tc>
          <w:tcPr>
            <w:tcW w:w="2246" w:type="dxa"/>
          </w:tcPr>
          <w:p w14:paraId="0059D6B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174,851</w:t>
            </w:r>
          </w:p>
        </w:tc>
        <w:tc>
          <w:tcPr>
            <w:tcW w:w="2245" w:type="dxa"/>
          </w:tcPr>
          <w:p w14:paraId="118E126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153,804</w:t>
            </w:r>
          </w:p>
        </w:tc>
        <w:tc>
          <w:tcPr>
            <w:tcW w:w="2245" w:type="dxa"/>
          </w:tcPr>
          <w:p w14:paraId="1263D10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(3,385)</w:t>
            </w:r>
          </w:p>
        </w:tc>
        <w:tc>
          <w:tcPr>
            <w:tcW w:w="2245" w:type="dxa"/>
          </w:tcPr>
          <w:p w14:paraId="1A57E8A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(87,648)</w:t>
            </w:r>
          </w:p>
        </w:tc>
        <w:tc>
          <w:tcPr>
            <w:tcW w:w="2245" w:type="dxa"/>
          </w:tcPr>
          <w:p w14:paraId="3985F1A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237,622</w:t>
            </w:r>
          </w:p>
        </w:tc>
      </w:tr>
    </w:tbl>
    <w:p w14:paraId="27D2F3DE" w14:textId="77777777" w:rsidR="00B4449F" w:rsidRDefault="00B4449F">
      <w:pPr>
        <w:spacing w:before="0" w:after="0"/>
      </w:pPr>
      <w:r>
        <w:br w:type="page"/>
      </w:r>
    </w:p>
    <w:p w14:paraId="0972ED38" w14:textId="77777777" w:rsidR="00B4449F" w:rsidRPr="00966783" w:rsidRDefault="00B4449F" w:rsidP="00B4449F">
      <w:r w:rsidRPr="00966783">
        <w:t>6.2 Property, infrastructure, plant and equipment (cont’d)</w:t>
      </w:r>
    </w:p>
    <w:p w14:paraId="19032CA0" w14:textId="73AD472A" w:rsidR="00B4449F" w:rsidRPr="00966783" w:rsidRDefault="0049247A" w:rsidP="00B4449F">
      <w:pPr>
        <w:pStyle w:val="Heading3"/>
        <w:rPr>
          <w:rFonts w:hint="eastAsia"/>
        </w:rPr>
      </w:pPr>
      <w:bookmarkStart w:id="551" w:name="_Toc151043786"/>
      <w:bookmarkStart w:id="552" w:name="_Toc151043873"/>
      <w:bookmarkStart w:id="553" w:name="_Toc152150318"/>
      <w:r>
        <w:t xml:space="preserve">c. </w:t>
      </w:r>
      <w:r w:rsidR="00B4449F" w:rsidRPr="00966783">
        <w:t>Details of Property Category</w:t>
      </w:r>
      <w:bookmarkEnd w:id="551"/>
      <w:bookmarkEnd w:id="552"/>
      <w:bookmarkEnd w:id="553"/>
    </w:p>
    <w:tbl>
      <w:tblPr>
        <w:tblStyle w:val="TableGrid"/>
        <w:tblW w:w="5000" w:type="pct"/>
        <w:tblLayout w:type="fixed"/>
        <w:tblLook w:val="04A0" w:firstRow="1" w:lastRow="0" w:firstColumn="1" w:lastColumn="0" w:noHBand="0" w:noVBand="1"/>
      </w:tblPr>
      <w:tblGrid>
        <w:gridCol w:w="1948"/>
        <w:gridCol w:w="1233"/>
        <w:gridCol w:w="1233"/>
        <w:gridCol w:w="1233"/>
        <w:gridCol w:w="1233"/>
        <w:gridCol w:w="1233"/>
        <w:gridCol w:w="1233"/>
        <w:gridCol w:w="1529"/>
        <w:gridCol w:w="1116"/>
        <w:gridCol w:w="1054"/>
        <w:gridCol w:w="1233"/>
      </w:tblGrid>
      <w:tr w:rsidR="00B4449F" w:rsidRPr="00966783" w14:paraId="39F510F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3BA7C1E1" w14:textId="77777777" w:rsidR="00B4449F" w:rsidRPr="00966783" w:rsidRDefault="00B4449F" w:rsidP="00423AE0">
            <w:r w:rsidRPr="00966783">
              <w:t>Consolidated</w:t>
            </w:r>
          </w:p>
        </w:tc>
        <w:tc>
          <w:tcPr>
            <w:tcW w:w="1233" w:type="dxa"/>
          </w:tcPr>
          <w:p w14:paraId="2DC5B459"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14A48B7B"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Specialised</w:t>
            </w:r>
          </w:p>
          <w:p w14:paraId="0787BCA9"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7D5D641A"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02D628F1"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Non- specialised</w:t>
            </w:r>
          </w:p>
          <w:p w14:paraId="6CED63D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6A1B2098"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2DBE45B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Total</w:t>
            </w:r>
          </w:p>
          <w:p w14:paraId="7784E61A"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407C59DF"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7D90A589"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Heritage</w:t>
            </w:r>
          </w:p>
          <w:p w14:paraId="312B7DB2"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6C81D221"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4B672C3B"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Specialised</w:t>
            </w:r>
          </w:p>
          <w:p w14:paraId="5018B12B"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5E51A160"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7CA8C925"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Non- specialised</w:t>
            </w:r>
          </w:p>
          <w:p w14:paraId="72399882"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529" w:type="dxa"/>
          </w:tcPr>
          <w:p w14:paraId="269CAE09"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63CD5E0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Leasehold Improvements</w:t>
            </w:r>
          </w:p>
          <w:p w14:paraId="589CBBF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116" w:type="dxa"/>
          </w:tcPr>
          <w:p w14:paraId="0FE4880B"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4D43CB2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Total</w:t>
            </w:r>
          </w:p>
          <w:p w14:paraId="3CD4DFF2"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054" w:type="dxa"/>
          </w:tcPr>
          <w:p w14:paraId="4DA025C6"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Work In Progress</w:t>
            </w:r>
          </w:p>
          <w:p w14:paraId="13D5F52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33" w:type="dxa"/>
          </w:tcPr>
          <w:p w14:paraId="12297816"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Property Total</w:t>
            </w:r>
          </w:p>
          <w:p w14:paraId="5BF0A4F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1C5466B1"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0999866A" w14:textId="77777777" w:rsidR="00B4449F" w:rsidRPr="00966783" w:rsidRDefault="00B4449F" w:rsidP="00423AE0">
            <w:r w:rsidRPr="00966783">
              <w:t>At fair value 30 June 2022</w:t>
            </w:r>
          </w:p>
        </w:tc>
        <w:tc>
          <w:tcPr>
            <w:tcW w:w="1233" w:type="dxa"/>
          </w:tcPr>
          <w:p w14:paraId="61C6557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2,135,406</w:t>
            </w:r>
          </w:p>
        </w:tc>
        <w:tc>
          <w:tcPr>
            <w:tcW w:w="1233" w:type="dxa"/>
          </w:tcPr>
          <w:p w14:paraId="10C8AE1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183,503</w:t>
            </w:r>
          </w:p>
        </w:tc>
        <w:tc>
          <w:tcPr>
            <w:tcW w:w="1233" w:type="dxa"/>
          </w:tcPr>
          <w:p w14:paraId="7DCB5A4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2,318,909</w:t>
            </w:r>
          </w:p>
        </w:tc>
        <w:tc>
          <w:tcPr>
            <w:tcW w:w="1233" w:type="dxa"/>
          </w:tcPr>
          <w:p w14:paraId="7D526EC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250,562</w:t>
            </w:r>
          </w:p>
        </w:tc>
        <w:tc>
          <w:tcPr>
            <w:tcW w:w="1233" w:type="dxa"/>
          </w:tcPr>
          <w:p w14:paraId="5E70387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117,763</w:t>
            </w:r>
          </w:p>
        </w:tc>
        <w:tc>
          <w:tcPr>
            <w:tcW w:w="1233" w:type="dxa"/>
          </w:tcPr>
          <w:p w14:paraId="1233BA7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94,879</w:t>
            </w:r>
          </w:p>
        </w:tc>
        <w:tc>
          <w:tcPr>
            <w:tcW w:w="1529" w:type="dxa"/>
          </w:tcPr>
          <w:p w14:paraId="6584999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14,679</w:t>
            </w:r>
          </w:p>
        </w:tc>
        <w:tc>
          <w:tcPr>
            <w:tcW w:w="1116" w:type="dxa"/>
          </w:tcPr>
          <w:p w14:paraId="2B05A24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477,883</w:t>
            </w:r>
          </w:p>
        </w:tc>
        <w:tc>
          <w:tcPr>
            <w:tcW w:w="1054" w:type="dxa"/>
          </w:tcPr>
          <w:p w14:paraId="122E746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103,987</w:t>
            </w:r>
          </w:p>
        </w:tc>
        <w:tc>
          <w:tcPr>
            <w:tcW w:w="1233" w:type="dxa"/>
          </w:tcPr>
          <w:p w14:paraId="1B335BC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2,900,779</w:t>
            </w:r>
          </w:p>
        </w:tc>
      </w:tr>
      <w:tr w:rsidR="00B4449F" w:rsidRPr="00966783" w14:paraId="33FE0BC1"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6CF44AC5" w14:textId="77777777" w:rsidR="00B4449F" w:rsidRPr="00966783" w:rsidRDefault="00B4449F" w:rsidP="00423AE0">
            <w:r w:rsidRPr="00966783">
              <w:t>Accumulated depreciation 30 June 2022</w:t>
            </w:r>
          </w:p>
        </w:tc>
        <w:tc>
          <w:tcPr>
            <w:tcW w:w="1233" w:type="dxa"/>
          </w:tcPr>
          <w:p w14:paraId="72E569C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6185EE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FFD626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6B5539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5540AC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42EBFC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4080DBD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(9,552)</w:t>
            </w:r>
          </w:p>
        </w:tc>
        <w:tc>
          <w:tcPr>
            <w:tcW w:w="1116" w:type="dxa"/>
          </w:tcPr>
          <w:p w14:paraId="2A7E7BC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(9,552)</w:t>
            </w:r>
          </w:p>
        </w:tc>
        <w:tc>
          <w:tcPr>
            <w:tcW w:w="1054" w:type="dxa"/>
          </w:tcPr>
          <w:p w14:paraId="515F75B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56346B1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(9,552)</w:t>
            </w:r>
          </w:p>
        </w:tc>
      </w:tr>
      <w:tr w:rsidR="00B4449F" w:rsidRPr="00966783" w14:paraId="6A4AD544"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3415CB3F" w14:textId="77777777" w:rsidR="00B4449F" w:rsidRPr="00966783" w:rsidRDefault="00B4449F" w:rsidP="00423AE0">
            <w:r w:rsidRPr="00966783">
              <w:t>Carrying amount 30 June 2022</w:t>
            </w:r>
          </w:p>
        </w:tc>
        <w:tc>
          <w:tcPr>
            <w:tcW w:w="1233" w:type="dxa"/>
          </w:tcPr>
          <w:p w14:paraId="43230B7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2,135,406</w:t>
            </w:r>
          </w:p>
        </w:tc>
        <w:tc>
          <w:tcPr>
            <w:tcW w:w="1233" w:type="dxa"/>
          </w:tcPr>
          <w:p w14:paraId="327B134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183,503</w:t>
            </w:r>
          </w:p>
        </w:tc>
        <w:tc>
          <w:tcPr>
            <w:tcW w:w="1233" w:type="dxa"/>
          </w:tcPr>
          <w:p w14:paraId="369F056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2,318,909</w:t>
            </w:r>
          </w:p>
        </w:tc>
        <w:tc>
          <w:tcPr>
            <w:tcW w:w="1233" w:type="dxa"/>
          </w:tcPr>
          <w:p w14:paraId="0D9EF0E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250,562</w:t>
            </w:r>
          </w:p>
        </w:tc>
        <w:tc>
          <w:tcPr>
            <w:tcW w:w="1233" w:type="dxa"/>
          </w:tcPr>
          <w:p w14:paraId="258C6F0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117,763</w:t>
            </w:r>
          </w:p>
        </w:tc>
        <w:tc>
          <w:tcPr>
            <w:tcW w:w="1233" w:type="dxa"/>
          </w:tcPr>
          <w:p w14:paraId="178C910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94,879</w:t>
            </w:r>
          </w:p>
        </w:tc>
        <w:tc>
          <w:tcPr>
            <w:tcW w:w="1529" w:type="dxa"/>
          </w:tcPr>
          <w:p w14:paraId="06A55EF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5,127</w:t>
            </w:r>
          </w:p>
        </w:tc>
        <w:tc>
          <w:tcPr>
            <w:tcW w:w="1116" w:type="dxa"/>
          </w:tcPr>
          <w:p w14:paraId="1138E8E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468,331</w:t>
            </w:r>
          </w:p>
        </w:tc>
        <w:tc>
          <w:tcPr>
            <w:tcW w:w="1054" w:type="dxa"/>
          </w:tcPr>
          <w:p w14:paraId="4F4B77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103,987</w:t>
            </w:r>
          </w:p>
        </w:tc>
        <w:tc>
          <w:tcPr>
            <w:tcW w:w="1233" w:type="dxa"/>
          </w:tcPr>
          <w:p w14:paraId="1D3DE36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2,891,227</w:t>
            </w:r>
          </w:p>
        </w:tc>
      </w:tr>
      <w:tr w:rsidR="00B4449F" w:rsidRPr="00966783" w14:paraId="183EB801"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3E47788" w14:textId="77777777" w:rsidR="00B4449F" w:rsidRPr="00966783" w:rsidRDefault="00B4449F" w:rsidP="00423AE0">
            <w:r w:rsidRPr="00966783">
              <w:t>Movements in Fair Value</w:t>
            </w:r>
          </w:p>
        </w:tc>
        <w:tc>
          <w:tcPr>
            <w:tcW w:w="1233" w:type="dxa"/>
          </w:tcPr>
          <w:p w14:paraId="7ECA707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3749CA8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24EB0DD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687E83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5877D39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07FDE1B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529" w:type="dxa"/>
          </w:tcPr>
          <w:p w14:paraId="31C9CFE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2638916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54" w:type="dxa"/>
          </w:tcPr>
          <w:p w14:paraId="632EEBC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1A17A5C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037FC6A5"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3925BE81" w14:textId="77777777" w:rsidR="00B4449F" w:rsidRPr="00966783" w:rsidRDefault="00B4449F" w:rsidP="00423AE0">
            <w:r w:rsidRPr="00966783">
              <w:t>Additions</w:t>
            </w:r>
          </w:p>
        </w:tc>
        <w:tc>
          <w:tcPr>
            <w:tcW w:w="1233" w:type="dxa"/>
          </w:tcPr>
          <w:p w14:paraId="780A20E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79DD13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C6F9F3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13BED5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30C7C0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0FE90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2103F3C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1,411</w:t>
            </w:r>
          </w:p>
        </w:tc>
        <w:tc>
          <w:tcPr>
            <w:tcW w:w="1116" w:type="dxa"/>
          </w:tcPr>
          <w:p w14:paraId="2FAC3E4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1,411</w:t>
            </w:r>
          </w:p>
        </w:tc>
        <w:tc>
          <w:tcPr>
            <w:tcW w:w="1054" w:type="dxa"/>
          </w:tcPr>
          <w:p w14:paraId="7DDE4F4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68,004</w:t>
            </w:r>
          </w:p>
        </w:tc>
        <w:tc>
          <w:tcPr>
            <w:tcW w:w="1233" w:type="dxa"/>
          </w:tcPr>
          <w:p w14:paraId="54956CE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69,415</w:t>
            </w:r>
          </w:p>
        </w:tc>
      </w:tr>
      <w:tr w:rsidR="00B4449F" w:rsidRPr="00966783" w14:paraId="1CB112BE"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7F44A8F" w14:textId="77777777" w:rsidR="00B4449F" w:rsidRPr="00966783" w:rsidRDefault="00B4449F" w:rsidP="00423AE0">
            <w:r w:rsidRPr="00966783">
              <w:t>Revaluations</w:t>
            </w:r>
          </w:p>
        </w:tc>
        <w:tc>
          <w:tcPr>
            <w:tcW w:w="1233" w:type="dxa"/>
          </w:tcPr>
          <w:p w14:paraId="51DD26A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122,020</w:t>
            </w:r>
          </w:p>
        </w:tc>
        <w:tc>
          <w:tcPr>
            <w:tcW w:w="1233" w:type="dxa"/>
          </w:tcPr>
          <w:p w14:paraId="2C20417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37,988</w:t>
            </w:r>
          </w:p>
        </w:tc>
        <w:tc>
          <w:tcPr>
            <w:tcW w:w="1233" w:type="dxa"/>
          </w:tcPr>
          <w:p w14:paraId="6C7D1F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160,008</w:t>
            </w:r>
          </w:p>
        </w:tc>
        <w:tc>
          <w:tcPr>
            <w:tcW w:w="1233" w:type="dxa"/>
          </w:tcPr>
          <w:p w14:paraId="171DB40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16,024</w:t>
            </w:r>
          </w:p>
        </w:tc>
        <w:tc>
          <w:tcPr>
            <w:tcW w:w="1233" w:type="dxa"/>
          </w:tcPr>
          <w:p w14:paraId="69905D4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12,798</w:t>
            </w:r>
          </w:p>
        </w:tc>
        <w:tc>
          <w:tcPr>
            <w:tcW w:w="1233" w:type="dxa"/>
          </w:tcPr>
          <w:p w14:paraId="6256C2A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14,279</w:t>
            </w:r>
          </w:p>
        </w:tc>
        <w:tc>
          <w:tcPr>
            <w:tcW w:w="1529" w:type="dxa"/>
          </w:tcPr>
          <w:p w14:paraId="35778A4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116" w:type="dxa"/>
          </w:tcPr>
          <w:p w14:paraId="4600329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43,101</w:t>
            </w:r>
          </w:p>
        </w:tc>
        <w:tc>
          <w:tcPr>
            <w:tcW w:w="1054" w:type="dxa"/>
          </w:tcPr>
          <w:p w14:paraId="10A277B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3D6A62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203,109</w:t>
            </w:r>
          </w:p>
        </w:tc>
      </w:tr>
      <w:tr w:rsidR="00B4449F" w:rsidRPr="00966783" w14:paraId="5E0F75F9"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028BE11" w14:textId="77777777" w:rsidR="00B4449F" w:rsidRPr="00966783" w:rsidRDefault="00B4449F" w:rsidP="00423AE0">
            <w:r w:rsidRPr="00966783">
              <w:t>Disposals</w:t>
            </w:r>
          </w:p>
        </w:tc>
        <w:tc>
          <w:tcPr>
            <w:tcW w:w="1233" w:type="dxa"/>
          </w:tcPr>
          <w:p w14:paraId="4610711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FD01E5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E2870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073C58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46E2F0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20DF41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4C5A993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(47)</w:t>
            </w:r>
          </w:p>
        </w:tc>
        <w:tc>
          <w:tcPr>
            <w:tcW w:w="1116" w:type="dxa"/>
          </w:tcPr>
          <w:p w14:paraId="4AB55C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(47)</w:t>
            </w:r>
          </w:p>
        </w:tc>
        <w:tc>
          <w:tcPr>
            <w:tcW w:w="1054" w:type="dxa"/>
          </w:tcPr>
          <w:p w14:paraId="2A9A377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94EC60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(47)</w:t>
            </w:r>
          </w:p>
        </w:tc>
      </w:tr>
      <w:tr w:rsidR="00B4449F" w:rsidRPr="00966783" w14:paraId="6A12ED59"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122DA84D" w14:textId="77777777" w:rsidR="00B4449F" w:rsidRPr="00966783" w:rsidRDefault="00B4449F" w:rsidP="00423AE0">
            <w:r w:rsidRPr="00966783">
              <w:t>Write-offs</w:t>
            </w:r>
          </w:p>
        </w:tc>
        <w:tc>
          <w:tcPr>
            <w:tcW w:w="1233" w:type="dxa"/>
          </w:tcPr>
          <w:p w14:paraId="7C9E597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1DA9BE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A9C6C0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DE9F4D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363500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400CCC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0DBC60F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116" w:type="dxa"/>
          </w:tcPr>
          <w:p w14:paraId="0EE0641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4" w:type="dxa"/>
          </w:tcPr>
          <w:p w14:paraId="516D362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c>
          <w:tcPr>
            <w:tcW w:w="1233" w:type="dxa"/>
          </w:tcPr>
          <w:p w14:paraId="65C24D0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r>
      <w:tr w:rsidR="00B4449F" w:rsidRPr="00966783" w14:paraId="6FE59AC4"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7328524F" w14:textId="77777777" w:rsidR="00B4449F" w:rsidRPr="00966783" w:rsidRDefault="00B4449F" w:rsidP="00423AE0">
            <w:r w:rsidRPr="00966783">
              <w:t>Transfers from WIP</w:t>
            </w:r>
          </w:p>
        </w:tc>
        <w:tc>
          <w:tcPr>
            <w:tcW w:w="1233" w:type="dxa"/>
          </w:tcPr>
          <w:p w14:paraId="6CEA9EE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3,617</w:t>
            </w:r>
          </w:p>
        </w:tc>
        <w:tc>
          <w:tcPr>
            <w:tcW w:w="1233" w:type="dxa"/>
          </w:tcPr>
          <w:p w14:paraId="7FDDF3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00C3424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3,617</w:t>
            </w:r>
          </w:p>
        </w:tc>
        <w:tc>
          <w:tcPr>
            <w:tcW w:w="1233" w:type="dxa"/>
          </w:tcPr>
          <w:p w14:paraId="5DD2429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8,014</w:t>
            </w:r>
          </w:p>
        </w:tc>
        <w:tc>
          <w:tcPr>
            <w:tcW w:w="1233" w:type="dxa"/>
          </w:tcPr>
          <w:p w14:paraId="66512F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4,636</w:t>
            </w:r>
          </w:p>
        </w:tc>
        <w:tc>
          <w:tcPr>
            <w:tcW w:w="1233" w:type="dxa"/>
          </w:tcPr>
          <w:p w14:paraId="538845F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816</w:t>
            </w:r>
          </w:p>
        </w:tc>
        <w:tc>
          <w:tcPr>
            <w:tcW w:w="1529" w:type="dxa"/>
          </w:tcPr>
          <w:p w14:paraId="2DF01E6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116" w:type="dxa"/>
          </w:tcPr>
          <w:p w14:paraId="6FCBCFF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13,466</w:t>
            </w:r>
          </w:p>
        </w:tc>
        <w:tc>
          <w:tcPr>
            <w:tcW w:w="1054" w:type="dxa"/>
          </w:tcPr>
          <w:p w14:paraId="78F6933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1233" w:type="dxa"/>
          </w:tcPr>
          <w:p w14:paraId="267BA13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r>
      <w:tr w:rsidR="00B4449F" w:rsidRPr="00966783" w14:paraId="02F95B93"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66F49D6" w14:textId="77777777" w:rsidR="00B4449F" w:rsidRPr="00966783" w:rsidRDefault="00B4449F" w:rsidP="00423AE0">
            <w:r w:rsidRPr="00966783">
              <w:t>Non-current assets classified as held for sale</w:t>
            </w:r>
          </w:p>
        </w:tc>
        <w:tc>
          <w:tcPr>
            <w:tcW w:w="1233" w:type="dxa"/>
          </w:tcPr>
          <w:p w14:paraId="067081A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52B385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33" w:type="dxa"/>
          </w:tcPr>
          <w:p w14:paraId="061C41F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33" w:type="dxa"/>
          </w:tcPr>
          <w:p w14:paraId="051A44B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5BCBFB7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B7B319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002B3A0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116" w:type="dxa"/>
          </w:tcPr>
          <w:p w14:paraId="155D671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054" w:type="dxa"/>
          </w:tcPr>
          <w:p w14:paraId="3B48F40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8C6F03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r>
      <w:tr w:rsidR="00B4449F" w:rsidRPr="00966783" w14:paraId="1EFE8E84"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333ACCE0" w14:textId="77777777" w:rsidR="00B4449F" w:rsidRPr="00966783" w:rsidRDefault="00B4449F" w:rsidP="00423AE0">
            <w:r w:rsidRPr="00966783">
              <w:t>Total</w:t>
            </w:r>
          </w:p>
        </w:tc>
        <w:tc>
          <w:tcPr>
            <w:tcW w:w="1233" w:type="dxa"/>
          </w:tcPr>
          <w:p w14:paraId="71D2893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125,637</w:t>
            </w:r>
          </w:p>
        </w:tc>
        <w:tc>
          <w:tcPr>
            <w:tcW w:w="1233" w:type="dxa"/>
          </w:tcPr>
          <w:p w14:paraId="34E7CE2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9,858</w:t>
            </w:r>
          </w:p>
        </w:tc>
        <w:tc>
          <w:tcPr>
            <w:tcW w:w="1233" w:type="dxa"/>
          </w:tcPr>
          <w:p w14:paraId="3BDCF56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135,495</w:t>
            </w:r>
          </w:p>
        </w:tc>
        <w:tc>
          <w:tcPr>
            <w:tcW w:w="1233" w:type="dxa"/>
          </w:tcPr>
          <w:p w14:paraId="26BF499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24,038</w:t>
            </w:r>
          </w:p>
        </w:tc>
        <w:tc>
          <w:tcPr>
            <w:tcW w:w="1233" w:type="dxa"/>
          </w:tcPr>
          <w:p w14:paraId="1376B8D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17,434</w:t>
            </w:r>
          </w:p>
        </w:tc>
        <w:tc>
          <w:tcPr>
            <w:tcW w:w="1233" w:type="dxa"/>
          </w:tcPr>
          <w:p w14:paraId="4C9CDBA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15,095</w:t>
            </w:r>
          </w:p>
        </w:tc>
        <w:tc>
          <w:tcPr>
            <w:tcW w:w="1529" w:type="dxa"/>
          </w:tcPr>
          <w:p w14:paraId="38A46D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1,364</w:t>
            </w:r>
          </w:p>
        </w:tc>
        <w:tc>
          <w:tcPr>
            <w:tcW w:w="1116" w:type="dxa"/>
          </w:tcPr>
          <w:p w14:paraId="16F8EA4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57,931</w:t>
            </w:r>
          </w:p>
        </w:tc>
        <w:tc>
          <w:tcPr>
            <w:tcW w:w="1054" w:type="dxa"/>
          </w:tcPr>
          <w:p w14:paraId="663FD1F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48,784</w:t>
            </w:r>
          </w:p>
        </w:tc>
        <w:tc>
          <w:tcPr>
            <w:tcW w:w="1233" w:type="dxa"/>
          </w:tcPr>
          <w:p w14:paraId="3966274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242,210</w:t>
            </w:r>
          </w:p>
        </w:tc>
      </w:tr>
      <w:tr w:rsidR="00B4449F" w:rsidRPr="00966783" w14:paraId="174637C6"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26AE13C1" w14:textId="77777777" w:rsidR="00B4449F" w:rsidRPr="00966783" w:rsidRDefault="00B4449F" w:rsidP="00423AE0">
            <w:r w:rsidRPr="00966783">
              <w:t>Movements in Accumulated Depreciation</w:t>
            </w:r>
          </w:p>
        </w:tc>
        <w:tc>
          <w:tcPr>
            <w:tcW w:w="1233" w:type="dxa"/>
          </w:tcPr>
          <w:p w14:paraId="7F38969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38F744D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0119390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FADDFF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0C74F9F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7EA56C3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529" w:type="dxa"/>
          </w:tcPr>
          <w:p w14:paraId="2B364A4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5CCBA79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054" w:type="dxa"/>
          </w:tcPr>
          <w:p w14:paraId="0BE9D92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33" w:type="dxa"/>
          </w:tcPr>
          <w:p w14:paraId="253C599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6780B996"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7BD65DB3" w14:textId="77777777" w:rsidR="00B4449F" w:rsidRPr="00966783" w:rsidRDefault="00B4449F" w:rsidP="00423AE0">
            <w:r w:rsidRPr="00966783">
              <w:t>Depreciation and amortisation</w:t>
            </w:r>
          </w:p>
        </w:tc>
        <w:tc>
          <w:tcPr>
            <w:tcW w:w="1233" w:type="dxa"/>
          </w:tcPr>
          <w:p w14:paraId="69D593C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19283D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CD9C84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39E5CD9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33" w:type="dxa"/>
          </w:tcPr>
          <w:p w14:paraId="400E279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(3,892)</w:t>
            </w:r>
          </w:p>
        </w:tc>
        <w:tc>
          <w:tcPr>
            <w:tcW w:w="1233" w:type="dxa"/>
          </w:tcPr>
          <w:p w14:paraId="7A1111E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529" w:type="dxa"/>
          </w:tcPr>
          <w:p w14:paraId="7BE9EE5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(1,224)</w:t>
            </w:r>
          </w:p>
        </w:tc>
        <w:tc>
          <w:tcPr>
            <w:tcW w:w="1116" w:type="dxa"/>
          </w:tcPr>
          <w:p w14:paraId="586A5F6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(13,045)</w:t>
            </w:r>
          </w:p>
        </w:tc>
        <w:tc>
          <w:tcPr>
            <w:tcW w:w="1054" w:type="dxa"/>
          </w:tcPr>
          <w:p w14:paraId="03DA780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F3BE30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(13,045)</w:t>
            </w:r>
          </w:p>
        </w:tc>
      </w:tr>
      <w:tr w:rsidR="00B4449F" w:rsidRPr="00966783" w14:paraId="45CCB306"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05CA50E" w14:textId="77777777" w:rsidR="00B4449F" w:rsidRPr="00966783" w:rsidRDefault="00B4449F" w:rsidP="00423AE0">
            <w:r w:rsidRPr="00966783">
              <w:t>Accumulated depreciation on disposals</w:t>
            </w:r>
          </w:p>
        </w:tc>
        <w:tc>
          <w:tcPr>
            <w:tcW w:w="1233" w:type="dxa"/>
          </w:tcPr>
          <w:p w14:paraId="0D34E3B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1102D2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4A13D4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58B8E69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487438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D983AB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529" w:type="dxa"/>
          </w:tcPr>
          <w:p w14:paraId="441099E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w:t>
            </w:r>
          </w:p>
        </w:tc>
        <w:tc>
          <w:tcPr>
            <w:tcW w:w="1116" w:type="dxa"/>
          </w:tcPr>
          <w:p w14:paraId="4BEDFC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w:t>
            </w:r>
          </w:p>
        </w:tc>
        <w:tc>
          <w:tcPr>
            <w:tcW w:w="1054" w:type="dxa"/>
          </w:tcPr>
          <w:p w14:paraId="03EC63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EA1F1F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w:t>
            </w:r>
          </w:p>
        </w:tc>
      </w:tr>
      <w:tr w:rsidR="00B4449F" w:rsidRPr="00966783" w14:paraId="5253904E"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8FCD7A7" w14:textId="77777777" w:rsidR="00B4449F" w:rsidRPr="00966783" w:rsidRDefault="00B4449F" w:rsidP="00423AE0">
            <w:r w:rsidRPr="00966783">
              <w:t>Total</w:t>
            </w:r>
          </w:p>
        </w:tc>
        <w:tc>
          <w:tcPr>
            <w:tcW w:w="1233" w:type="dxa"/>
          </w:tcPr>
          <w:p w14:paraId="76E9FFC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0A06548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2FE593C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1563709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33" w:type="dxa"/>
          </w:tcPr>
          <w:p w14:paraId="22E24FC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(3,892)</w:t>
            </w:r>
          </w:p>
        </w:tc>
        <w:tc>
          <w:tcPr>
            <w:tcW w:w="1233" w:type="dxa"/>
          </w:tcPr>
          <w:p w14:paraId="5F1A7A3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529" w:type="dxa"/>
          </w:tcPr>
          <w:p w14:paraId="15CFD81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(1,213)</w:t>
            </w:r>
          </w:p>
        </w:tc>
        <w:tc>
          <w:tcPr>
            <w:tcW w:w="1116" w:type="dxa"/>
          </w:tcPr>
          <w:p w14:paraId="61A2B09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(13,034)</w:t>
            </w:r>
          </w:p>
        </w:tc>
        <w:tc>
          <w:tcPr>
            <w:tcW w:w="1054" w:type="dxa"/>
          </w:tcPr>
          <w:p w14:paraId="395D8BD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54C9872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(13,034)</w:t>
            </w:r>
          </w:p>
        </w:tc>
      </w:tr>
      <w:tr w:rsidR="00B4449F" w:rsidRPr="00966783" w14:paraId="42939A73"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5C79E11D" w14:textId="77777777" w:rsidR="00B4449F" w:rsidRPr="00966783" w:rsidRDefault="00B4449F" w:rsidP="00423AE0">
            <w:r w:rsidRPr="00966783">
              <w:t>At fair value 30 June 2023</w:t>
            </w:r>
          </w:p>
        </w:tc>
        <w:tc>
          <w:tcPr>
            <w:tcW w:w="1233" w:type="dxa"/>
          </w:tcPr>
          <w:p w14:paraId="74F3B7C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2,261,043</w:t>
            </w:r>
          </w:p>
        </w:tc>
        <w:tc>
          <w:tcPr>
            <w:tcW w:w="1233" w:type="dxa"/>
          </w:tcPr>
          <w:p w14:paraId="0D64214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193,361</w:t>
            </w:r>
          </w:p>
        </w:tc>
        <w:tc>
          <w:tcPr>
            <w:tcW w:w="1233" w:type="dxa"/>
          </w:tcPr>
          <w:p w14:paraId="0D3F5D5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2,454,404</w:t>
            </w:r>
          </w:p>
        </w:tc>
        <w:tc>
          <w:tcPr>
            <w:tcW w:w="1233" w:type="dxa"/>
          </w:tcPr>
          <w:p w14:paraId="747CB04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274,600</w:t>
            </w:r>
          </w:p>
        </w:tc>
        <w:tc>
          <w:tcPr>
            <w:tcW w:w="1233" w:type="dxa"/>
          </w:tcPr>
          <w:p w14:paraId="35F168D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135,197</w:t>
            </w:r>
          </w:p>
        </w:tc>
        <w:tc>
          <w:tcPr>
            <w:tcW w:w="1233" w:type="dxa"/>
          </w:tcPr>
          <w:p w14:paraId="6E00666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109,974</w:t>
            </w:r>
          </w:p>
        </w:tc>
        <w:tc>
          <w:tcPr>
            <w:tcW w:w="1529" w:type="dxa"/>
          </w:tcPr>
          <w:p w14:paraId="4D3DE55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16,043</w:t>
            </w:r>
          </w:p>
        </w:tc>
        <w:tc>
          <w:tcPr>
            <w:tcW w:w="1116" w:type="dxa"/>
          </w:tcPr>
          <w:p w14:paraId="26CEB3B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535,814</w:t>
            </w:r>
          </w:p>
        </w:tc>
        <w:tc>
          <w:tcPr>
            <w:tcW w:w="1054" w:type="dxa"/>
          </w:tcPr>
          <w:p w14:paraId="7292A4E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152,771</w:t>
            </w:r>
          </w:p>
        </w:tc>
        <w:tc>
          <w:tcPr>
            <w:tcW w:w="1233" w:type="dxa"/>
          </w:tcPr>
          <w:p w14:paraId="26F93C8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3,142,989</w:t>
            </w:r>
          </w:p>
        </w:tc>
      </w:tr>
      <w:tr w:rsidR="00B4449F" w:rsidRPr="00966783" w14:paraId="7E3FD355"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33990957" w14:textId="77777777" w:rsidR="00B4449F" w:rsidRPr="00966783" w:rsidRDefault="00B4449F" w:rsidP="00423AE0">
            <w:r w:rsidRPr="00966783">
              <w:t>Accumulated depreciation 30 June 2023</w:t>
            </w:r>
          </w:p>
        </w:tc>
        <w:tc>
          <w:tcPr>
            <w:tcW w:w="1233" w:type="dxa"/>
          </w:tcPr>
          <w:p w14:paraId="1108271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00D0B16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6133065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D87722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33" w:type="dxa"/>
          </w:tcPr>
          <w:p w14:paraId="5034189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(3,892)</w:t>
            </w:r>
          </w:p>
        </w:tc>
        <w:tc>
          <w:tcPr>
            <w:tcW w:w="1233" w:type="dxa"/>
          </w:tcPr>
          <w:p w14:paraId="79A0369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529" w:type="dxa"/>
          </w:tcPr>
          <w:p w14:paraId="125B219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(10,765)</w:t>
            </w:r>
          </w:p>
        </w:tc>
        <w:tc>
          <w:tcPr>
            <w:tcW w:w="1116" w:type="dxa"/>
          </w:tcPr>
          <w:p w14:paraId="4D25471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(22,586)</w:t>
            </w:r>
          </w:p>
        </w:tc>
        <w:tc>
          <w:tcPr>
            <w:tcW w:w="1054" w:type="dxa"/>
          </w:tcPr>
          <w:p w14:paraId="2A25535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33" w:type="dxa"/>
          </w:tcPr>
          <w:p w14:paraId="74FBE2F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(22,586)</w:t>
            </w:r>
          </w:p>
        </w:tc>
      </w:tr>
      <w:tr w:rsidR="00B4449F" w:rsidRPr="00966783" w14:paraId="78E37DA8" w14:textId="77777777" w:rsidTr="00D77638">
        <w:tc>
          <w:tcPr>
            <w:cnfStyle w:val="001000000000" w:firstRow="0" w:lastRow="0" w:firstColumn="1" w:lastColumn="0" w:oddVBand="0" w:evenVBand="0" w:oddHBand="0" w:evenHBand="0" w:firstRowFirstColumn="0" w:firstRowLastColumn="0" w:lastRowFirstColumn="0" w:lastRowLastColumn="0"/>
            <w:tcW w:w="1948" w:type="dxa"/>
          </w:tcPr>
          <w:p w14:paraId="719B5265" w14:textId="77777777" w:rsidR="00B4449F" w:rsidRPr="00966783" w:rsidRDefault="00B4449F" w:rsidP="00423AE0">
            <w:r w:rsidRPr="00966783">
              <w:t>Carrying amount 30 June 2023</w:t>
            </w:r>
          </w:p>
        </w:tc>
        <w:tc>
          <w:tcPr>
            <w:tcW w:w="1233" w:type="dxa"/>
          </w:tcPr>
          <w:p w14:paraId="6EB4E9E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2,261,043</w:t>
            </w:r>
          </w:p>
        </w:tc>
        <w:tc>
          <w:tcPr>
            <w:tcW w:w="1233" w:type="dxa"/>
          </w:tcPr>
          <w:p w14:paraId="2D7DE41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193,361</w:t>
            </w:r>
          </w:p>
        </w:tc>
        <w:tc>
          <w:tcPr>
            <w:tcW w:w="1233" w:type="dxa"/>
          </w:tcPr>
          <w:p w14:paraId="51A4F1F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2,454,404</w:t>
            </w:r>
          </w:p>
        </w:tc>
        <w:tc>
          <w:tcPr>
            <w:tcW w:w="1233" w:type="dxa"/>
          </w:tcPr>
          <w:p w14:paraId="3FE485B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270,023</w:t>
            </w:r>
          </w:p>
        </w:tc>
        <w:tc>
          <w:tcPr>
            <w:tcW w:w="1233" w:type="dxa"/>
          </w:tcPr>
          <w:p w14:paraId="3CEAEBF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131,305</w:t>
            </w:r>
          </w:p>
        </w:tc>
        <w:tc>
          <w:tcPr>
            <w:tcW w:w="1233" w:type="dxa"/>
          </w:tcPr>
          <w:p w14:paraId="1B6C245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106,622</w:t>
            </w:r>
          </w:p>
        </w:tc>
        <w:tc>
          <w:tcPr>
            <w:tcW w:w="1529" w:type="dxa"/>
          </w:tcPr>
          <w:p w14:paraId="1EBA4EB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5,278</w:t>
            </w:r>
          </w:p>
        </w:tc>
        <w:tc>
          <w:tcPr>
            <w:tcW w:w="1116" w:type="dxa"/>
          </w:tcPr>
          <w:p w14:paraId="6C6A455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513,228</w:t>
            </w:r>
          </w:p>
        </w:tc>
        <w:tc>
          <w:tcPr>
            <w:tcW w:w="1054" w:type="dxa"/>
          </w:tcPr>
          <w:p w14:paraId="43F27D9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152,771</w:t>
            </w:r>
          </w:p>
        </w:tc>
        <w:tc>
          <w:tcPr>
            <w:tcW w:w="1233" w:type="dxa"/>
          </w:tcPr>
          <w:p w14:paraId="48C9984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3,120,403</w:t>
            </w:r>
          </w:p>
        </w:tc>
      </w:tr>
    </w:tbl>
    <w:p w14:paraId="741FC6CC" w14:textId="77777777" w:rsidR="001D6DF0" w:rsidRDefault="00B4449F" w:rsidP="00B4449F">
      <w:r w:rsidRPr="00966783">
        <w:t>Citywide Service Solutions Pty Ltd completed its triennial land valuation by independent valuers on 30 June 2023, resulting in an increment of $46.3 million.</w:t>
      </w:r>
    </w:p>
    <w:p w14:paraId="454F9F7C" w14:textId="5CB3ADCF" w:rsidR="001D6DF0" w:rsidRDefault="001D6DF0">
      <w:pPr>
        <w:spacing w:before="0" w:after="0"/>
      </w:pPr>
      <w:r>
        <w:br w:type="page"/>
      </w:r>
    </w:p>
    <w:p w14:paraId="58912912" w14:textId="4F6DE0A3" w:rsidR="00B4449F" w:rsidRDefault="00B4449F" w:rsidP="00B4449F">
      <w:r w:rsidRPr="00966783">
        <w:t>6.2 Property, infrastructure, plant and equipment (cont’d)</w:t>
      </w:r>
    </w:p>
    <w:tbl>
      <w:tblPr>
        <w:tblStyle w:val="TableGrid"/>
        <w:tblW w:w="5000" w:type="pct"/>
        <w:tblLayout w:type="fixed"/>
        <w:tblLook w:val="04A0" w:firstRow="1" w:lastRow="0" w:firstColumn="1" w:lastColumn="0" w:noHBand="0" w:noVBand="1"/>
      </w:tblPr>
      <w:tblGrid>
        <w:gridCol w:w="1694"/>
        <w:gridCol w:w="1258"/>
        <w:gridCol w:w="1258"/>
        <w:gridCol w:w="1259"/>
        <w:gridCol w:w="1258"/>
        <w:gridCol w:w="1259"/>
        <w:gridCol w:w="1258"/>
        <w:gridCol w:w="1258"/>
        <w:gridCol w:w="1259"/>
        <w:gridCol w:w="1258"/>
        <w:gridCol w:w="1259"/>
      </w:tblGrid>
      <w:tr w:rsidR="00B4449F" w:rsidRPr="00966783" w14:paraId="241183A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Pr>
          <w:p w14:paraId="06D3360A" w14:textId="48F58E81" w:rsidR="00B4449F" w:rsidRPr="00966783" w:rsidRDefault="00B4449F" w:rsidP="00423AE0">
            <w:r w:rsidRPr="00966783">
              <w:t>Council</w:t>
            </w:r>
          </w:p>
        </w:tc>
        <w:tc>
          <w:tcPr>
            <w:tcW w:w="1258" w:type="dxa"/>
          </w:tcPr>
          <w:p w14:paraId="6FCCDA8C"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20E9208D"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Specialised</w:t>
            </w:r>
          </w:p>
          <w:p w14:paraId="2A928615"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8" w:type="dxa"/>
          </w:tcPr>
          <w:p w14:paraId="522EAAB2"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63574B0C"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Non- specialised</w:t>
            </w:r>
          </w:p>
          <w:p w14:paraId="26E70A2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9" w:type="dxa"/>
          </w:tcPr>
          <w:p w14:paraId="087CC772"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Land</w:t>
            </w:r>
          </w:p>
          <w:p w14:paraId="35FC150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Total</w:t>
            </w:r>
          </w:p>
          <w:p w14:paraId="22BF019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8" w:type="dxa"/>
          </w:tcPr>
          <w:p w14:paraId="14ABB341"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1A087219"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Heritage</w:t>
            </w:r>
          </w:p>
          <w:p w14:paraId="510DE65F"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9" w:type="dxa"/>
          </w:tcPr>
          <w:p w14:paraId="1D4BBAAF"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7D457BD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Specialised</w:t>
            </w:r>
          </w:p>
          <w:p w14:paraId="6DAC4CF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8" w:type="dxa"/>
          </w:tcPr>
          <w:p w14:paraId="06111DDC"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59B3461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Non- specialised</w:t>
            </w:r>
          </w:p>
          <w:p w14:paraId="4D946035"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8" w:type="dxa"/>
          </w:tcPr>
          <w:p w14:paraId="503B9D28"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1A08E173"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Leasehold Improvements</w:t>
            </w:r>
          </w:p>
          <w:p w14:paraId="61BDAB0D"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9" w:type="dxa"/>
          </w:tcPr>
          <w:p w14:paraId="44580D5B" w14:textId="77777777" w:rsidR="00B4449F"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Buildings</w:t>
            </w:r>
          </w:p>
          <w:p w14:paraId="01052AAA"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Total</w:t>
            </w:r>
          </w:p>
          <w:p w14:paraId="3E425DA0"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8" w:type="dxa"/>
          </w:tcPr>
          <w:p w14:paraId="130EA0DD"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Work In Progress</w:t>
            </w:r>
          </w:p>
          <w:p w14:paraId="333E0624"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c>
          <w:tcPr>
            <w:tcW w:w="1259" w:type="dxa"/>
          </w:tcPr>
          <w:p w14:paraId="6D7E7455"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Property Total</w:t>
            </w:r>
          </w:p>
          <w:p w14:paraId="2741D83E" w14:textId="77777777" w:rsidR="00B4449F" w:rsidRPr="00966783" w:rsidRDefault="00B4449F" w:rsidP="00346CB7">
            <w:pPr>
              <w:jc w:val="right"/>
              <w:cnfStyle w:val="100000000000" w:firstRow="1" w:lastRow="0" w:firstColumn="0" w:lastColumn="0" w:oddVBand="0" w:evenVBand="0" w:oddHBand="0" w:evenHBand="0" w:firstRowFirstColumn="0" w:firstRowLastColumn="0" w:lastRowFirstColumn="0" w:lastRowLastColumn="0"/>
            </w:pPr>
            <w:r w:rsidRPr="00966783">
              <w:t>$’000</w:t>
            </w:r>
          </w:p>
        </w:tc>
      </w:tr>
      <w:tr w:rsidR="00B4449F" w:rsidRPr="00966783" w14:paraId="5133878D"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0E3DB451" w14:textId="77777777" w:rsidR="00B4449F" w:rsidRPr="00966783" w:rsidRDefault="00B4449F" w:rsidP="00423AE0">
            <w:r w:rsidRPr="00966783">
              <w:t>At fair value 30 June 2022</w:t>
            </w:r>
          </w:p>
        </w:tc>
        <w:tc>
          <w:tcPr>
            <w:tcW w:w="1258" w:type="dxa"/>
          </w:tcPr>
          <w:p w14:paraId="703B3E9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2,089,309</w:t>
            </w:r>
          </w:p>
        </w:tc>
        <w:tc>
          <w:tcPr>
            <w:tcW w:w="1258" w:type="dxa"/>
          </w:tcPr>
          <w:p w14:paraId="2BDC5B4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172,680</w:t>
            </w:r>
          </w:p>
        </w:tc>
        <w:tc>
          <w:tcPr>
            <w:tcW w:w="1259" w:type="dxa"/>
          </w:tcPr>
          <w:p w14:paraId="3FA59BF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2,261,989</w:t>
            </w:r>
          </w:p>
        </w:tc>
        <w:tc>
          <w:tcPr>
            <w:tcW w:w="1258" w:type="dxa"/>
          </w:tcPr>
          <w:p w14:paraId="4F5D13E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250,562</w:t>
            </w:r>
          </w:p>
        </w:tc>
        <w:tc>
          <w:tcPr>
            <w:tcW w:w="1259" w:type="dxa"/>
          </w:tcPr>
          <w:p w14:paraId="40D1F94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115,744</w:t>
            </w:r>
          </w:p>
        </w:tc>
        <w:tc>
          <w:tcPr>
            <w:tcW w:w="1258" w:type="dxa"/>
          </w:tcPr>
          <w:p w14:paraId="52543F7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94,878</w:t>
            </w:r>
          </w:p>
        </w:tc>
        <w:tc>
          <w:tcPr>
            <w:tcW w:w="1258" w:type="dxa"/>
          </w:tcPr>
          <w:p w14:paraId="051417B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3,286</w:t>
            </w:r>
          </w:p>
        </w:tc>
        <w:tc>
          <w:tcPr>
            <w:tcW w:w="1259" w:type="dxa"/>
          </w:tcPr>
          <w:p w14:paraId="6EDFA77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464,470</w:t>
            </w:r>
          </w:p>
        </w:tc>
        <w:tc>
          <w:tcPr>
            <w:tcW w:w="1258" w:type="dxa"/>
          </w:tcPr>
          <w:p w14:paraId="152973F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104,272</w:t>
            </w:r>
          </w:p>
        </w:tc>
        <w:tc>
          <w:tcPr>
            <w:tcW w:w="1259" w:type="dxa"/>
          </w:tcPr>
          <w:p w14:paraId="72520FC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2,830,731</w:t>
            </w:r>
          </w:p>
        </w:tc>
      </w:tr>
      <w:tr w:rsidR="00B4449F" w:rsidRPr="00966783" w14:paraId="2C6E672F"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40E412A6" w14:textId="77777777" w:rsidR="00B4449F" w:rsidRPr="00966783" w:rsidRDefault="00B4449F" w:rsidP="00423AE0">
            <w:r w:rsidRPr="00966783">
              <w:t>Accumulated depreciation 30 June 2022</w:t>
            </w:r>
          </w:p>
        </w:tc>
        <w:tc>
          <w:tcPr>
            <w:tcW w:w="1258" w:type="dxa"/>
          </w:tcPr>
          <w:p w14:paraId="08AC4FC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557C9D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28A27BF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7C7B07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16E53A1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72F2B9E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64D2D78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(2,522)</w:t>
            </w:r>
          </w:p>
        </w:tc>
        <w:tc>
          <w:tcPr>
            <w:tcW w:w="1259" w:type="dxa"/>
          </w:tcPr>
          <w:p w14:paraId="07A3B67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(2,522)</w:t>
            </w:r>
          </w:p>
        </w:tc>
        <w:tc>
          <w:tcPr>
            <w:tcW w:w="1258" w:type="dxa"/>
          </w:tcPr>
          <w:p w14:paraId="2E9B5A8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18EBE2F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(2,522)</w:t>
            </w:r>
          </w:p>
        </w:tc>
      </w:tr>
      <w:tr w:rsidR="00B4449F" w:rsidRPr="00966783" w14:paraId="2BCB001A"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227946ED" w14:textId="77777777" w:rsidR="00B4449F" w:rsidRPr="00966783" w:rsidRDefault="00B4449F" w:rsidP="00423AE0">
            <w:r w:rsidRPr="00966783">
              <w:t>Carrying amount 30 June 2022</w:t>
            </w:r>
          </w:p>
        </w:tc>
        <w:tc>
          <w:tcPr>
            <w:tcW w:w="1258" w:type="dxa"/>
          </w:tcPr>
          <w:p w14:paraId="21A2A53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2,089,309</w:t>
            </w:r>
          </w:p>
        </w:tc>
        <w:tc>
          <w:tcPr>
            <w:tcW w:w="1258" w:type="dxa"/>
          </w:tcPr>
          <w:p w14:paraId="77A86AB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172,680</w:t>
            </w:r>
          </w:p>
        </w:tc>
        <w:tc>
          <w:tcPr>
            <w:tcW w:w="1259" w:type="dxa"/>
          </w:tcPr>
          <w:p w14:paraId="131302D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2,261,989</w:t>
            </w:r>
          </w:p>
        </w:tc>
        <w:tc>
          <w:tcPr>
            <w:tcW w:w="1258" w:type="dxa"/>
          </w:tcPr>
          <w:p w14:paraId="5B60BE7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250,562</w:t>
            </w:r>
          </w:p>
        </w:tc>
        <w:tc>
          <w:tcPr>
            <w:tcW w:w="1259" w:type="dxa"/>
          </w:tcPr>
          <w:p w14:paraId="29776BD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115,744</w:t>
            </w:r>
          </w:p>
        </w:tc>
        <w:tc>
          <w:tcPr>
            <w:tcW w:w="1258" w:type="dxa"/>
          </w:tcPr>
          <w:p w14:paraId="6571E38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94,878</w:t>
            </w:r>
          </w:p>
        </w:tc>
        <w:tc>
          <w:tcPr>
            <w:tcW w:w="1258" w:type="dxa"/>
          </w:tcPr>
          <w:p w14:paraId="5D33E2D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764</w:t>
            </w:r>
          </w:p>
        </w:tc>
        <w:tc>
          <w:tcPr>
            <w:tcW w:w="1259" w:type="dxa"/>
          </w:tcPr>
          <w:p w14:paraId="2A91BED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461,948</w:t>
            </w:r>
          </w:p>
        </w:tc>
        <w:tc>
          <w:tcPr>
            <w:tcW w:w="1258" w:type="dxa"/>
          </w:tcPr>
          <w:p w14:paraId="345370E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104,272</w:t>
            </w:r>
          </w:p>
        </w:tc>
        <w:tc>
          <w:tcPr>
            <w:tcW w:w="1259" w:type="dxa"/>
          </w:tcPr>
          <w:p w14:paraId="001E771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2,828,209</w:t>
            </w:r>
          </w:p>
        </w:tc>
      </w:tr>
      <w:tr w:rsidR="00B4449F" w:rsidRPr="00966783" w14:paraId="629B2D53"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25CFA404" w14:textId="77777777" w:rsidR="00B4449F" w:rsidRPr="00966783" w:rsidRDefault="00B4449F" w:rsidP="00423AE0">
            <w:r w:rsidRPr="00966783">
              <w:t>Movements in Fair Value</w:t>
            </w:r>
          </w:p>
        </w:tc>
        <w:tc>
          <w:tcPr>
            <w:tcW w:w="1258" w:type="dxa"/>
          </w:tcPr>
          <w:p w14:paraId="29D3E2A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40AAF92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7A25613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070FC4E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03020C9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00A8DC1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690F0CE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0170035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413DC5A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79D45A5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7B4B358F"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7626A217" w14:textId="77777777" w:rsidR="00B4449F" w:rsidRPr="00966783" w:rsidRDefault="00B4449F" w:rsidP="00423AE0">
            <w:r w:rsidRPr="00966783">
              <w:t>Additions</w:t>
            </w:r>
          </w:p>
        </w:tc>
        <w:tc>
          <w:tcPr>
            <w:tcW w:w="1258" w:type="dxa"/>
          </w:tcPr>
          <w:p w14:paraId="43253D7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6B515C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6C10D7D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5D364D6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0744DFC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7848DFC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1EBEC2D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1746A12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BA2361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68,004</w:t>
            </w:r>
          </w:p>
        </w:tc>
        <w:tc>
          <w:tcPr>
            <w:tcW w:w="1259" w:type="dxa"/>
          </w:tcPr>
          <w:p w14:paraId="69018B5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68,004</w:t>
            </w:r>
          </w:p>
        </w:tc>
      </w:tr>
      <w:tr w:rsidR="00B4449F" w:rsidRPr="00966783" w14:paraId="729A330C"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0F52AE8E" w14:textId="77777777" w:rsidR="00B4449F" w:rsidRPr="00966783" w:rsidRDefault="00B4449F" w:rsidP="00423AE0">
            <w:r w:rsidRPr="00966783">
              <w:t>Revaluations</w:t>
            </w:r>
          </w:p>
        </w:tc>
        <w:tc>
          <w:tcPr>
            <w:tcW w:w="1258" w:type="dxa"/>
          </w:tcPr>
          <w:p w14:paraId="71FF3DF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122,020</w:t>
            </w:r>
          </w:p>
        </w:tc>
        <w:tc>
          <w:tcPr>
            <w:tcW w:w="1258" w:type="dxa"/>
          </w:tcPr>
          <w:p w14:paraId="67F86E3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(8,312)</w:t>
            </w:r>
          </w:p>
        </w:tc>
        <w:tc>
          <w:tcPr>
            <w:tcW w:w="1259" w:type="dxa"/>
          </w:tcPr>
          <w:p w14:paraId="40AA07C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113,708</w:t>
            </w:r>
          </w:p>
        </w:tc>
        <w:tc>
          <w:tcPr>
            <w:tcW w:w="1258" w:type="dxa"/>
          </w:tcPr>
          <w:p w14:paraId="55F9538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16,024</w:t>
            </w:r>
          </w:p>
        </w:tc>
        <w:tc>
          <w:tcPr>
            <w:tcW w:w="1259" w:type="dxa"/>
          </w:tcPr>
          <w:p w14:paraId="5906540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12,798</w:t>
            </w:r>
          </w:p>
        </w:tc>
        <w:tc>
          <w:tcPr>
            <w:tcW w:w="1258" w:type="dxa"/>
          </w:tcPr>
          <w:p w14:paraId="62D1B52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14,279</w:t>
            </w:r>
          </w:p>
        </w:tc>
        <w:tc>
          <w:tcPr>
            <w:tcW w:w="1258" w:type="dxa"/>
          </w:tcPr>
          <w:p w14:paraId="221E9C1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0B57D84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43,101</w:t>
            </w:r>
          </w:p>
        </w:tc>
        <w:tc>
          <w:tcPr>
            <w:tcW w:w="1258" w:type="dxa"/>
          </w:tcPr>
          <w:p w14:paraId="4412050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0257851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156,809</w:t>
            </w:r>
          </w:p>
        </w:tc>
      </w:tr>
      <w:tr w:rsidR="00B4449F" w:rsidRPr="00966783" w14:paraId="0158EA8E"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20A55630" w14:textId="77777777" w:rsidR="00B4449F" w:rsidRPr="00966783" w:rsidRDefault="00B4449F" w:rsidP="00423AE0">
            <w:r w:rsidRPr="00966783">
              <w:t>Write-offs</w:t>
            </w:r>
          </w:p>
        </w:tc>
        <w:tc>
          <w:tcPr>
            <w:tcW w:w="1258" w:type="dxa"/>
          </w:tcPr>
          <w:p w14:paraId="01E83F8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45DA4B4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6286BAD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65BA7EA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3E98CCF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6FCF25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30E97A5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08078F8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25194CA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c>
          <w:tcPr>
            <w:tcW w:w="1259" w:type="dxa"/>
          </w:tcPr>
          <w:p w14:paraId="569DDDF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(2,137)</w:t>
            </w:r>
          </w:p>
        </w:tc>
      </w:tr>
      <w:tr w:rsidR="00B4449F" w:rsidRPr="00966783" w14:paraId="0AF8F0FF"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4B2B084D" w14:textId="77777777" w:rsidR="00B4449F" w:rsidRPr="00966783" w:rsidRDefault="00B4449F" w:rsidP="00423AE0">
            <w:r w:rsidRPr="00966783">
              <w:t>Transfers from WIP</w:t>
            </w:r>
          </w:p>
        </w:tc>
        <w:tc>
          <w:tcPr>
            <w:tcW w:w="1258" w:type="dxa"/>
          </w:tcPr>
          <w:p w14:paraId="4CEA4D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3,617</w:t>
            </w:r>
          </w:p>
        </w:tc>
        <w:tc>
          <w:tcPr>
            <w:tcW w:w="1258" w:type="dxa"/>
          </w:tcPr>
          <w:p w14:paraId="539C258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2857778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3,617</w:t>
            </w:r>
          </w:p>
        </w:tc>
        <w:tc>
          <w:tcPr>
            <w:tcW w:w="1258" w:type="dxa"/>
          </w:tcPr>
          <w:p w14:paraId="3E91D36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8,014</w:t>
            </w:r>
          </w:p>
        </w:tc>
        <w:tc>
          <w:tcPr>
            <w:tcW w:w="1259" w:type="dxa"/>
          </w:tcPr>
          <w:p w14:paraId="7B671FC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4,636</w:t>
            </w:r>
          </w:p>
        </w:tc>
        <w:tc>
          <w:tcPr>
            <w:tcW w:w="1258" w:type="dxa"/>
          </w:tcPr>
          <w:p w14:paraId="3E3C0D6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816</w:t>
            </w:r>
          </w:p>
        </w:tc>
        <w:tc>
          <w:tcPr>
            <w:tcW w:w="1258" w:type="dxa"/>
          </w:tcPr>
          <w:p w14:paraId="20DC2ED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39FEE8C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13,466</w:t>
            </w:r>
          </w:p>
        </w:tc>
        <w:tc>
          <w:tcPr>
            <w:tcW w:w="1258" w:type="dxa"/>
          </w:tcPr>
          <w:p w14:paraId="03358E0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(17,083)</w:t>
            </w:r>
          </w:p>
        </w:tc>
        <w:tc>
          <w:tcPr>
            <w:tcW w:w="1259" w:type="dxa"/>
          </w:tcPr>
          <w:p w14:paraId="3896C46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r>
      <w:tr w:rsidR="00B4449F" w:rsidRPr="00966783" w14:paraId="333A5A49"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0B4227C1" w14:textId="77777777" w:rsidR="00B4449F" w:rsidRPr="00966783" w:rsidRDefault="00B4449F" w:rsidP="00423AE0">
            <w:r w:rsidRPr="00966783">
              <w:t>Non-current assets classified as held for sale</w:t>
            </w:r>
          </w:p>
        </w:tc>
        <w:tc>
          <w:tcPr>
            <w:tcW w:w="1258" w:type="dxa"/>
          </w:tcPr>
          <w:p w14:paraId="03FBC4A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6CB4BEB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9" w:type="dxa"/>
          </w:tcPr>
          <w:p w14:paraId="6D066B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c>
          <w:tcPr>
            <w:tcW w:w="1258" w:type="dxa"/>
          </w:tcPr>
          <w:p w14:paraId="2A4668A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6A2ABEA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4E074D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31EF3F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425406C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2C96088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12D292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(28,130)</w:t>
            </w:r>
          </w:p>
        </w:tc>
      </w:tr>
      <w:tr w:rsidR="00B4449F" w:rsidRPr="00966783" w14:paraId="69070753"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60A680A1" w14:textId="77777777" w:rsidR="00B4449F" w:rsidRPr="00966783" w:rsidRDefault="00B4449F" w:rsidP="00423AE0">
            <w:r w:rsidRPr="00966783">
              <w:t>Total</w:t>
            </w:r>
          </w:p>
        </w:tc>
        <w:tc>
          <w:tcPr>
            <w:tcW w:w="1258" w:type="dxa"/>
          </w:tcPr>
          <w:p w14:paraId="6EA17FB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125,637</w:t>
            </w:r>
          </w:p>
        </w:tc>
        <w:tc>
          <w:tcPr>
            <w:tcW w:w="1258" w:type="dxa"/>
          </w:tcPr>
          <w:p w14:paraId="44ADB0E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(36,442)</w:t>
            </w:r>
          </w:p>
        </w:tc>
        <w:tc>
          <w:tcPr>
            <w:tcW w:w="1259" w:type="dxa"/>
          </w:tcPr>
          <w:p w14:paraId="5667651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89,195</w:t>
            </w:r>
          </w:p>
        </w:tc>
        <w:tc>
          <w:tcPr>
            <w:tcW w:w="1258" w:type="dxa"/>
          </w:tcPr>
          <w:p w14:paraId="579E8D9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24,038</w:t>
            </w:r>
          </w:p>
        </w:tc>
        <w:tc>
          <w:tcPr>
            <w:tcW w:w="1259" w:type="dxa"/>
          </w:tcPr>
          <w:p w14:paraId="78AA5F9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17,434</w:t>
            </w:r>
          </w:p>
        </w:tc>
        <w:tc>
          <w:tcPr>
            <w:tcW w:w="1258" w:type="dxa"/>
          </w:tcPr>
          <w:p w14:paraId="3B23567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15,095</w:t>
            </w:r>
          </w:p>
        </w:tc>
        <w:tc>
          <w:tcPr>
            <w:tcW w:w="1258" w:type="dxa"/>
          </w:tcPr>
          <w:p w14:paraId="55B7F44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0D244A9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56,567</w:t>
            </w:r>
          </w:p>
        </w:tc>
        <w:tc>
          <w:tcPr>
            <w:tcW w:w="1258" w:type="dxa"/>
          </w:tcPr>
          <w:p w14:paraId="444DB50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48,784</w:t>
            </w:r>
          </w:p>
        </w:tc>
        <w:tc>
          <w:tcPr>
            <w:tcW w:w="1259" w:type="dxa"/>
          </w:tcPr>
          <w:p w14:paraId="7425CBC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194,546</w:t>
            </w:r>
          </w:p>
        </w:tc>
      </w:tr>
      <w:tr w:rsidR="00B4449F" w:rsidRPr="00966783" w14:paraId="4F09CF1F"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4DB0F55C" w14:textId="77777777" w:rsidR="00B4449F" w:rsidRPr="00966783" w:rsidRDefault="00B4449F" w:rsidP="00423AE0">
            <w:r w:rsidRPr="00966783">
              <w:t>Movements in Accumulated Depreciation</w:t>
            </w:r>
          </w:p>
        </w:tc>
        <w:tc>
          <w:tcPr>
            <w:tcW w:w="1258" w:type="dxa"/>
          </w:tcPr>
          <w:p w14:paraId="18C1AE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593FFF1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07292C2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518FD37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15B093B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322077C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229FD70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6908D0D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8" w:type="dxa"/>
          </w:tcPr>
          <w:p w14:paraId="1240321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c>
          <w:tcPr>
            <w:tcW w:w="1259" w:type="dxa"/>
          </w:tcPr>
          <w:p w14:paraId="43CDF3A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tc>
      </w:tr>
      <w:tr w:rsidR="00B4449F" w:rsidRPr="00966783" w14:paraId="2A433159"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465BB699" w14:textId="77777777" w:rsidR="00B4449F" w:rsidRPr="00966783" w:rsidRDefault="00B4449F" w:rsidP="00423AE0">
            <w:r w:rsidRPr="00966783">
              <w:t>Depreciation and amortisation</w:t>
            </w:r>
          </w:p>
        </w:tc>
        <w:tc>
          <w:tcPr>
            <w:tcW w:w="1258" w:type="dxa"/>
          </w:tcPr>
          <w:p w14:paraId="4778D95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23766B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226CD24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43CBA61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59" w:type="dxa"/>
          </w:tcPr>
          <w:p w14:paraId="76AEB47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(3,722)</w:t>
            </w:r>
          </w:p>
        </w:tc>
        <w:tc>
          <w:tcPr>
            <w:tcW w:w="1258" w:type="dxa"/>
          </w:tcPr>
          <w:p w14:paraId="274E0E5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258" w:type="dxa"/>
          </w:tcPr>
          <w:p w14:paraId="7889535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(199)</w:t>
            </w:r>
          </w:p>
        </w:tc>
        <w:tc>
          <w:tcPr>
            <w:tcW w:w="1259" w:type="dxa"/>
          </w:tcPr>
          <w:p w14:paraId="474FC0E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(11,850)</w:t>
            </w:r>
          </w:p>
        </w:tc>
        <w:tc>
          <w:tcPr>
            <w:tcW w:w="1258" w:type="dxa"/>
          </w:tcPr>
          <w:p w14:paraId="59A7EE5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1A6EDDE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(11,850)</w:t>
            </w:r>
          </w:p>
        </w:tc>
      </w:tr>
      <w:tr w:rsidR="00B4449F" w:rsidRPr="00966783" w14:paraId="4E41C789"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6EC8DBAD" w14:textId="77777777" w:rsidR="00B4449F" w:rsidRPr="00966783" w:rsidRDefault="00B4449F" w:rsidP="00423AE0">
            <w:r w:rsidRPr="00966783">
              <w:t>Total</w:t>
            </w:r>
          </w:p>
        </w:tc>
        <w:tc>
          <w:tcPr>
            <w:tcW w:w="1258" w:type="dxa"/>
          </w:tcPr>
          <w:p w14:paraId="2AA06C7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676DEB5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7EEB62B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27360F9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59" w:type="dxa"/>
          </w:tcPr>
          <w:p w14:paraId="600023D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(3,722)</w:t>
            </w:r>
          </w:p>
        </w:tc>
        <w:tc>
          <w:tcPr>
            <w:tcW w:w="1258" w:type="dxa"/>
          </w:tcPr>
          <w:p w14:paraId="006BB3BE"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258" w:type="dxa"/>
          </w:tcPr>
          <w:p w14:paraId="3EDB422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(199)</w:t>
            </w:r>
          </w:p>
        </w:tc>
        <w:tc>
          <w:tcPr>
            <w:tcW w:w="1259" w:type="dxa"/>
          </w:tcPr>
          <w:p w14:paraId="7C86EDD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(11,850)</w:t>
            </w:r>
          </w:p>
        </w:tc>
        <w:tc>
          <w:tcPr>
            <w:tcW w:w="1258" w:type="dxa"/>
          </w:tcPr>
          <w:p w14:paraId="5F5E9A6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4B56713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(11,850)</w:t>
            </w:r>
          </w:p>
        </w:tc>
      </w:tr>
      <w:tr w:rsidR="00B4449F" w:rsidRPr="00966783" w14:paraId="71D61AA2"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4C909EF9" w14:textId="77777777" w:rsidR="00B4449F" w:rsidRPr="00966783" w:rsidRDefault="00B4449F" w:rsidP="00423AE0"/>
          <w:p w14:paraId="632F85E1" w14:textId="77777777" w:rsidR="00B4449F" w:rsidRPr="00966783" w:rsidRDefault="00B4449F" w:rsidP="00423AE0">
            <w:r w:rsidRPr="00966783">
              <w:t>Fair value 30 June 2023</w:t>
            </w:r>
          </w:p>
        </w:tc>
        <w:tc>
          <w:tcPr>
            <w:tcW w:w="1258" w:type="dxa"/>
          </w:tcPr>
          <w:p w14:paraId="312FF74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182D75B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2,214,946</w:t>
            </w:r>
          </w:p>
        </w:tc>
        <w:tc>
          <w:tcPr>
            <w:tcW w:w="1258" w:type="dxa"/>
          </w:tcPr>
          <w:p w14:paraId="230AE0E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7362C07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136,238</w:t>
            </w:r>
          </w:p>
        </w:tc>
        <w:tc>
          <w:tcPr>
            <w:tcW w:w="1259" w:type="dxa"/>
          </w:tcPr>
          <w:p w14:paraId="2E7E075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33ED8A4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2,351,184</w:t>
            </w:r>
          </w:p>
        </w:tc>
        <w:tc>
          <w:tcPr>
            <w:tcW w:w="1258" w:type="dxa"/>
          </w:tcPr>
          <w:p w14:paraId="3ADE733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02F6483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274,600</w:t>
            </w:r>
          </w:p>
        </w:tc>
        <w:tc>
          <w:tcPr>
            <w:tcW w:w="1259" w:type="dxa"/>
          </w:tcPr>
          <w:p w14:paraId="3D3D33E8"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6FFD218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133,178</w:t>
            </w:r>
          </w:p>
        </w:tc>
        <w:tc>
          <w:tcPr>
            <w:tcW w:w="1258" w:type="dxa"/>
          </w:tcPr>
          <w:p w14:paraId="5CFC052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4B5E32D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109,973</w:t>
            </w:r>
          </w:p>
        </w:tc>
        <w:tc>
          <w:tcPr>
            <w:tcW w:w="1258" w:type="dxa"/>
          </w:tcPr>
          <w:p w14:paraId="77D0FFC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27F14C7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3,286</w:t>
            </w:r>
          </w:p>
        </w:tc>
        <w:tc>
          <w:tcPr>
            <w:tcW w:w="1259" w:type="dxa"/>
          </w:tcPr>
          <w:p w14:paraId="6F0E21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0C31C46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521,037</w:t>
            </w:r>
          </w:p>
        </w:tc>
        <w:tc>
          <w:tcPr>
            <w:tcW w:w="1258" w:type="dxa"/>
          </w:tcPr>
          <w:p w14:paraId="6C477A01"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0D205E1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153,056</w:t>
            </w:r>
          </w:p>
        </w:tc>
        <w:tc>
          <w:tcPr>
            <w:tcW w:w="1259" w:type="dxa"/>
          </w:tcPr>
          <w:p w14:paraId="2DC7722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p>
          <w:p w14:paraId="5773000F"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3,025,277</w:t>
            </w:r>
          </w:p>
        </w:tc>
      </w:tr>
      <w:tr w:rsidR="00B4449F" w:rsidRPr="00966783" w14:paraId="46C49995"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3DC8BB3A" w14:textId="77777777" w:rsidR="00B4449F" w:rsidRPr="00966783" w:rsidRDefault="00B4449F" w:rsidP="00423AE0">
            <w:r w:rsidRPr="00966783">
              <w:t>Accumulated depreciation 30 June 2023</w:t>
            </w:r>
          </w:p>
        </w:tc>
        <w:tc>
          <w:tcPr>
            <w:tcW w:w="1258" w:type="dxa"/>
          </w:tcPr>
          <w:p w14:paraId="58C37C0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5E792DB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69DADEC0"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8" w:type="dxa"/>
          </w:tcPr>
          <w:p w14:paraId="0CA06AD5"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(4,577)</w:t>
            </w:r>
          </w:p>
        </w:tc>
        <w:tc>
          <w:tcPr>
            <w:tcW w:w="1259" w:type="dxa"/>
          </w:tcPr>
          <w:p w14:paraId="012F234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(3,722)</w:t>
            </w:r>
          </w:p>
        </w:tc>
        <w:tc>
          <w:tcPr>
            <w:tcW w:w="1258" w:type="dxa"/>
          </w:tcPr>
          <w:p w14:paraId="08683F19"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(3,352)</w:t>
            </w:r>
          </w:p>
        </w:tc>
        <w:tc>
          <w:tcPr>
            <w:tcW w:w="1258" w:type="dxa"/>
          </w:tcPr>
          <w:p w14:paraId="22494454"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(2,721)</w:t>
            </w:r>
          </w:p>
        </w:tc>
        <w:tc>
          <w:tcPr>
            <w:tcW w:w="1259" w:type="dxa"/>
          </w:tcPr>
          <w:p w14:paraId="6FCF09D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(14,372)</w:t>
            </w:r>
          </w:p>
        </w:tc>
        <w:tc>
          <w:tcPr>
            <w:tcW w:w="1258" w:type="dxa"/>
          </w:tcPr>
          <w:p w14:paraId="74BA667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w:t>
            </w:r>
          </w:p>
        </w:tc>
        <w:tc>
          <w:tcPr>
            <w:tcW w:w="1259" w:type="dxa"/>
          </w:tcPr>
          <w:p w14:paraId="2DF90F1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(14,372)</w:t>
            </w:r>
          </w:p>
        </w:tc>
      </w:tr>
      <w:tr w:rsidR="00B4449F" w:rsidRPr="00966783" w14:paraId="0196C408" w14:textId="77777777" w:rsidTr="00D77638">
        <w:tc>
          <w:tcPr>
            <w:cnfStyle w:val="001000000000" w:firstRow="0" w:lastRow="0" w:firstColumn="1" w:lastColumn="0" w:oddVBand="0" w:evenVBand="0" w:oddHBand="0" w:evenHBand="0" w:firstRowFirstColumn="0" w:firstRowLastColumn="0" w:lastRowFirstColumn="0" w:lastRowLastColumn="0"/>
            <w:tcW w:w="1694" w:type="dxa"/>
          </w:tcPr>
          <w:p w14:paraId="7F44B3C1" w14:textId="77777777" w:rsidR="00B4449F" w:rsidRPr="00966783" w:rsidRDefault="00B4449F" w:rsidP="00423AE0">
            <w:r w:rsidRPr="00966783">
              <w:t>Carrying amount 30 June 2023</w:t>
            </w:r>
          </w:p>
        </w:tc>
        <w:tc>
          <w:tcPr>
            <w:tcW w:w="1258" w:type="dxa"/>
          </w:tcPr>
          <w:p w14:paraId="09B0F00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2,214,946</w:t>
            </w:r>
          </w:p>
        </w:tc>
        <w:tc>
          <w:tcPr>
            <w:tcW w:w="1258" w:type="dxa"/>
          </w:tcPr>
          <w:p w14:paraId="63F4C1DC"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136,238</w:t>
            </w:r>
          </w:p>
        </w:tc>
        <w:tc>
          <w:tcPr>
            <w:tcW w:w="1259" w:type="dxa"/>
          </w:tcPr>
          <w:p w14:paraId="3FBE1127"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2,351,184</w:t>
            </w:r>
          </w:p>
        </w:tc>
        <w:tc>
          <w:tcPr>
            <w:tcW w:w="1258" w:type="dxa"/>
          </w:tcPr>
          <w:p w14:paraId="79A4E52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270,023</w:t>
            </w:r>
          </w:p>
        </w:tc>
        <w:tc>
          <w:tcPr>
            <w:tcW w:w="1259" w:type="dxa"/>
          </w:tcPr>
          <w:p w14:paraId="45F7D6CB"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129,456</w:t>
            </w:r>
          </w:p>
        </w:tc>
        <w:tc>
          <w:tcPr>
            <w:tcW w:w="1258" w:type="dxa"/>
          </w:tcPr>
          <w:p w14:paraId="4FF80A7A"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106,621</w:t>
            </w:r>
          </w:p>
        </w:tc>
        <w:tc>
          <w:tcPr>
            <w:tcW w:w="1258" w:type="dxa"/>
          </w:tcPr>
          <w:p w14:paraId="79B6D743"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565</w:t>
            </w:r>
          </w:p>
        </w:tc>
        <w:tc>
          <w:tcPr>
            <w:tcW w:w="1259" w:type="dxa"/>
          </w:tcPr>
          <w:p w14:paraId="766D2996"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506,665</w:t>
            </w:r>
          </w:p>
        </w:tc>
        <w:tc>
          <w:tcPr>
            <w:tcW w:w="1258" w:type="dxa"/>
          </w:tcPr>
          <w:p w14:paraId="54E15042"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153,056</w:t>
            </w:r>
          </w:p>
        </w:tc>
        <w:tc>
          <w:tcPr>
            <w:tcW w:w="1259" w:type="dxa"/>
          </w:tcPr>
          <w:p w14:paraId="62D0DC0D" w14:textId="77777777" w:rsidR="00B4449F" w:rsidRPr="00966783" w:rsidRDefault="00B4449F" w:rsidP="00346CB7">
            <w:pPr>
              <w:jc w:val="right"/>
              <w:cnfStyle w:val="000000000000" w:firstRow="0" w:lastRow="0" w:firstColumn="0" w:lastColumn="0" w:oddVBand="0" w:evenVBand="0" w:oddHBand="0" w:evenHBand="0" w:firstRowFirstColumn="0" w:firstRowLastColumn="0" w:lastRowFirstColumn="0" w:lastRowLastColumn="0"/>
            </w:pPr>
            <w:r w:rsidRPr="00966783">
              <w:t>3,010,905</w:t>
            </w:r>
          </w:p>
        </w:tc>
      </w:tr>
    </w:tbl>
    <w:p w14:paraId="0FEB0A33" w14:textId="77777777" w:rsidR="00B4449F" w:rsidRDefault="00B4449F" w:rsidP="00B4449F"/>
    <w:p w14:paraId="46F30F35" w14:textId="77777777" w:rsidR="00B4449F" w:rsidRDefault="00B4449F" w:rsidP="00B4449F">
      <w:r>
        <w:br w:type="page"/>
      </w:r>
    </w:p>
    <w:p w14:paraId="6DB765D8" w14:textId="77777777" w:rsidR="00B4449F" w:rsidRPr="00966783" w:rsidRDefault="00B4449F" w:rsidP="00B4449F">
      <w:r w:rsidRPr="00966783">
        <w:t>6.2 Property, infrastructure, plant and equipment (cont’d)</w:t>
      </w:r>
    </w:p>
    <w:p w14:paraId="2FCAF7B2" w14:textId="520C4C68" w:rsidR="00B4449F" w:rsidRDefault="0049247A" w:rsidP="00B4449F">
      <w:pPr>
        <w:pStyle w:val="Heading3"/>
        <w:rPr>
          <w:rFonts w:hint="eastAsia"/>
        </w:rPr>
      </w:pPr>
      <w:bookmarkStart w:id="554" w:name="_Toc151043787"/>
      <w:bookmarkStart w:id="555" w:name="_Toc151043874"/>
      <w:bookmarkStart w:id="556" w:name="_Toc152150319"/>
      <w:r>
        <w:t xml:space="preserve">d. </w:t>
      </w:r>
      <w:r w:rsidR="00B4449F" w:rsidRPr="00966783">
        <w:t>Details of infrastructure category</w:t>
      </w:r>
      <w:bookmarkEnd w:id="554"/>
      <w:bookmarkEnd w:id="555"/>
      <w:bookmarkEnd w:id="556"/>
    </w:p>
    <w:tbl>
      <w:tblPr>
        <w:tblStyle w:val="TableGrid"/>
        <w:tblW w:w="5000" w:type="pct"/>
        <w:tblLayout w:type="fixed"/>
        <w:tblLook w:val="04A0" w:firstRow="1" w:lastRow="0" w:firstColumn="1" w:lastColumn="0" w:noHBand="0" w:noVBand="1"/>
      </w:tblPr>
      <w:tblGrid>
        <w:gridCol w:w="2419"/>
        <w:gridCol w:w="1255"/>
        <w:gridCol w:w="978"/>
        <w:gridCol w:w="1255"/>
        <w:gridCol w:w="1116"/>
        <w:gridCol w:w="1395"/>
        <w:gridCol w:w="1394"/>
        <w:gridCol w:w="956"/>
        <w:gridCol w:w="1370"/>
        <w:gridCol w:w="1070"/>
        <w:gridCol w:w="1070"/>
      </w:tblGrid>
      <w:tr w:rsidR="0049247A" w:rsidRPr="0076689C" w14:paraId="73D2111D"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14:paraId="78AB51F2" w14:textId="77777777" w:rsidR="0049247A" w:rsidRPr="0076689C" w:rsidRDefault="0049247A" w:rsidP="00423AE0">
            <w:r w:rsidRPr="0076689C">
              <w:t>Consolidated</w:t>
            </w:r>
          </w:p>
        </w:tc>
        <w:tc>
          <w:tcPr>
            <w:tcW w:w="1255" w:type="dxa"/>
          </w:tcPr>
          <w:p w14:paraId="5F73AA7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Roads</w:t>
            </w:r>
          </w:p>
          <w:p w14:paraId="735EC93A"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978" w:type="dxa"/>
          </w:tcPr>
          <w:p w14:paraId="165AB2E7"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Bridges</w:t>
            </w:r>
          </w:p>
          <w:p w14:paraId="308E1313"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255" w:type="dxa"/>
          </w:tcPr>
          <w:p w14:paraId="557E7A7F"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Footpaths and cycleways</w:t>
            </w:r>
          </w:p>
          <w:p w14:paraId="702E359F"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116" w:type="dxa"/>
          </w:tcPr>
          <w:p w14:paraId="37CC0CA6"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Drainage</w:t>
            </w:r>
          </w:p>
          <w:p w14:paraId="2A0E07C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95" w:type="dxa"/>
          </w:tcPr>
          <w:p w14:paraId="774C73F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Recreational, leisure and Community</w:t>
            </w:r>
          </w:p>
          <w:p w14:paraId="4B08D5EB"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94" w:type="dxa"/>
          </w:tcPr>
          <w:p w14:paraId="2D036B78"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Parks open spaces and streetscapes</w:t>
            </w:r>
          </w:p>
          <w:p w14:paraId="773E9EED"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956" w:type="dxa"/>
          </w:tcPr>
          <w:p w14:paraId="3863DD1D"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Other</w:t>
            </w:r>
          </w:p>
          <w:p w14:paraId="6A26747B"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70" w:type="dxa"/>
          </w:tcPr>
          <w:p w14:paraId="604F6F7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Statues, sculptures and artworks</w:t>
            </w:r>
          </w:p>
          <w:p w14:paraId="62733D4E"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070" w:type="dxa"/>
          </w:tcPr>
          <w:p w14:paraId="7A03D1D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Work In Progress</w:t>
            </w:r>
          </w:p>
          <w:p w14:paraId="7F95421F"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070" w:type="dxa"/>
          </w:tcPr>
          <w:p w14:paraId="1C16A19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Total</w:t>
            </w:r>
          </w:p>
          <w:p w14:paraId="2B40E65C"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r>
      <w:tr w:rsidR="0049247A" w:rsidRPr="0076689C" w14:paraId="3189FB77"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5CE7807E" w14:textId="77777777" w:rsidR="0049247A" w:rsidRPr="0076689C" w:rsidRDefault="0049247A" w:rsidP="00423AE0">
            <w:r w:rsidRPr="0076689C">
              <w:t>At fair value 30 June 2022</w:t>
            </w:r>
          </w:p>
        </w:tc>
        <w:tc>
          <w:tcPr>
            <w:tcW w:w="1255" w:type="dxa"/>
          </w:tcPr>
          <w:p w14:paraId="38393E7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804,739</w:t>
            </w:r>
          </w:p>
        </w:tc>
        <w:tc>
          <w:tcPr>
            <w:tcW w:w="978" w:type="dxa"/>
          </w:tcPr>
          <w:p w14:paraId="071E02C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115,190</w:t>
            </w:r>
          </w:p>
        </w:tc>
        <w:tc>
          <w:tcPr>
            <w:tcW w:w="1255" w:type="dxa"/>
          </w:tcPr>
          <w:p w14:paraId="255DFBF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160,471</w:t>
            </w:r>
          </w:p>
        </w:tc>
        <w:tc>
          <w:tcPr>
            <w:tcW w:w="1116" w:type="dxa"/>
          </w:tcPr>
          <w:p w14:paraId="2198F56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168,975</w:t>
            </w:r>
          </w:p>
        </w:tc>
        <w:tc>
          <w:tcPr>
            <w:tcW w:w="1395" w:type="dxa"/>
          </w:tcPr>
          <w:p w14:paraId="040A1CE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4,527</w:t>
            </w:r>
          </w:p>
        </w:tc>
        <w:tc>
          <w:tcPr>
            <w:tcW w:w="1394" w:type="dxa"/>
          </w:tcPr>
          <w:p w14:paraId="13035FC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46,135</w:t>
            </w:r>
          </w:p>
        </w:tc>
        <w:tc>
          <w:tcPr>
            <w:tcW w:w="956" w:type="dxa"/>
          </w:tcPr>
          <w:p w14:paraId="037EF07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217,424</w:t>
            </w:r>
          </w:p>
        </w:tc>
        <w:tc>
          <w:tcPr>
            <w:tcW w:w="1370" w:type="dxa"/>
          </w:tcPr>
          <w:p w14:paraId="37DB2F5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58,458</w:t>
            </w:r>
          </w:p>
        </w:tc>
        <w:tc>
          <w:tcPr>
            <w:tcW w:w="1070" w:type="dxa"/>
          </w:tcPr>
          <w:p w14:paraId="6EB4D67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61,966</w:t>
            </w:r>
          </w:p>
        </w:tc>
        <w:tc>
          <w:tcPr>
            <w:tcW w:w="1070" w:type="dxa"/>
          </w:tcPr>
          <w:p w14:paraId="2A95026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1,637,885</w:t>
            </w:r>
          </w:p>
        </w:tc>
      </w:tr>
      <w:tr w:rsidR="0049247A" w:rsidRPr="0076689C" w14:paraId="785A0C22"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1580DA1A" w14:textId="77777777" w:rsidR="0049247A" w:rsidRPr="0076689C" w:rsidRDefault="0049247A" w:rsidP="00423AE0">
            <w:r w:rsidRPr="0076689C">
              <w:t>Accumulated depreciation 30 June 2022</w:t>
            </w:r>
          </w:p>
        </w:tc>
        <w:tc>
          <w:tcPr>
            <w:tcW w:w="1255" w:type="dxa"/>
          </w:tcPr>
          <w:p w14:paraId="0B3BD11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10D046C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2139073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23D642D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6DCEE9A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35E58FD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42CB25F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70" w:type="dxa"/>
          </w:tcPr>
          <w:p w14:paraId="067C0A7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(11,032)</w:t>
            </w:r>
          </w:p>
        </w:tc>
        <w:tc>
          <w:tcPr>
            <w:tcW w:w="1070" w:type="dxa"/>
          </w:tcPr>
          <w:p w14:paraId="5FAA1E4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1C5808E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(11,032)</w:t>
            </w:r>
          </w:p>
        </w:tc>
      </w:tr>
      <w:tr w:rsidR="0049247A" w:rsidRPr="0076689C" w14:paraId="26F34213"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3190777A" w14:textId="77777777" w:rsidR="0049247A" w:rsidRPr="0076689C" w:rsidRDefault="0049247A" w:rsidP="00423AE0">
            <w:r w:rsidRPr="0076689C">
              <w:t>Carrying amount 30 June 2022</w:t>
            </w:r>
          </w:p>
        </w:tc>
        <w:tc>
          <w:tcPr>
            <w:tcW w:w="1255" w:type="dxa"/>
          </w:tcPr>
          <w:p w14:paraId="0E44585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804,739</w:t>
            </w:r>
          </w:p>
        </w:tc>
        <w:tc>
          <w:tcPr>
            <w:tcW w:w="978" w:type="dxa"/>
          </w:tcPr>
          <w:p w14:paraId="6EFEC7D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115,190</w:t>
            </w:r>
          </w:p>
        </w:tc>
        <w:tc>
          <w:tcPr>
            <w:tcW w:w="1255" w:type="dxa"/>
          </w:tcPr>
          <w:p w14:paraId="3F457E1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160,471</w:t>
            </w:r>
          </w:p>
        </w:tc>
        <w:tc>
          <w:tcPr>
            <w:tcW w:w="1116" w:type="dxa"/>
          </w:tcPr>
          <w:p w14:paraId="6802087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168,975</w:t>
            </w:r>
          </w:p>
        </w:tc>
        <w:tc>
          <w:tcPr>
            <w:tcW w:w="1395" w:type="dxa"/>
          </w:tcPr>
          <w:p w14:paraId="310CE46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4,527</w:t>
            </w:r>
          </w:p>
        </w:tc>
        <w:tc>
          <w:tcPr>
            <w:tcW w:w="1394" w:type="dxa"/>
          </w:tcPr>
          <w:p w14:paraId="56A3FFD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46,135</w:t>
            </w:r>
          </w:p>
        </w:tc>
        <w:tc>
          <w:tcPr>
            <w:tcW w:w="956" w:type="dxa"/>
          </w:tcPr>
          <w:p w14:paraId="6C9AB79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217,424</w:t>
            </w:r>
          </w:p>
        </w:tc>
        <w:tc>
          <w:tcPr>
            <w:tcW w:w="1370" w:type="dxa"/>
          </w:tcPr>
          <w:p w14:paraId="0681151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47,426</w:t>
            </w:r>
          </w:p>
        </w:tc>
        <w:tc>
          <w:tcPr>
            <w:tcW w:w="1070" w:type="dxa"/>
          </w:tcPr>
          <w:p w14:paraId="2111C32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61,966</w:t>
            </w:r>
          </w:p>
        </w:tc>
        <w:tc>
          <w:tcPr>
            <w:tcW w:w="1070" w:type="dxa"/>
          </w:tcPr>
          <w:p w14:paraId="4177AB4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1,626,853</w:t>
            </w:r>
          </w:p>
        </w:tc>
      </w:tr>
      <w:tr w:rsidR="0049247A" w:rsidRPr="0076689C" w14:paraId="0A734F63"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5D3AA6F8" w14:textId="77777777" w:rsidR="0049247A" w:rsidRPr="0076689C" w:rsidRDefault="0049247A" w:rsidP="00423AE0">
            <w:r w:rsidRPr="0076689C">
              <w:t>Movements in Fair Value</w:t>
            </w:r>
          </w:p>
        </w:tc>
        <w:tc>
          <w:tcPr>
            <w:tcW w:w="1255" w:type="dxa"/>
          </w:tcPr>
          <w:p w14:paraId="2E2470A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78" w:type="dxa"/>
          </w:tcPr>
          <w:p w14:paraId="47029A7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55" w:type="dxa"/>
          </w:tcPr>
          <w:p w14:paraId="49ECEBB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211B006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5" w:type="dxa"/>
          </w:tcPr>
          <w:p w14:paraId="23EB491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4" w:type="dxa"/>
          </w:tcPr>
          <w:p w14:paraId="14607AE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56" w:type="dxa"/>
          </w:tcPr>
          <w:p w14:paraId="5457F7E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70" w:type="dxa"/>
          </w:tcPr>
          <w:p w14:paraId="4DCE997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0" w:type="dxa"/>
          </w:tcPr>
          <w:p w14:paraId="09E2FCD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0" w:type="dxa"/>
          </w:tcPr>
          <w:p w14:paraId="640AB94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4496F091"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04B933FA" w14:textId="77777777" w:rsidR="0049247A" w:rsidRPr="0076689C" w:rsidRDefault="0049247A" w:rsidP="00423AE0">
            <w:r w:rsidRPr="0076689C">
              <w:t>Additions</w:t>
            </w:r>
          </w:p>
        </w:tc>
        <w:tc>
          <w:tcPr>
            <w:tcW w:w="1255" w:type="dxa"/>
          </w:tcPr>
          <w:p w14:paraId="500BBB5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6D1EB0F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4D774AE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74810D5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15E93D1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2FD857D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19AFBD5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70" w:type="dxa"/>
          </w:tcPr>
          <w:p w14:paraId="05FE5B7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0A08917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76,769</w:t>
            </w:r>
          </w:p>
        </w:tc>
        <w:tc>
          <w:tcPr>
            <w:tcW w:w="1070" w:type="dxa"/>
          </w:tcPr>
          <w:p w14:paraId="05C07D6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76,769</w:t>
            </w:r>
          </w:p>
        </w:tc>
      </w:tr>
      <w:tr w:rsidR="0049247A" w:rsidRPr="0076689C" w14:paraId="26ED1213"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6D97CDF4" w14:textId="77777777" w:rsidR="0049247A" w:rsidRPr="0076689C" w:rsidRDefault="0049247A" w:rsidP="00423AE0">
            <w:r w:rsidRPr="0076689C">
              <w:t>Revaluations</w:t>
            </w:r>
          </w:p>
        </w:tc>
        <w:tc>
          <w:tcPr>
            <w:tcW w:w="1255" w:type="dxa"/>
          </w:tcPr>
          <w:p w14:paraId="73C4FD5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19,564</w:t>
            </w:r>
          </w:p>
        </w:tc>
        <w:tc>
          <w:tcPr>
            <w:tcW w:w="978" w:type="dxa"/>
          </w:tcPr>
          <w:p w14:paraId="67376AB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7,876</w:t>
            </w:r>
          </w:p>
        </w:tc>
        <w:tc>
          <w:tcPr>
            <w:tcW w:w="1255" w:type="dxa"/>
          </w:tcPr>
          <w:p w14:paraId="5406ABC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(3,663)</w:t>
            </w:r>
          </w:p>
        </w:tc>
        <w:tc>
          <w:tcPr>
            <w:tcW w:w="1116" w:type="dxa"/>
          </w:tcPr>
          <w:p w14:paraId="1EF9BAD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1,456</w:t>
            </w:r>
          </w:p>
        </w:tc>
        <w:tc>
          <w:tcPr>
            <w:tcW w:w="1395" w:type="dxa"/>
          </w:tcPr>
          <w:p w14:paraId="6D812B4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(1,791)</w:t>
            </w:r>
          </w:p>
        </w:tc>
        <w:tc>
          <w:tcPr>
            <w:tcW w:w="1394" w:type="dxa"/>
          </w:tcPr>
          <w:p w14:paraId="0F675CC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866</w:t>
            </w:r>
          </w:p>
        </w:tc>
        <w:tc>
          <w:tcPr>
            <w:tcW w:w="956" w:type="dxa"/>
          </w:tcPr>
          <w:p w14:paraId="0B5FFBE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7,382</w:t>
            </w:r>
          </w:p>
        </w:tc>
        <w:tc>
          <w:tcPr>
            <w:tcW w:w="1370" w:type="dxa"/>
          </w:tcPr>
          <w:p w14:paraId="7C5018D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27D70D3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0021ACC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31,690</w:t>
            </w:r>
          </w:p>
        </w:tc>
      </w:tr>
      <w:tr w:rsidR="0049247A" w:rsidRPr="0076689C" w14:paraId="1D957142"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6FDB31F3" w14:textId="77777777" w:rsidR="0049247A" w:rsidRPr="0076689C" w:rsidRDefault="0049247A" w:rsidP="00423AE0">
            <w:r w:rsidRPr="0076689C">
              <w:t>Write-offs</w:t>
            </w:r>
          </w:p>
        </w:tc>
        <w:tc>
          <w:tcPr>
            <w:tcW w:w="1255" w:type="dxa"/>
          </w:tcPr>
          <w:p w14:paraId="471837B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071DDB1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1F6BE8D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09D12D6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38C73DA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4E941D5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2336298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70" w:type="dxa"/>
          </w:tcPr>
          <w:p w14:paraId="6FE4369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210E7C0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(682)</w:t>
            </w:r>
          </w:p>
        </w:tc>
        <w:tc>
          <w:tcPr>
            <w:tcW w:w="1070" w:type="dxa"/>
          </w:tcPr>
          <w:p w14:paraId="43B8A4C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(682)</w:t>
            </w:r>
          </w:p>
        </w:tc>
      </w:tr>
      <w:tr w:rsidR="0049247A" w:rsidRPr="0076689C" w14:paraId="47D2F90F"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0926AF19" w14:textId="77777777" w:rsidR="0049247A" w:rsidRPr="0076689C" w:rsidRDefault="0049247A" w:rsidP="00423AE0">
            <w:r w:rsidRPr="0076689C">
              <w:t>Transfers from WIP</w:t>
            </w:r>
          </w:p>
        </w:tc>
        <w:tc>
          <w:tcPr>
            <w:tcW w:w="1255" w:type="dxa"/>
          </w:tcPr>
          <w:p w14:paraId="2C17F57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13,695</w:t>
            </w:r>
          </w:p>
        </w:tc>
        <w:tc>
          <w:tcPr>
            <w:tcW w:w="978" w:type="dxa"/>
          </w:tcPr>
          <w:p w14:paraId="2E300C6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w:t>
            </w:r>
          </w:p>
        </w:tc>
        <w:tc>
          <w:tcPr>
            <w:tcW w:w="1255" w:type="dxa"/>
          </w:tcPr>
          <w:p w14:paraId="04598EA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19,870</w:t>
            </w:r>
          </w:p>
        </w:tc>
        <w:tc>
          <w:tcPr>
            <w:tcW w:w="1116" w:type="dxa"/>
          </w:tcPr>
          <w:p w14:paraId="7AC2B3C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9,525</w:t>
            </w:r>
          </w:p>
        </w:tc>
        <w:tc>
          <w:tcPr>
            <w:tcW w:w="1395" w:type="dxa"/>
          </w:tcPr>
          <w:p w14:paraId="1A78811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2,411</w:t>
            </w:r>
          </w:p>
        </w:tc>
        <w:tc>
          <w:tcPr>
            <w:tcW w:w="1394" w:type="dxa"/>
          </w:tcPr>
          <w:p w14:paraId="1BFDED8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1,440</w:t>
            </w:r>
          </w:p>
        </w:tc>
        <w:tc>
          <w:tcPr>
            <w:tcW w:w="956" w:type="dxa"/>
          </w:tcPr>
          <w:p w14:paraId="778D620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17,044</w:t>
            </w:r>
          </w:p>
        </w:tc>
        <w:tc>
          <w:tcPr>
            <w:tcW w:w="1370" w:type="dxa"/>
          </w:tcPr>
          <w:p w14:paraId="05F588A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w:t>
            </w:r>
          </w:p>
        </w:tc>
        <w:tc>
          <w:tcPr>
            <w:tcW w:w="1070" w:type="dxa"/>
          </w:tcPr>
          <w:p w14:paraId="3788ECE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(64,139)</w:t>
            </w:r>
          </w:p>
        </w:tc>
        <w:tc>
          <w:tcPr>
            <w:tcW w:w="1070" w:type="dxa"/>
          </w:tcPr>
          <w:p w14:paraId="1AF5192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r>
      <w:tr w:rsidR="0049247A" w:rsidRPr="0076689C" w14:paraId="4317D58C"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03A99303" w14:textId="77777777" w:rsidR="0049247A" w:rsidRPr="0076689C" w:rsidRDefault="0049247A" w:rsidP="00423AE0">
            <w:r w:rsidRPr="0076689C">
              <w:t>Total</w:t>
            </w:r>
          </w:p>
        </w:tc>
        <w:tc>
          <w:tcPr>
            <w:tcW w:w="1255" w:type="dxa"/>
          </w:tcPr>
          <w:p w14:paraId="1B79966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33,259</w:t>
            </w:r>
          </w:p>
        </w:tc>
        <w:tc>
          <w:tcPr>
            <w:tcW w:w="978" w:type="dxa"/>
          </w:tcPr>
          <w:p w14:paraId="228BF61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7,998</w:t>
            </w:r>
          </w:p>
        </w:tc>
        <w:tc>
          <w:tcPr>
            <w:tcW w:w="1255" w:type="dxa"/>
          </w:tcPr>
          <w:p w14:paraId="6E6C8FD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16,207</w:t>
            </w:r>
          </w:p>
        </w:tc>
        <w:tc>
          <w:tcPr>
            <w:tcW w:w="1116" w:type="dxa"/>
          </w:tcPr>
          <w:p w14:paraId="55D63F5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10,981</w:t>
            </w:r>
          </w:p>
        </w:tc>
        <w:tc>
          <w:tcPr>
            <w:tcW w:w="1395" w:type="dxa"/>
          </w:tcPr>
          <w:p w14:paraId="17497EC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620</w:t>
            </w:r>
          </w:p>
        </w:tc>
        <w:tc>
          <w:tcPr>
            <w:tcW w:w="1394" w:type="dxa"/>
          </w:tcPr>
          <w:p w14:paraId="799116F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2,306</w:t>
            </w:r>
          </w:p>
        </w:tc>
        <w:tc>
          <w:tcPr>
            <w:tcW w:w="956" w:type="dxa"/>
          </w:tcPr>
          <w:p w14:paraId="4E2A116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24,426</w:t>
            </w:r>
          </w:p>
        </w:tc>
        <w:tc>
          <w:tcPr>
            <w:tcW w:w="1370" w:type="dxa"/>
          </w:tcPr>
          <w:p w14:paraId="3EEADEB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w:t>
            </w:r>
          </w:p>
        </w:tc>
        <w:tc>
          <w:tcPr>
            <w:tcW w:w="1070" w:type="dxa"/>
          </w:tcPr>
          <w:p w14:paraId="536E9F5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11,948</w:t>
            </w:r>
          </w:p>
        </w:tc>
        <w:tc>
          <w:tcPr>
            <w:tcW w:w="1070" w:type="dxa"/>
          </w:tcPr>
          <w:p w14:paraId="55E4BC4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107,777</w:t>
            </w:r>
          </w:p>
        </w:tc>
      </w:tr>
      <w:tr w:rsidR="0049247A" w:rsidRPr="0076689C" w14:paraId="587F2F49"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046828F7" w14:textId="77777777" w:rsidR="0049247A" w:rsidRPr="0076689C" w:rsidRDefault="0049247A" w:rsidP="00423AE0">
            <w:r w:rsidRPr="0076689C">
              <w:t>Movements in Accumulated Depreciation</w:t>
            </w:r>
          </w:p>
        </w:tc>
        <w:tc>
          <w:tcPr>
            <w:tcW w:w="1255" w:type="dxa"/>
          </w:tcPr>
          <w:p w14:paraId="2AF83BB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78" w:type="dxa"/>
          </w:tcPr>
          <w:p w14:paraId="10168C0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55" w:type="dxa"/>
          </w:tcPr>
          <w:p w14:paraId="4C05DDA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1814261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5" w:type="dxa"/>
          </w:tcPr>
          <w:p w14:paraId="5806B1A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4" w:type="dxa"/>
          </w:tcPr>
          <w:p w14:paraId="13D91C7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56" w:type="dxa"/>
          </w:tcPr>
          <w:p w14:paraId="0B25FD2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70" w:type="dxa"/>
          </w:tcPr>
          <w:p w14:paraId="4B6DF85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0" w:type="dxa"/>
          </w:tcPr>
          <w:p w14:paraId="54DE0C4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0" w:type="dxa"/>
          </w:tcPr>
          <w:p w14:paraId="65891F3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180496B1"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2245E71A" w14:textId="77777777" w:rsidR="0049247A" w:rsidRPr="0076689C" w:rsidRDefault="0049247A" w:rsidP="00423AE0">
            <w:r w:rsidRPr="0076689C">
              <w:t>Depreciation and amortisation</w:t>
            </w:r>
          </w:p>
        </w:tc>
        <w:tc>
          <w:tcPr>
            <w:tcW w:w="1255" w:type="dxa"/>
          </w:tcPr>
          <w:p w14:paraId="6EBF934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46820BE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060F28D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0E9E48A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6955D6E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1D224A8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4791615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70" w:type="dxa"/>
          </w:tcPr>
          <w:p w14:paraId="2F4F8FE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(630)</w:t>
            </w:r>
          </w:p>
        </w:tc>
        <w:tc>
          <w:tcPr>
            <w:tcW w:w="1070" w:type="dxa"/>
          </w:tcPr>
          <w:p w14:paraId="1A50A08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222C494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(49,504)</w:t>
            </w:r>
          </w:p>
        </w:tc>
      </w:tr>
      <w:tr w:rsidR="0049247A" w:rsidRPr="0076689C" w14:paraId="1FA213CC"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0315D2FB" w14:textId="77777777" w:rsidR="0049247A" w:rsidRPr="0076689C" w:rsidRDefault="0049247A" w:rsidP="00423AE0">
            <w:r w:rsidRPr="0076689C">
              <w:t>Total</w:t>
            </w:r>
          </w:p>
        </w:tc>
        <w:tc>
          <w:tcPr>
            <w:tcW w:w="1255" w:type="dxa"/>
          </w:tcPr>
          <w:p w14:paraId="774B900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28E0E96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57681B2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4FE7244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7167819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2AE3A13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79ABFA7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70" w:type="dxa"/>
          </w:tcPr>
          <w:p w14:paraId="55B4985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(630)</w:t>
            </w:r>
          </w:p>
        </w:tc>
        <w:tc>
          <w:tcPr>
            <w:tcW w:w="1070" w:type="dxa"/>
          </w:tcPr>
          <w:p w14:paraId="0C46592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01D691C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(49,504)</w:t>
            </w:r>
          </w:p>
        </w:tc>
      </w:tr>
      <w:tr w:rsidR="0049247A" w:rsidRPr="0076689C" w14:paraId="5DDBD9CE"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27DE308F" w14:textId="77777777" w:rsidR="0049247A" w:rsidRPr="0076689C" w:rsidRDefault="0049247A" w:rsidP="00423AE0">
            <w:r w:rsidRPr="0076689C">
              <w:t>At fair value 30 June 2023</w:t>
            </w:r>
          </w:p>
        </w:tc>
        <w:tc>
          <w:tcPr>
            <w:tcW w:w="1255" w:type="dxa"/>
          </w:tcPr>
          <w:p w14:paraId="11F9B85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837,998</w:t>
            </w:r>
          </w:p>
        </w:tc>
        <w:tc>
          <w:tcPr>
            <w:tcW w:w="978" w:type="dxa"/>
          </w:tcPr>
          <w:p w14:paraId="3420B12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123,188</w:t>
            </w:r>
          </w:p>
        </w:tc>
        <w:tc>
          <w:tcPr>
            <w:tcW w:w="1255" w:type="dxa"/>
          </w:tcPr>
          <w:p w14:paraId="6538E1B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176,678</w:t>
            </w:r>
          </w:p>
        </w:tc>
        <w:tc>
          <w:tcPr>
            <w:tcW w:w="1116" w:type="dxa"/>
          </w:tcPr>
          <w:p w14:paraId="5237D3F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179,956</w:t>
            </w:r>
          </w:p>
        </w:tc>
        <w:tc>
          <w:tcPr>
            <w:tcW w:w="1395" w:type="dxa"/>
          </w:tcPr>
          <w:p w14:paraId="42CB843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5,147</w:t>
            </w:r>
          </w:p>
        </w:tc>
        <w:tc>
          <w:tcPr>
            <w:tcW w:w="1394" w:type="dxa"/>
          </w:tcPr>
          <w:p w14:paraId="149B475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48,441</w:t>
            </w:r>
          </w:p>
        </w:tc>
        <w:tc>
          <w:tcPr>
            <w:tcW w:w="956" w:type="dxa"/>
          </w:tcPr>
          <w:p w14:paraId="240D5C0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241,850</w:t>
            </w:r>
          </w:p>
        </w:tc>
        <w:tc>
          <w:tcPr>
            <w:tcW w:w="1370" w:type="dxa"/>
          </w:tcPr>
          <w:p w14:paraId="2F91517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58,490</w:t>
            </w:r>
          </w:p>
        </w:tc>
        <w:tc>
          <w:tcPr>
            <w:tcW w:w="1070" w:type="dxa"/>
          </w:tcPr>
          <w:p w14:paraId="74EE130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73,914</w:t>
            </w:r>
          </w:p>
        </w:tc>
        <w:tc>
          <w:tcPr>
            <w:tcW w:w="1070" w:type="dxa"/>
          </w:tcPr>
          <w:p w14:paraId="6C5D99A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1,745,662</w:t>
            </w:r>
          </w:p>
        </w:tc>
      </w:tr>
      <w:tr w:rsidR="0049247A" w:rsidRPr="0076689C" w14:paraId="5E1888FA"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563F9AB6" w14:textId="77777777" w:rsidR="0049247A" w:rsidRPr="0076689C" w:rsidRDefault="0049247A" w:rsidP="00423AE0">
            <w:r w:rsidRPr="0076689C">
              <w:t>Accumulated depreciation 30 June 2023</w:t>
            </w:r>
          </w:p>
        </w:tc>
        <w:tc>
          <w:tcPr>
            <w:tcW w:w="1255" w:type="dxa"/>
          </w:tcPr>
          <w:p w14:paraId="611F210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02427BA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4B8FAB4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61A9F62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5054BAE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5D92815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6" w:type="dxa"/>
          </w:tcPr>
          <w:p w14:paraId="5877B4A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70" w:type="dxa"/>
          </w:tcPr>
          <w:p w14:paraId="035A354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(11,662)</w:t>
            </w:r>
          </w:p>
        </w:tc>
        <w:tc>
          <w:tcPr>
            <w:tcW w:w="1070" w:type="dxa"/>
          </w:tcPr>
          <w:p w14:paraId="36BB7B2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0" w:type="dxa"/>
          </w:tcPr>
          <w:p w14:paraId="5170592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(60,536)</w:t>
            </w:r>
          </w:p>
        </w:tc>
      </w:tr>
      <w:tr w:rsidR="0049247A" w:rsidRPr="0076689C" w14:paraId="48F3A270" w14:textId="77777777" w:rsidTr="00346CB7">
        <w:tc>
          <w:tcPr>
            <w:cnfStyle w:val="001000000000" w:firstRow="0" w:lastRow="0" w:firstColumn="1" w:lastColumn="0" w:oddVBand="0" w:evenVBand="0" w:oddHBand="0" w:evenHBand="0" w:firstRowFirstColumn="0" w:firstRowLastColumn="0" w:lastRowFirstColumn="0" w:lastRowLastColumn="0"/>
            <w:tcW w:w="2419" w:type="dxa"/>
          </w:tcPr>
          <w:p w14:paraId="6E4BC2EC" w14:textId="77777777" w:rsidR="0049247A" w:rsidRPr="0076689C" w:rsidRDefault="0049247A" w:rsidP="00423AE0">
            <w:r w:rsidRPr="0076689C">
              <w:t>Carrying amount 30 June 2023</w:t>
            </w:r>
          </w:p>
        </w:tc>
        <w:tc>
          <w:tcPr>
            <w:tcW w:w="1255" w:type="dxa"/>
          </w:tcPr>
          <w:p w14:paraId="6B81CB5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818,400</w:t>
            </w:r>
          </w:p>
        </w:tc>
        <w:tc>
          <w:tcPr>
            <w:tcW w:w="978" w:type="dxa"/>
          </w:tcPr>
          <w:p w14:paraId="6D62F9A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121,427</w:t>
            </w:r>
          </w:p>
        </w:tc>
        <w:tc>
          <w:tcPr>
            <w:tcW w:w="1255" w:type="dxa"/>
          </w:tcPr>
          <w:p w14:paraId="0910AAA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169,457</w:t>
            </w:r>
          </w:p>
        </w:tc>
        <w:tc>
          <w:tcPr>
            <w:tcW w:w="1116" w:type="dxa"/>
          </w:tcPr>
          <w:p w14:paraId="5F6E9B0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177,768</w:t>
            </w:r>
          </w:p>
        </w:tc>
        <w:tc>
          <w:tcPr>
            <w:tcW w:w="1395" w:type="dxa"/>
          </w:tcPr>
          <w:p w14:paraId="313F6D9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4,610</w:t>
            </w:r>
          </w:p>
        </w:tc>
        <w:tc>
          <w:tcPr>
            <w:tcW w:w="1394" w:type="dxa"/>
          </w:tcPr>
          <w:p w14:paraId="695CC75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48,441</w:t>
            </w:r>
          </w:p>
        </w:tc>
        <w:tc>
          <w:tcPr>
            <w:tcW w:w="956" w:type="dxa"/>
          </w:tcPr>
          <w:p w14:paraId="27596F3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224,281</w:t>
            </w:r>
          </w:p>
        </w:tc>
        <w:tc>
          <w:tcPr>
            <w:tcW w:w="1370" w:type="dxa"/>
          </w:tcPr>
          <w:p w14:paraId="2D0C537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46,828</w:t>
            </w:r>
          </w:p>
        </w:tc>
        <w:tc>
          <w:tcPr>
            <w:tcW w:w="1070" w:type="dxa"/>
          </w:tcPr>
          <w:p w14:paraId="4CE9F44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73,914</w:t>
            </w:r>
          </w:p>
        </w:tc>
        <w:tc>
          <w:tcPr>
            <w:tcW w:w="1070" w:type="dxa"/>
          </w:tcPr>
          <w:p w14:paraId="464E67D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1,685,126</w:t>
            </w:r>
          </w:p>
        </w:tc>
      </w:tr>
    </w:tbl>
    <w:p w14:paraId="45AB8704" w14:textId="77777777" w:rsidR="0049247A" w:rsidRPr="0076689C" w:rsidRDefault="0049247A" w:rsidP="0049247A"/>
    <w:p w14:paraId="6067869C" w14:textId="77777777" w:rsidR="0049247A" w:rsidRPr="0076689C" w:rsidRDefault="0049247A" w:rsidP="0049247A">
      <w:r w:rsidRPr="0076689C">
        <w:br w:type="page"/>
      </w:r>
    </w:p>
    <w:p w14:paraId="7EA3E68F" w14:textId="77777777" w:rsidR="0049247A" w:rsidRPr="0076689C" w:rsidRDefault="0049247A" w:rsidP="0049247A">
      <w:r w:rsidRPr="0076689C">
        <w:t>6.2 Property, infrastructure, plant and equipment (cont’d)</w:t>
      </w:r>
    </w:p>
    <w:tbl>
      <w:tblPr>
        <w:tblStyle w:val="TableGrid"/>
        <w:tblW w:w="5000" w:type="pct"/>
        <w:tblLayout w:type="fixed"/>
        <w:tblLook w:val="04A0" w:firstRow="1" w:lastRow="0" w:firstColumn="1" w:lastColumn="0" w:noHBand="0" w:noVBand="1"/>
      </w:tblPr>
      <w:tblGrid>
        <w:gridCol w:w="2417"/>
        <w:gridCol w:w="1255"/>
        <w:gridCol w:w="978"/>
        <w:gridCol w:w="1255"/>
        <w:gridCol w:w="1116"/>
        <w:gridCol w:w="1395"/>
        <w:gridCol w:w="1394"/>
        <w:gridCol w:w="958"/>
        <w:gridCol w:w="1368"/>
        <w:gridCol w:w="1071"/>
        <w:gridCol w:w="1071"/>
      </w:tblGrid>
      <w:tr w:rsidR="0049247A" w:rsidRPr="0076689C" w14:paraId="7551AE37"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7" w:type="dxa"/>
          </w:tcPr>
          <w:p w14:paraId="70D0FE9F" w14:textId="77777777" w:rsidR="0049247A" w:rsidRPr="0076689C" w:rsidRDefault="0049247A" w:rsidP="00423AE0">
            <w:r w:rsidRPr="0076689C">
              <w:t>Council</w:t>
            </w:r>
          </w:p>
        </w:tc>
        <w:tc>
          <w:tcPr>
            <w:tcW w:w="1255" w:type="dxa"/>
          </w:tcPr>
          <w:p w14:paraId="1CC51193"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Roads</w:t>
            </w:r>
          </w:p>
          <w:p w14:paraId="4F3FF8F6"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978" w:type="dxa"/>
          </w:tcPr>
          <w:p w14:paraId="643ED6EC"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Bridges</w:t>
            </w:r>
          </w:p>
          <w:p w14:paraId="59C8089B"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255" w:type="dxa"/>
          </w:tcPr>
          <w:p w14:paraId="69FEF939"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Footpaths and cycleways</w:t>
            </w:r>
          </w:p>
          <w:p w14:paraId="75ABF484"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116" w:type="dxa"/>
          </w:tcPr>
          <w:p w14:paraId="60D072F9"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Drainage</w:t>
            </w:r>
          </w:p>
          <w:p w14:paraId="37D7A096"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95" w:type="dxa"/>
          </w:tcPr>
          <w:p w14:paraId="6638641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Recreational, leisure and Community</w:t>
            </w:r>
          </w:p>
          <w:p w14:paraId="1C63EE9E"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94" w:type="dxa"/>
          </w:tcPr>
          <w:p w14:paraId="40C5E257"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Parks open spaces and streetscapes</w:t>
            </w:r>
          </w:p>
          <w:p w14:paraId="0288ED44"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958" w:type="dxa"/>
          </w:tcPr>
          <w:p w14:paraId="5A02EC05"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Other</w:t>
            </w:r>
          </w:p>
          <w:p w14:paraId="3D255D00"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368" w:type="dxa"/>
          </w:tcPr>
          <w:p w14:paraId="5D6DAA08"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Statues, sculptures and artworks</w:t>
            </w:r>
          </w:p>
          <w:p w14:paraId="5320D75C"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071" w:type="dxa"/>
          </w:tcPr>
          <w:p w14:paraId="2DF2D830"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Work In Progress</w:t>
            </w:r>
          </w:p>
          <w:p w14:paraId="585C7544"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071" w:type="dxa"/>
          </w:tcPr>
          <w:p w14:paraId="6E0B84A5"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Total</w:t>
            </w:r>
          </w:p>
          <w:p w14:paraId="4AECB11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r>
      <w:tr w:rsidR="0049247A" w:rsidRPr="0076689C" w14:paraId="2CA0892D"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59957A67" w14:textId="77777777" w:rsidR="0049247A" w:rsidRPr="0076689C" w:rsidRDefault="0049247A" w:rsidP="00423AE0">
            <w:r w:rsidRPr="0076689C">
              <w:t>At fair value 30 June 2022</w:t>
            </w:r>
          </w:p>
        </w:tc>
        <w:tc>
          <w:tcPr>
            <w:tcW w:w="1255" w:type="dxa"/>
          </w:tcPr>
          <w:p w14:paraId="5685962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804,739</w:t>
            </w:r>
          </w:p>
        </w:tc>
        <w:tc>
          <w:tcPr>
            <w:tcW w:w="978" w:type="dxa"/>
          </w:tcPr>
          <w:p w14:paraId="5DDE8D7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115,190</w:t>
            </w:r>
          </w:p>
        </w:tc>
        <w:tc>
          <w:tcPr>
            <w:tcW w:w="1255" w:type="dxa"/>
          </w:tcPr>
          <w:p w14:paraId="3DE50D2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160,471</w:t>
            </w:r>
          </w:p>
        </w:tc>
        <w:tc>
          <w:tcPr>
            <w:tcW w:w="1116" w:type="dxa"/>
          </w:tcPr>
          <w:p w14:paraId="1735861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168,975</w:t>
            </w:r>
          </w:p>
        </w:tc>
        <w:tc>
          <w:tcPr>
            <w:tcW w:w="1395" w:type="dxa"/>
          </w:tcPr>
          <w:p w14:paraId="7B66687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4,527</w:t>
            </w:r>
          </w:p>
        </w:tc>
        <w:tc>
          <w:tcPr>
            <w:tcW w:w="1394" w:type="dxa"/>
          </w:tcPr>
          <w:p w14:paraId="22C3637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46,135</w:t>
            </w:r>
          </w:p>
        </w:tc>
        <w:tc>
          <w:tcPr>
            <w:tcW w:w="958" w:type="dxa"/>
          </w:tcPr>
          <w:p w14:paraId="3CCBC75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234,981</w:t>
            </w:r>
          </w:p>
        </w:tc>
        <w:tc>
          <w:tcPr>
            <w:tcW w:w="1368" w:type="dxa"/>
          </w:tcPr>
          <w:p w14:paraId="70AB18C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58,458</w:t>
            </w:r>
          </w:p>
        </w:tc>
        <w:tc>
          <w:tcPr>
            <w:tcW w:w="1071" w:type="dxa"/>
          </w:tcPr>
          <w:p w14:paraId="6EE2E27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61,966</w:t>
            </w:r>
          </w:p>
        </w:tc>
        <w:tc>
          <w:tcPr>
            <w:tcW w:w="1071" w:type="dxa"/>
          </w:tcPr>
          <w:p w14:paraId="1116A40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1,655,442</w:t>
            </w:r>
          </w:p>
        </w:tc>
      </w:tr>
      <w:tr w:rsidR="0049247A" w:rsidRPr="0076689C" w14:paraId="03042B26"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25BB3FE4" w14:textId="77777777" w:rsidR="0049247A" w:rsidRPr="0076689C" w:rsidRDefault="0049247A" w:rsidP="00423AE0">
            <w:r w:rsidRPr="0076689C">
              <w:t>Accumulated depreciation 30 June 2022</w:t>
            </w:r>
          </w:p>
        </w:tc>
        <w:tc>
          <w:tcPr>
            <w:tcW w:w="1255" w:type="dxa"/>
          </w:tcPr>
          <w:p w14:paraId="1B8EDEA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53016C5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78A50E4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6F20C19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56B04A0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4414A59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6722654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(17,557)</w:t>
            </w:r>
          </w:p>
        </w:tc>
        <w:tc>
          <w:tcPr>
            <w:tcW w:w="1368" w:type="dxa"/>
          </w:tcPr>
          <w:p w14:paraId="2D944E8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(11,032)</w:t>
            </w:r>
          </w:p>
        </w:tc>
        <w:tc>
          <w:tcPr>
            <w:tcW w:w="1071" w:type="dxa"/>
          </w:tcPr>
          <w:p w14:paraId="2D96576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7BA4F97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(28,589)</w:t>
            </w:r>
          </w:p>
        </w:tc>
      </w:tr>
      <w:tr w:rsidR="0049247A" w:rsidRPr="0076689C" w14:paraId="5B4E4390"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51F7F24C" w14:textId="77777777" w:rsidR="0049247A" w:rsidRPr="0076689C" w:rsidRDefault="0049247A" w:rsidP="00423AE0">
            <w:r w:rsidRPr="0076689C">
              <w:t>Carrying amount 30 June 2022</w:t>
            </w:r>
          </w:p>
        </w:tc>
        <w:tc>
          <w:tcPr>
            <w:tcW w:w="1255" w:type="dxa"/>
          </w:tcPr>
          <w:p w14:paraId="30172ED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804,739</w:t>
            </w:r>
          </w:p>
        </w:tc>
        <w:tc>
          <w:tcPr>
            <w:tcW w:w="978" w:type="dxa"/>
          </w:tcPr>
          <w:p w14:paraId="046DE2A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115,190</w:t>
            </w:r>
          </w:p>
        </w:tc>
        <w:tc>
          <w:tcPr>
            <w:tcW w:w="1255" w:type="dxa"/>
          </w:tcPr>
          <w:p w14:paraId="069CD8A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160,471</w:t>
            </w:r>
          </w:p>
        </w:tc>
        <w:tc>
          <w:tcPr>
            <w:tcW w:w="1116" w:type="dxa"/>
          </w:tcPr>
          <w:p w14:paraId="4A2FD95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168,975</w:t>
            </w:r>
          </w:p>
        </w:tc>
        <w:tc>
          <w:tcPr>
            <w:tcW w:w="1395" w:type="dxa"/>
          </w:tcPr>
          <w:p w14:paraId="28B2405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4,527</w:t>
            </w:r>
          </w:p>
        </w:tc>
        <w:tc>
          <w:tcPr>
            <w:tcW w:w="1394" w:type="dxa"/>
          </w:tcPr>
          <w:p w14:paraId="595C147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46,135</w:t>
            </w:r>
          </w:p>
        </w:tc>
        <w:tc>
          <w:tcPr>
            <w:tcW w:w="958" w:type="dxa"/>
          </w:tcPr>
          <w:p w14:paraId="3C8ADE0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217,424</w:t>
            </w:r>
          </w:p>
        </w:tc>
        <w:tc>
          <w:tcPr>
            <w:tcW w:w="1368" w:type="dxa"/>
          </w:tcPr>
          <w:p w14:paraId="367535A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47,426</w:t>
            </w:r>
          </w:p>
        </w:tc>
        <w:tc>
          <w:tcPr>
            <w:tcW w:w="1071" w:type="dxa"/>
          </w:tcPr>
          <w:p w14:paraId="4997D92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61,966</w:t>
            </w:r>
          </w:p>
        </w:tc>
        <w:tc>
          <w:tcPr>
            <w:tcW w:w="1071" w:type="dxa"/>
          </w:tcPr>
          <w:p w14:paraId="617186D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1,626,853</w:t>
            </w:r>
          </w:p>
        </w:tc>
      </w:tr>
      <w:tr w:rsidR="0049247A" w:rsidRPr="0076689C" w14:paraId="26A668D2"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6482CF44" w14:textId="77777777" w:rsidR="0049247A" w:rsidRPr="0076689C" w:rsidRDefault="0049247A" w:rsidP="00423AE0">
            <w:r w:rsidRPr="0076689C">
              <w:t>Movements in Fair Value</w:t>
            </w:r>
          </w:p>
        </w:tc>
        <w:tc>
          <w:tcPr>
            <w:tcW w:w="1255" w:type="dxa"/>
          </w:tcPr>
          <w:p w14:paraId="0956496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78" w:type="dxa"/>
          </w:tcPr>
          <w:p w14:paraId="4E49FAB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55" w:type="dxa"/>
          </w:tcPr>
          <w:p w14:paraId="0724D8B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2B9B875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5" w:type="dxa"/>
          </w:tcPr>
          <w:p w14:paraId="08A4667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4" w:type="dxa"/>
          </w:tcPr>
          <w:p w14:paraId="25FC4DE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58" w:type="dxa"/>
          </w:tcPr>
          <w:p w14:paraId="5B45933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68" w:type="dxa"/>
          </w:tcPr>
          <w:p w14:paraId="172DD8A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1" w:type="dxa"/>
          </w:tcPr>
          <w:p w14:paraId="54DD94E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1" w:type="dxa"/>
          </w:tcPr>
          <w:p w14:paraId="53A61CA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34C88A01"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59100991" w14:textId="77777777" w:rsidR="0049247A" w:rsidRPr="0076689C" w:rsidRDefault="0049247A" w:rsidP="00423AE0">
            <w:r w:rsidRPr="0076689C">
              <w:t>Additions</w:t>
            </w:r>
          </w:p>
        </w:tc>
        <w:tc>
          <w:tcPr>
            <w:tcW w:w="1255" w:type="dxa"/>
          </w:tcPr>
          <w:p w14:paraId="574BF23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179903F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6439496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04C2FE1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479A9F3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11DB835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2D4A391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68" w:type="dxa"/>
          </w:tcPr>
          <w:p w14:paraId="137DA9D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56EA29B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76,769</w:t>
            </w:r>
          </w:p>
        </w:tc>
        <w:tc>
          <w:tcPr>
            <w:tcW w:w="1071" w:type="dxa"/>
          </w:tcPr>
          <w:p w14:paraId="704F7F0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76,769</w:t>
            </w:r>
          </w:p>
        </w:tc>
      </w:tr>
      <w:tr w:rsidR="0049247A" w:rsidRPr="0076689C" w14:paraId="735D60DD"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0C632235" w14:textId="77777777" w:rsidR="0049247A" w:rsidRPr="0076689C" w:rsidRDefault="0049247A" w:rsidP="00423AE0">
            <w:r w:rsidRPr="0076689C">
              <w:t>Revaluations</w:t>
            </w:r>
          </w:p>
        </w:tc>
        <w:tc>
          <w:tcPr>
            <w:tcW w:w="1255" w:type="dxa"/>
          </w:tcPr>
          <w:p w14:paraId="5223F69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19,564</w:t>
            </w:r>
          </w:p>
        </w:tc>
        <w:tc>
          <w:tcPr>
            <w:tcW w:w="978" w:type="dxa"/>
          </w:tcPr>
          <w:p w14:paraId="48B6CBB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7,876</w:t>
            </w:r>
          </w:p>
        </w:tc>
        <w:tc>
          <w:tcPr>
            <w:tcW w:w="1255" w:type="dxa"/>
          </w:tcPr>
          <w:p w14:paraId="27B1869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(3,663)</w:t>
            </w:r>
          </w:p>
        </w:tc>
        <w:tc>
          <w:tcPr>
            <w:tcW w:w="1116" w:type="dxa"/>
          </w:tcPr>
          <w:p w14:paraId="6086272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1,456</w:t>
            </w:r>
          </w:p>
        </w:tc>
        <w:tc>
          <w:tcPr>
            <w:tcW w:w="1395" w:type="dxa"/>
          </w:tcPr>
          <w:p w14:paraId="1598CF2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(1,791)</w:t>
            </w:r>
          </w:p>
        </w:tc>
        <w:tc>
          <w:tcPr>
            <w:tcW w:w="1394" w:type="dxa"/>
          </w:tcPr>
          <w:p w14:paraId="224F9F5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866</w:t>
            </w:r>
          </w:p>
        </w:tc>
        <w:tc>
          <w:tcPr>
            <w:tcW w:w="958" w:type="dxa"/>
          </w:tcPr>
          <w:p w14:paraId="63A007A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7,382</w:t>
            </w:r>
          </w:p>
        </w:tc>
        <w:tc>
          <w:tcPr>
            <w:tcW w:w="1368" w:type="dxa"/>
          </w:tcPr>
          <w:p w14:paraId="0D53272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4A10E81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05A3AE2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31,690</w:t>
            </w:r>
          </w:p>
        </w:tc>
      </w:tr>
      <w:tr w:rsidR="0049247A" w:rsidRPr="0076689C" w14:paraId="7EE95E36"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6059F5CB" w14:textId="77777777" w:rsidR="0049247A" w:rsidRPr="0076689C" w:rsidRDefault="0049247A" w:rsidP="00423AE0">
            <w:r w:rsidRPr="0076689C">
              <w:t>Write-offs</w:t>
            </w:r>
          </w:p>
        </w:tc>
        <w:tc>
          <w:tcPr>
            <w:tcW w:w="1255" w:type="dxa"/>
          </w:tcPr>
          <w:p w14:paraId="7637622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78" w:type="dxa"/>
          </w:tcPr>
          <w:p w14:paraId="45BD8A9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255" w:type="dxa"/>
          </w:tcPr>
          <w:p w14:paraId="1379EE9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116" w:type="dxa"/>
          </w:tcPr>
          <w:p w14:paraId="47C1D6E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5" w:type="dxa"/>
          </w:tcPr>
          <w:p w14:paraId="725DB4B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94" w:type="dxa"/>
          </w:tcPr>
          <w:p w14:paraId="0FEB43D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4F96B47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368" w:type="dxa"/>
          </w:tcPr>
          <w:p w14:paraId="63965B3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1A368EA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(682)</w:t>
            </w:r>
          </w:p>
        </w:tc>
        <w:tc>
          <w:tcPr>
            <w:tcW w:w="1071" w:type="dxa"/>
          </w:tcPr>
          <w:p w14:paraId="3A0C24B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(682)</w:t>
            </w:r>
          </w:p>
        </w:tc>
      </w:tr>
      <w:tr w:rsidR="0049247A" w:rsidRPr="0076689C" w14:paraId="19FB0615"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59D046BC" w14:textId="77777777" w:rsidR="0049247A" w:rsidRPr="0076689C" w:rsidRDefault="0049247A" w:rsidP="00423AE0">
            <w:r w:rsidRPr="0076689C">
              <w:t>Transfers from WIP</w:t>
            </w:r>
          </w:p>
        </w:tc>
        <w:tc>
          <w:tcPr>
            <w:tcW w:w="1255" w:type="dxa"/>
          </w:tcPr>
          <w:p w14:paraId="263683B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13,695</w:t>
            </w:r>
          </w:p>
        </w:tc>
        <w:tc>
          <w:tcPr>
            <w:tcW w:w="978" w:type="dxa"/>
          </w:tcPr>
          <w:p w14:paraId="1468197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w:t>
            </w:r>
          </w:p>
        </w:tc>
        <w:tc>
          <w:tcPr>
            <w:tcW w:w="1255" w:type="dxa"/>
          </w:tcPr>
          <w:p w14:paraId="78A69C9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19,870</w:t>
            </w:r>
          </w:p>
        </w:tc>
        <w:tc>
          <w:tcPr>
            <w:tcW w:w="1116" w:type="dxa"/>
          </w:tcPr>
          <w:p w14:paraId="2AD3027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9,525</w:t>
            </w:r>
          </w:p>
        </w:tc>
        <w:tc>
          <w:tcPr>
            <w:tcW w:w="1395" w:type="dxa"/>
          </w:tcPr>
          <w:p w14:paraId="7C12310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2,411</w:t>
            </w:r>
          </w:p>
        </w:tc>
        <w:tc>
          <w:tcPr>
            <w:tcW w:w="1394" w:type="dxa"/>
          </w:tcPr>
          <w:p w14:paraId="60EF89F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1,440</w:t>
            </w:r>
          </w:p>
        </w:tc>
        <w:tc>
          <w:tcPr>
            <w:tcW w:w="958" w:type="dxa"/>
          </w:tcPr>
          <w:p w14:paraId="608BEFF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17,044</w:t>
            </w:r>
          </w:p>
        </w:tc>
        <w:tc>
          <w:tcPr>
            <w:tcW w:w="1368" w:type="dxa"/>
          </w:tcPr>
          <w:p w14:paraId="7380C10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w:t>
            </w:r>
          </w:p>
        </w:tc>
        <w:tc>
          <w:tcPr>
            <w:tcW w:w="1071" w:type="dxa"/>
          </w:tcPr>
          <w:p w14:paraId="2D79E02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(64,139)</w:t>
            </w:r>
          </w:p>
        </w:tc>
        <w:tc>
          <w:tcPr>
            <w:tcW w:w="1071" w:type="dxa"/>
          </w:tcPr>
          <w:p w14:paraId="3799952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r>
      <w:tr w:rsidR="0049247A" w:rsidRPr="0076689C" w14:paraId="050D1134"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4E25071B" w14:textId="77777777" w:rsidR="0049247A" w:rsidRPr="0076689C" w:rsidRDefault="0049247A" w:rsidP="00423AE0">
            <w:r w:rsidRPr="0076689C">
              <w:t>Total</w:t>
            </w:r>
          </w:p>
        </w:tc>
        <w:tc>
          <w:tcPr>
            <w:tcW w:w="1255" w:type="dxa"/>
          </w:tcPr>
          <w:p w14:paraId="7D8E687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33,259</w:t>
            </w:r>
          </w:p>
        </w:tc>
        <w:tc>
          <w:tcPr>
            <w:tcW w:w="978" w:type="dxa"/>
          </w:tcPr>
          <w:p w14:paraId="5B4B101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7,998</w:t>
            </w:r>
          </w:p>
        </w:tc>
        <w:tc>
          <w:tcPr>
            <w:tcW w:w="1255" w:type="dxa"/>
          </w:tcPr>
          <w:p w14:paraId="69B4773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16,207</w:t>
            </w:r>
          </w:p>
        </w:tc>
        <w:tc>
          <w:tcPr>
            <w:tcW w:w="1116" w:type="dxa"/>
          </w:tcPr>
          <w:p w14:paraId="4B4DD89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10,981</w:t>
            </w:r>
          </w:p>
        </w:tc>
        <w:tc>
          <w:tcPr>
            <w:tcW w:w="1395" w:type="dxa"/>
          </w:tcPr>
          <w:p w14:paraId="047BC6E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620</w:t>
            </w:r>
          </w:p>
        </w:tc>
        <w:tc>
          <w:tcPr>
            <w:tcW w:w="1394" w:type="dxa"/>
          </w:tcPr>
          <w:p w14:paraId="1B89FA1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2,306</w:t>
            </w:r>
          </w:p>
        </w:tc>
        <w:tc>
          <w:tcPr>
            <w:tcW w:w="958" w:type="dxa"/>
          </w:tcPr>
          <w:p w14:paraId="174BEEF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24,426</w:t>
            </w:r>
          </w:p>
        </w:tc>
        <w:tc>
          <w:tcPr>
            <w:tcW w:w="1368" w:type="dxa"/>
          </w:tcPr>
          <w:p w14:paraId="571C474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w:t>
            </w:r>
          </w:p>
        </w:tc>
        <w:tc>
          <w:tcPr>
            <w:tcW w:w="1071" w:type="dxa"/>
          </w:tcPr>
          <w:p w14:paraId="72E8950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11,948</w:t>
            </w:r>
          </w:p>
        </w:tc>
        <w:tc>
          <w:tcPr>
            <w:tcW w:w="1071" w:type="dxa"/>
          </w:tcPr>
          <w:p w14:paraId="5FA982D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107,777</w:t>
            </w:r>
          </w:p>
        </w:tc>
      </w:tr>
      <w:tr w:rsidR="0049247A" w:rsidRPr="0076689C" w14:paraId="6CBDE31C"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6159B9FA" w14:textId="77777777" w:rsidR="0049247A" w:rsidRPr="0076689C" w:rsidRDefault="0049247A" w:rsidP="00423AE0">
            <w:r w:rsidRPr="0076689C">
              <w:t>Movements in Accumulated Depreciation</w:t>
            </w:r>
          </w:p>
        </w:tc>
        <w:tc>
          <w:tcPr>
            <w:tcW w:w="1255" w:type="dxa"/>
          </w:tcPr>
          <w:p w14:paraId="4A408D9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78" w:type="dxa"/>
          </w:tcPr>
          <w:p w14:paraId="2985285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55" w:type="dxa"/>
          </w:tcPr>
          <w:p w14:paraId="746A1BF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116" w:type="dxa"/>
          </w:tcPr>
          <w:p w14:paraId="25C0156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5" w:type="dxa"/>
          </w:tcPr>
          <w:p w14:paraId="550199E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94" w:type="dxa"/>
          </w:tcPr>
          <w:p w14:paraId="397B424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58" w:type="dxa"/>
          </w:tcPr>
          <w:p w14:paraId="48AAC9E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368" w:type="dxa"/>
          </w:tcPr>
          <w:p w14:paraId="5B10858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1" w:type="dxa"/>
          </w:tcPr>
          <w:p w14:paraId="23DF410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071" w:type="dxa"/>
          </w:tcPr>
          <w:p w14:paraId="46CE206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6FE5015E"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4BBEA541" w14:textId="77777777" w:rsidR="0049247A" w:rsidRPr="0076689C" w:rsidRDefault="0049247A" w:rsidP="00423AE0">
            <w:r w:rsidRPr="0076689C">
              <w:t>Depreciation and amortisation</w:t>
            </w:r>
          </w:p>
        </w:tc>
        <w:tc>
          <w:tcPr>
            <w:tcW w:w="1255" w:type="dxa"/>
          </w:tcPr>
          <w:p w14:paraId="6BD680A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1F12A94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29F44F7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1C99B08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4F15B6C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0F12EA8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63BC3A3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68" w:type="dxa"/>
          </w:tcPr>
          <w:p w14:paraId="471370B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(630)</w:t>
            </w:r>
          </w:p>
        </w:tc>
        <w:tc>
          <w:tcPr>
            <w:tcW w:w="1071" w:type="dxa"/>
          </w:tcPr>
          <w:p w14:paraId="4FD89AB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43B41DB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(49,504)</w:t>
            </w:r>
          </w:p>
        </w:tc>
      </w:tr>
      <w:tr w:rsidR="0049247A" w:rsidRPr="0076689C" w14:paraId="3BE3E23B"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3F727812" w14:textId="77777777" w:rsidR="0049247A" w:rsidRPr="0076689C" w:rsidRDefault="0049247A" w:rsidP="00423AE0">
            <w:r w:rsidRPr="0076689C">
              <w:t>Total</w:t>
            </w:r>
          </w:p>
        </w:tc>
        <w:tc>
          <w:tcPr>
            <w:tcW w:w="1255" w:type="dxa"/>
          </w:tcPr>
          <w:p w14:paraId="25752D5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1B5A5F6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750A5CE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299B51D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469EFD2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5C633B9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65F1784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68" w:type="dxa"/>
          </w:tcPr>
          <w:p w14:paraId="7B9F272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(630)</w:t>
            </w:r>
          </w:p>
        </w:tc>
        <w:tc>
          <w:tcPr>
            <w:tcW w:w="1071" w:type="dxa"/>
          </w:tcPr>
          <w:p w14:paraId="23AD352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46DD892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(49,504)</w:t>
            </w:r>
          </w:p>
        </w:tc>
      </w:tr>
      <w:tr w:rsidR="0049247A" w:rsidRPr="0076689C" w14:paraId="78A134B4"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306AC056" w14:textId="77777777" w:rsidR="0049247A" w:rsidRPr="0076689C" w:rsidRDefault="0049247A" w:rsidP="00423AE0"/>
          <w:p w14:paraId="0A6160FD" w14:textId="77777777" w:rsidR="0049247A" w:rsidRPr="0076689C" w:rsidRDefault="0049247A" w:rsidP="00423AE0">
            <w:r w:rsidRPr="0076689C">
              <w:t>Fair value 30 June 2023</w:t>
            </w:r>
          </w:p>
        </w:tc>
        <w:tc>
          <w:tcPr>
            <w:tcW w:w="1255" w:type="dxa"/>
          </w:tcPr>
          <w:p w14:paraId="54D270C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283E265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837,998</w:t>
            </w:r>
          </w:p>
        </w:tc>
        <w:tc>
          <w:tcPr>
            <w:tcW w:w="978" w:type="dxa"/>
          </w:tcPr>
          <w:p w14:paraId="735298F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42C3647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123,188</w:t>
            </w:r>
          </w:p>
        </w:tc>
        <w:tc>
          <w:tcPr>
            <w:tcW w:w="1255" w:type="dxa"/>
          </w:tcPr>
          <w:p w14:paraId="5CF22B8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517CD56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176,678</w:t>
            </w:r>
          </w:p>
        </w:tc>
        <w:tc>
          <w:tcPr>
            <w:tcW w:w="1116" w:type="dxa"/>
          </w:tcPr>
          <w:p w14:paraId="3D129CF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0E1C887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179,956</w:t>
            </w:r>
          </w:p>
        </w:tc>
        <w:tc>
          <w:tcPr>
            <w:tcW w:w="1395" w:type="dxa"/>
          </w:tcPr>
          <w:p w14:paraId="77AB59A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039B262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5,147</w:t>
            </w:r>
          </w:p>
        </w:tc>
        <w:tc>
          <w:tcPr>
            <w:tcW w:w="1394" w:type="dxa"/>
          </w:tcPr>
          <w:p w14:paraId="7213488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68D37E1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48,441</w:t>
            </w:r>
          </w:p>
        </w:tc>
        <w:tc>
          <w:tcPr>
            <w:tcW w:w="958" w:type="dxa"/>
          </w:tcPr>
          <w:p w14:paraId="1499718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5DA4355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241,850</w:t>
            </w:r>
          </w:p>
        </w:tc>
        <w:tc>
          <w:tcPr>
            <w:tcW w:w="1368" w:type="dxa"/>
          </w:tcPr>
          <w:p w14:paraId="7F9EE50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0DC6288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58,490</w:t>
            </w:r>
          </w:p>
        </w:tc>
        <w:tc>
          <w:tcPr>
            <w:tcW w:w="1071" w:type="dxa"/>
          </w:tcPr>
          <w:p w14:paraId="060C64E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2486F64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73,914</w:t>
            </w:r>
          </w:p>
        </w:tc>
        <w:tc>
          <w:tcPr>
            <w:tcW w:w="1071" w:type="dxa"/>
          </w:tcPr>
          <w:p w14:paraId="68A3339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57FF4FB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1,745,662</w:t>
            </w:r>
          </w:p>
        </w:tc>
      </w:tr>
      <w:tr w:rsidR="0049247A" w:rsidRPr="0076689C" w14:paraId="44E53D43"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5B6FE3D0" w14:textId="77777777" w:rsidR="0049247A" w:rsidRPr="0076689C" w:rsidRDefault="0049247A" w:rsidP="00423AE0">
            <w:r w:rsidRPr="0076689C">
              <w:t>Accumulated depreciation 30 June 2023</w:t>
            </w:r>
          </w:p>
        </w:tc>
        <w:tc>
          <w:tcPr>
            <w:tcW w:w="1255" w:type="dxa"/>
          </w:tcPr>
          <w:p w14:paraId="6E83774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(19,598)</w:t>
            </w:r>
          </w:p>
        </w:tc>
        <w:tc>
          <w:tcPr>
            <w:tcW w:w="978" w:type="dxa"/>
          </w:tcPr>
          <w:p w14:paraId="4484D5E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(1,761)</w:t>
            </w:r>
          </w:p>
        </w:tc>
        <w:tc>
          <w:tcPr>
            <w:tcW w:w="1255" w:type="dxa"/>
          </w:tcPr>
          <w:p w14:paraId="370E245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(7,221)</w:t>
            </w:r>
          </w:p>
        </w:tc>
        <w:tc>
          <w:tcPr>
            <w:tcW w:w="1116" w:type="dxa"/>
          </w:tcPr>
          <w:p w14:paraId="3494939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(2,188)</w:t>
            </w:r>
          </w:p>
        </w:tc>
        <w:tc>
          <w:tcPr>
            <w:tcW w:w="1395" w:type="dxa"/>
          </w:tcPr>
          <w:p w14:paraId="42EDEE7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w:t>
            </w:r>
          </w:p>
        </w:tc>
        <w:tc>
          <w:tcPr>
            <w:tcW w:w="1394" w:type="dxa"/>
          </w:tcPr>
          <w:p w14:paraId="3CE29F2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958" w:type="dxa"/>
          </w:tcPr>
          <w:p w14:paraId="5CFF828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(17,569)</w:t>
            </w:r>
          </w:p>
        </w:tc>
        <w:tc>
          <w:tcPr>
            <w:tcW w:w="1368" w:type="dxa"/>
          </w:tcPr>
          <w:p w14:paraId="513FC1E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(11,662)</w:t>
            </w:r>
          </w:p>
        </w:tc>
        <w:tc>
          <w:tcPr>
            <w:tcW w:w="1071" w:type="dxa"/>
          </w:tcPr>
          <w:p w14:paraId="15FE5F4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071" w:type="dxa"/>
          </w:tcPr>
          <w:p w14:paraId="5A99447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(60,536)</w:t>
            </w:r>
          </w:p>
        </w:tc>
      </w:tr>
      <w:tr w:rsidR="0049247A" w:rsidRPr="0076689C" w14:paraId="18333B45" w14:textId="77777777" w:rsidTr="00346CB7">
        <w:tc>
          <w:tcPr>
            <w:cnfStyle w:val="001000000000" w:firstRow="0" w:lastRow="0" w:firstColumn="1" w:lastColumn="0" w:oddVBand="0" w:evenVBand="0" w:oddHBand="0" w:evenHBand="0" w:firstRowFirstColumn="0" w:firstRowLastColumn="0" w:lastRowFirstColumn="0" w:lastRowLastColumn="0"/>
            <w:tcW w:w="2417" w:type="dxa"/>
          </w:tcPr>
          <w:p w14:paraId="296C029E" w14:textId="77777777" w:rsidR="0049247A" w:rsidRPr="0076689C" w:rsidRDefault="0049247A" w:rsidP="00423AE0">
            <w:r w:rsidRPr="0076689C">
              <w:t>Carrying amount 30 June 2023</w:t>
            </w:r>
          </w:p>
        </w:tc>
        <w:tc>
          <w:tcPr>
            <w:tcW w:w="1255" w:type="dxa"/>
          </w:tcPr>
          <w:p w14:paraId="2FAD219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818,400</w:t>
            </w:r>
          </w:p>
        </w:tc>
        <w:tc>
          <w:tcPr>
            <w:tcW w:w="978" w:type="dxa"/>
          </w:tcPr>
          <w:p w14:paraId="1FEF896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121,427</w:t>
            </w:r>
          </w:p>
        </w:tc>
        <w:tc>
          <w:tcPr>
            <w:tcW w:w="1255" w:type="dxa"/>
          </w:tcPr>
          <w:p w14:paraId="437740E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169,457</w:t>
            </w:r>
          </w:p>
        </w:tc>
        <w:tc>
          <w:tcPr>
            <w:tcW w:w="1116" w:type="dxa"/>
          </w:tcPr>
          <w:p w14:paraId="5101F43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177,768</w:t>
            </w:r>
          </w:p>
        </w:tc>
        <w:tc>
          <w:tcPr>
            <w:tcW w:w="1395" w:type="dxa"/>
          </w:tcPr>
          <w:p w14:paraId="530316C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4,610</w:t>
            </w:r>
          </w:p>
        </w:tc>
        <w:tc>
          <w:tcPr>
            <w:tcW w:w="1394" w:type="dxa"/>
          </w:tcPr>
          <w:p w14:paraId="388DDBF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48,441</w:t>
            </w:r>
          </w:p>
        </w:tc>
        <w:tc>
          <w:tcPr>
            <w:tcW w:w="958" w:type="dxa"/>
          </w:tcPr>
          <w:p w14:paraId="353C360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224,281</w:t>
            </w:r>
          </w:p>
        </w:tc>
        <w:tc>
          <w:tcPr>
            <w:tcW w:w="1368" w:type="dxa"/>
          </w:tcPr>
          <w:p w14:paraId="61F14CD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46,828</w:t>
            </w:r>
          </w:p>
        </w:tc>
        <w:tc>
          <w:tcPr>
            <w:tcW w:w="1071" w:type="dxa"/>
          </w:tcPr>
          <w:p w14:paraId="011E751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73,914</w:t>
            </w:r>
          </w:p>
        </w:tc>
        <w:tc>
          <w:tcPr>
            <w:tcW w:w="1071" w:type="dxa"/>
          </w:tcPr>
          <w:p w14:paraId="087F56D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1,685,126</w:t>
            </w:r>
          </w:p>
        </w:tc>
      </w:tr>
    </w:tbl>
    <w:p w14:paraId="007577C9" w14:textId="77777777" w:rsidR="0049247A" w:rsidRPr="0076689C" w:rsidRDefault="0049247A" w:rsidP="0049247A"/>
    <w:p w14:paraId="35810E35" w14:textId="77777777" w:rsidR="0049247A" w:rsidRPr="0076689C" w:rsidRDefault="0049247A" w:rsidP="0049247A">
      <w:r w:rsidRPr="0076689C">
        <w:br w:type="page"/>
      </w:r>
    </w:p>
    <w:p w14:paraId="330AE195" w14:textId="77777777" w:rsidR="0049247A" w:rsidRPr="0076689C" w:rsidRDefault="0049247A" w:rsidP="0049247A">
      <w:r w:rsidRPr="0076689C">
        <w:t>6.2 Property, infrastructure, plant and equipment (cont’d)</w:t>
      </w:r>
    </w:p>
    <w:p w14:paraId="437CE20D" w14:textId="4E277D1E" w:rsidR="0049247A" w:rsidRPr="0076689C" w:rsidRDefault="0049247A" w:rsidP="0049247A">
      <w:pPr>
        <w:pStyle w:val="Heading3"/>
        <w:rPr>
          <w:rFonts w:hint="eastAsia"/>
        </w:rPr>
      </w:pPr>
      <w:bookmarkStart w:id="557" w:name="_Toc151043788"/>
      <w:bookmarkStart w:id="558" w:name="_Toc151043875"/>
      <w:bookmarkStart w:id="559" w:name="_Toc152150320"/>
      <w:r>
        <w:t xml:space="preserve">e. </w:t>
      </w:r>
      <w:r w:rsidRPr="0076689C">
        <w:t>Details of Plant and Equipment Category</w:t>
      </w:r>
      <w:bookmarkEnd w:id="557"/>
      <w:bookmarkEnd w:id="558"/>
      <w:bookmarkEnd w:id="559"/>
    </w:p>
    <w:tbl>
      <w:tblPr>
        <w:tblStyle w:val="TableGrid"/>
        <w:tblW w:w="5000" w:type="pct"/>
        <w:tblLayout w:type="fixed"/>
        <w:tblLook w:val="04A0" w:firstRow="1" w:lastRow="0" w:firstColumn="1" w:lastColumn="0" w:noHBand="0" w:noVBand="1"/>
      </w:tblPr>
      <w:tblGrid>
        <w:gridCol w:w="3736"/>
        <w:gridCol w:w="1827"/>
        <w:gridCol w:w="1767"/>
        <w:gridCol w:w="1902"/>
        <w:gridCol w:w="1532"/>
        <w:gridCol w:w="1757"/>
        <w:gridCol w:w="1757"/>
      </w:tblGrid>
      <w:tr w:rsidR="0049247A" w:rsidRPr="0076689C" w14:paraId="02956FA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14:paraId="28F8ED28" w14:textId="77777777" w:rsidR="0049247A" w:rsidRPr="0076689C" w:rsidRDefault="0049247A" w:rsidP="00423AE0">
            <w:r w:rsidRPr="0076689C">
              <w:t>Consolidated</w:t>
            </w:r>
          </w:p>
        </w:tc>
        <w:tc>
          <w:tcPr>
            <w:tcW w:w="1856" w:type="dxa"/>
          </w:tcPr>
          <w:p w14:paraId="70AEE89A"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Plant machinery and equipment</w:t>
            </w:r>
          </w:p>
          <w:p w14:paraId="011E4A5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95" w:type="dxa"/>
          </w:tcPr>
          <w:p w14:paraId="0215CE56"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Fixtures fittings and furniture</w:t>
            </w:r>
          </w:p>
          <w:p w14:paraId="1999629B"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933" w:type="dxa"/>
          </w:tcPr>
          <w:p w14:paraId="2C689D7A"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Computers and telecomms</w:t>
            </w:r>
          </w:p>
          <w:p w14:paraId="446E0F40"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556" w:type="dxa"/>
          </w:tcPr>
          <w:p w14:paraId="4D4BD5BD"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Library books</w:t>
            </w:r>
          </w:p>
          <w:p w14:paraId="7153A0C1"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85" w:type="dxa"/>
          </w:tcPr>
          <w:p w14:paraId="304AF7F0"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Work In Progress</w:t>
            </w:r>
          </w:p>
          <w:p w14:paraId="47167459"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85" w:type="dxa"/>
          </w:tcPr>
          <w:p w14:paraId="437A6315"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Total</w:t>
            </w:r>
          </w:p>
          <w:p w14:paraId="4937F3EC"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r>
      <w:tr w:rsidR="0049247A" w:rsidRPr="0076689C" w14:paraId="61620162"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9E998D0" w14:textId="77777777" w:rsidR="0049247A" w:rsidRPr="0076689C" w:rsidRDefault="0049247A" w:rsidP="00423AE0">
            <w:r w:rsidRPr="0076689C">
              <w:t>At fair value 30 June 2022</w:t>
            </w:r>
          </w:p>
        </w:tc>
        <w:tc>
          <w:tcPr>
            <w:tcW w:w="1856" w:type="dxa"/>
          </w:tcPr>
          <w:p w14:paraId="5198250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170,445</w:t>
            </w:r>
          </w:p>
        </w:tc>
        <w:tc>
          <w:tcPr>
            <w:tcW w:w="1795" w:type="dxa"/>
          </w:tcPr>
          <w:p w14:paraId="54D24B1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11,133</w:t>
            </w:r>
          </w:p>
        </w:tc>
        <w:tc>
          <w:tcPr>
            <w:tcW w:w="1933" w:type="dxa"/>
          </w:tcPr>
          <w:p w14:paraId="2298D79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41,782</w:t>
            </w:r>
          </w:p>
        </w:tc>
        <w:tc>
          <w:tcPr>
            <w:tcW w:w="1556" w:type="dxa"/>
          </w:tcPr>
          <w:p w14:paraId="5C93112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19,273</w:t>
            </w:r>
          </w:p>
        </w:tc>
        <w:tc>
          <w:tcPr>
            <w:tcW w:w="1785" w:type="dxa"/>
          </w:tcPr>
          <w:p w14:paraId="1105A41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11,557</w:t>
            </w:r>
          </w:p>
        </w:tc>
        <w:tc>
          <w:tcPr>
            <w:tcW w:w="1785" w:type="dxa"/>
          </w:tcPr>
          <w:p w14:paraId="2075C70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254,190</w:t>
            </w:r>
          </w:p>
        </w:tc>
      </w:tr>
      <w:tr w:rsidR="0049247A" w:rsidRPr="0076689C" w14:paraId="664641B3"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07DBE745" w14:textId="77777777" w:rsidR="0049247A" w:rsidRPr="0076689C" w:rsidRDefault="0049247A" w:rsidP="00423AE0">
            <w:r w:rsidRPr="0076689C">
              <w:t>Accumulated depreciation 30 June 2022</w:t>
            </w:r>
          </w:p>
        </w:tc>
        <w:tc>
          <w:tcPr>
            <w:tcW w:w="1856" w:type="dxa"/>
          </w:tcPr>
          <w:p w14:paraId="1A43ED4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(116,734)</w:t>
            </w:r>
          </w:p>
        </w:tc>
        <w:tc>
          <w:tcPr>
            <w:tcW w:w="1795" w:type="dxa"/>
          </w:tcPr>
          <w:p w14:paraId="3AF3756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(8,890)</w:t>
            </w:r>
          </w:p>
        </w:tc>
        <w:tc>
          <w:tcPr>
            <w:tcW w:w="1933" w:type="dxa"/>
          </w:tcPr>
          <w:p w14:paraId="28EB760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(33,908)</w:t>
            </w:r>
          </w:p>
        </w:tc>
        <w:tc>
          <w:tcPr>
            <w:tcW w:w="1556" w:type="dxa"/>
          </w:tcPr>
          <w:p w14:paraId="6C1C290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(15,782)</w:t>
            </w:r>
          </w:p>
        </w:tc>
        <w:tc>
          <w:tcPr>
            <w:tcW w:w="1785" w:type="dxa"/>
          </w:tcPr>
          <w:p w14:paraId="0F5E279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2A219B0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(175,314)</w:t>
            </w:r>
          </w:p>
        </w:tc>
      </w:tr>
      <w:tr w:rsidR="0049247A" w:rsidRPr="0076689C" w14:paraId="5D288115"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0535329" w14:textId="77777777" w:rsidR="0049247A" w:rsidRPr="0076689C" w:rsidRDefault="0049247A" w:rsidP="00423AE0">
            <w:r w:rsidRPr="0076689C">
              <w:t>Carrying amount 30 June 2022</w:t>
            </w:r>
          </w:p>
        </w:tc>
        <w:tc>
          <w:tcPr>
            <w:tcW w:w="1856" w:type="dxa"/>
          </w:tcPr>
          <w:p w14:paraId="07AA0B4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53,711</w:t>
            </w:r>
          </w:p>
        </w:tc>
        <w:tc>
          <w:tcPr>
            <w:tcW w:w="1795" w:type="dxa"/>
          </w:tcPr>
          <w:p w14:paraId="217FBC9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2,243</w:t>
            </w:r>
          </w:p>
        </w:tc>
        <w:tc>
          <w:tcPr>
            <w:tcW w:w="1933" w:type="dxa"/>
          </w:tcPr>
          <w:p w14:paraId="3C73F61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7,874</w:t>
            </w:r>
          </w:p>
        </w:tc>
        <w:tc>
          <w:tcPr>
            <w:tcW w:w="1556" w:type="dxa"/>
          </w:tcPr>
          <w:p w14:paraId="47B440B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3,491</w:t>
            </w:r>
          </w:p>
        </w:tc>
        <w:tc>
          <w:tcPr>
            <w:tcW w:w="1785" w:type="dxa"/>
          </w:tcPr>
          <w:p w14:paraId="6922C7E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11,557</w:t>
            </w:r>
          </w:p>
        </w:tc>
        <w:tc>
          <w:tcPr>
            <w:tcW w:w="1785" w:type="dxa"/>
          </w:tcPr>
          <w:p w14:paraId="765CB21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78,876</w:t>
            </w:r>
          </w:p>
        </w:tc>
      </w:tr>
      <w:tr w:rsidR="0049247A" w:rsidRPr="0076689C" w14:paraId="0B8749AE"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75ECD7F8" w14:textId="77777777" w:rsidR="0049247A" w:rsidRPr="0076689C" w:rsidRDefault="0049247A" w:rsidP="00423AE0">
            <w:r w:rsidRPr="0076689C">
              <w:t>Movements in Fair Value</w:t>
            </w:r>
          </w:p>
        </w:tc>
        <w:tc>
          <w:tcPr>
            <w:tcW w:w="1856" w:type="dxa"/>
          </w:tcPr>
          <w:p w14:paraId="1A26410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95" w:type="dxa"/>
          </w:tcPr>
          <w:p w14:paraId="48996DC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933" w:type="dxa"/>
          </w:tcPr>
          <w:p w14:paraId="41163D8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556" w:type="dxa"/>
          </w:tcPr>
          <w:p w14:paraId="0D42EE5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5BBD221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01D2B57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57411262"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60225055" w14:textId="77777777" w:rsidR="0049247A" w:rsidRPr="0076689C" w:rsidRDefault="0049247A" w:rsidP="00423AE0">
            <w:r w:rsidRPr="0076689C">
              <w:t>Additions</w:t>
            </w:r>
          </w:p>
        </w:tc>
        <w:tc>
          <w:tcPr>
            <w:tcW w:w="1856" w:type="dxa"/>
          </w:tcPr>
          <w:p w14:paraId="1F70BF9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4,697</w:t>
            </w:r>
          </w:p>
        </w:tc>
        <w:tc>
          <w:tcPr>
            <w:tcW w:w="1795" w:type="dxa"/>
          </w:tcPr>
          <w:p w14:paraId="4372AB9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w:t>
            </w:r>
          </w:p>
        </w:tc>
        <w:tc>
          <w:tcPr>
            <w:tcW w:w="1933" w:type="dxa"/>
          </w:tcPr>
          <w:p w14:paraId="212CBDD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466</w:t>
            </w:r>
          </w:p>
        </w:tc>
        <w:tc>
          <w:tcPr>
            <w:tcW w:w="1556" w:type="dxa"/>
          </w:tcPr>
          <w:p w14:paraId="4C7C4EC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57E7086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10,568</w:t>
            </w:r>
          </w:p>
        </w:tc>
        <w:tc>
          <w:tcPr>
            <w:tcW w:w="1785" w:type="dxa"/>
          </w:tcPr>
          <w:p w14:paraId="553B192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15,737</w:t>
            </w:r>
          </w:p>
        </w:tc>
      </w:tr>
      <w:tr w:rsidR="0049247A" w:rsidRPr="0076689C" w14:paraId="68D8E847"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766B274B" w14:textId="77777777" w:rsidR="0049247A" w:rsidRPr="0076689C" w:rsidRDefault="0049247A" w:rsidP="00423AE0">
            <w:r w:rsidRPr="0076689C">
              <w:t>Disposals</w:t>
            </w:r>
          </w:p>
        </w:tc>
        <w:tc>
          <w:tcPr>
            <w:tcW w:w="1856" w:type="dxa"/>
          </w:tcPr>
          <w:p w14:paraId="07CF657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(8,946)</w:t>
            </w:r>
          </w:p>
        </w:tc>
        <w:tc>
          <w:tcPr>
            <w:tcW w:w="1795" w:type="dxa"/>
          </w:tcPr>
          <w:p w14:paraId="3A73DAB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(104)</w:t>
            </w:r>
          </w:p>
        </w:tc>
        <w:tc>
          <w:tcPr>
            <w:tcW w:w="1933" w:type="dxa"/>
          </w:tcPr>
          <w:p w14:paraId="0999CA6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6BF6FFA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7DB9830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50E47E9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(9,050)</w:t>
            </w:r>
          </w:p>
        </w:tc>
      </w:tr>
      <w:tr w:rsidR="0049247A" w:rsidRPr="0076689C" w14:paraId="6CF44ACD"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6453D6F0" w14:textId="77777777" w:rsidR="0049247A" w:rsidRPr="0076689C" w:rsidRDefault="0049247A" w:rsidP="00423AE0">
            <w:r w:rsidRPr="0076689C">
              <w:t>Write-offs</w:t>
            </w:r>
          </w:p>
        </w:tc>
        <w:tc>
          <w:tcPr>
            <w:tcW w:w="1856" w:type="dxa"/>
          </w:tcPr>
          <w:p w14:paraId="7F69ABA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95" w:type="dxa"/>
          </w:tcPr>
          <w:p w14:paraId="13EADFD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933" w:type="dxa"/>
          </w:tcPr>
          <w:p w14:paraId="3499069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6D9F2C3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0E6F435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(624)</w:t>
            </w:r>
          </w:p>
        </w:tc>
        <w:tc>
          <w:tcPr>
            <w:tcW w:w="1785" w:type="dxa"/>
          </w:tcPr>
          <w:p w14:paraId="5D7858D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(624)</w:t>
            </w:r>
          </w:p>
        </w:tc>
      </w:tr>
      <w:tr w:rsidR="0049247A" w:rsidRPr="0076689C" w14:paraId="63B7BC4F"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72E6847E" w14:textId="77777777" w:rsidR="0049247A" w:rsidRPr="0076689C" w:rsidRDefault="0049247A" w:rsidP="00423AE0">
            <w:r w:rsidRPr="0076689C">
              <w:t>Transfers from WIP</w:t>
            </w:r>
          </w:p>
        </w:tc>
        <w:tc>
          <w:tcPr>
            <w:tcW w:w="1856" w:type="dxa"/>
          </w:tcPr>
          <w:p w14:paraId="1075D6E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3,700</w:t>
            </w:r>
          </w:p>
        </w:tc>
        <w:tc>
          <w:tcPr>
            <w:tcW w:w="1795" w:type="dxa"/>
          </w:tcPr>
          <w:p w14:paraId="13C1280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550</w:t>
            </w:r>
          </w:p>
        </w:tc>
        <w:tc>
          <w:tcPr>
            <w:tcW w:w="1933" w:type="dxa"/>
          </w:tcPr>
          <w:p w14:paraId="7428F6B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1,261</w:t>
            </w:r>
          </w:p>
        </w:tc>
        <w:tc>
          <w:tcPr>
            <w:tcW w:w="1556" w:type="dxa"/>
          </w:tcPr>
          <w:p w14:paraId="628DE5C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1,565</w:t>
            </w:r>
          </w:p>
        </w:tc>
        <w:tc>
          <w:tcPr>
            <w:tcW w:w="1785" w:type="dxa"/>
          </w:tcPr>
          <w:p w14:paraId="78B5FE8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(7,076)</w:t>
            </w:r>
          </w:p>
        </w:tc>
        <w:tc>
          <w:tcPr>
            <w:tcW w:w="1785" w:type="dxa"/>
          </w:tcPr>
          <w:p w14:paraId="78F17F9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r>
      <w:tr w:rsidR="0049247A" w:rsidRPr="0076689C" w14:paraId="110D8ABB"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1AC00C6D" w14:textId="77777777" w:rsidR="0049247A" w:rsidRPr="0076689C" w:rsidRDefault="0049247A" w:rsidP="00423AE0">
            <w:r w:rsidRPr="0076689C">
              <w:t>Total</w:t>
            </w:r>
          </w:p>
        </w:tc>
        <w:tc>
          <w:tcPr>
            <w:tcW w:w="1856" w:type="dxa"/>
          </w:tcPr>
          <w:p w14:paraId="54A9706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(549)</w:t>
            </w:r>
          </w:p>
        </w:tc>
        <w:tc>
          <w:tcPr>
            <w:tcW w:w="1795" w:type="dxa"/>
          </w:tcPr>
          <w:p w14:paraId="0349680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452</w:t>
            </w:r>
          </w:p>
        </w:tc>
        <w:tc>
          <w:tcPr>
            <w:tcW w:w="1933" w:type="dxa"/>
          </w:tcPr>
          <w:p w14:paraId="3229654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1,727</w:t>
            </w:r>
          </w:p>
        </w:tc>
        <w:tc>
          <w:tcPr>
            <w:tcW w:w="1556" w:type="dxa"/>
          </w:tcPr>
          <w:p w14:paraId="791F5B9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1,565</w:t>
            </w:r>
          </w:p>
        </w:tc>
        <w:tc>
          <w:tcPr>
            <w:tcW w:w="1785" w:type="dxa"/>
          </w:tcPr>
          <w:p w14:paraId="430997E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2,868</w:t>
            </w:r>
          </w:p>
        </w:tc>
        <w:tc>
          <w:tcPr>
            <w:tcW w:w="1785" w:type="dxa"/>
          </w:tcPr>
          <w:p w14:paraId="62166AD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6,063</w:t>
            </w:r>
          </w:p>
        </w:tc>
      </w:tr>
      <w:tr w:rsidR="0049247A" w:rsidRPr="0076689C" w14:paraId="132F0088"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F8FEC7E" w14:textId="77777777" w:rsidR="0049247A" w:rsidRPr="0076689C" w:rsidRDefault="0049247A" w:rsidP="00423AE0">
            <w:r w:rsidRPr="0076689C">
              <w:t>Movements in Accumulated Depreciation</w:t>
            </w:r>
          </w:p>
        </w:tc>
        <w:tc>
          <w:tcPr>
            <w:tcW w:w="1856" w:type="dxa"/>
          </w:tcPr>
          <w:p w14:paraId="5F707F5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95" w:type="dxa"/>
          </w:tcPr>
          <w:p w14:paraId="79D1A66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933" w:type="dxa"/>
          </w:tcPr>
          <w:p w14:paraId="7AE8FAE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556" w:type="dxa"/>
          </w:tcPr>
          <w:p w14:paraId="56ED7E8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701CC7F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1B2FC89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7C5E728E"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0D341350" w14:textId="77777777" w:rsidR="0049247A" w:rsidRPr="0076689C" w:rsidRDefault="0049247A" w:rsidP="00423AE0">
            <w:r w:rsidRPr="0076689C">
              <w:t>Depreciation and amortisation</w:t>
            </w:r>
          </w:p>
        </w:tc>
        <w:tc>
          <w:tcPr>
            <w:tcW w:w="1856" w:type="dxa"/>
          </w:tcPr>
          <w:p w14:paraId="21D5967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(13,863)</w:t>
            </w:r>
          </w:p>
        </w:tc>
        <w:tc>
          <w:tcPr>
            <w:tcW w:w="1795" w:type="dxa"/>
          </w:tcPr>
          <w:p w14:paraId="19FB1C9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(474)</w:t>
            </w:r>
          </w:p>
        </w:tc>
        <w:tc>
          <w:tcPr>
            <w:tcW w:w="1933" w:type="dxa"/>
          </w:tcPr>
          <w:p w14:paraId="51859FC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(3,030)</w:t>
            </w:r>
          </w:p>
        </w:tc>
        <w:tc>
          <w:tcPr>
            <w:tcW w:w="1556" w:type="dxa"/>
          </w:tcPr>
          <w:p w14:paraId="0E4E9E7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(1,372)</w:t>
            </w:r>
          </w:p>
        </w:tc>
        <w:tc>
          <w:tcPr>
            <w:tcW w:w="1785" w:type="dxa"/>
          </w:tcPr>
          <w:p w14:paraId="7921C53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1F96EF1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(18,739)</w:t>
            </w:r>
          </w:p>
        </w:tc>
      </w:tr>
      <w:tr w:rsidR="0049247A" w:rsidRPr="0076689C" w14:paraId="1134E3ED"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E5DBCCD" w14:textId="77777777" w:rsidR="0049247A" w:rsidRPr="0076689C" w:rsidRDefault="0049247A" w:rsidP="00423AE0">
            <w:r w:rsidRPr="0076689C">
              <w:t>Accumulated depreciation on disposals</w:t>
            </w:r>
          </w:p>
        </w:tc>
        <w:tc>
          <w:tcPr>
            <w:tcW w:w="1856" w:type="dxa"/>
          </w:tcPr>
          <w:p w14:paraId="7D20F13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8,104</w:t>
            </w:r>
          </w:p>
        </w:tc>
        <w:tc>
          <w:tcPr>
            <w:tcW w:w="1795" w:type="dxa"/>
          </w:tcPr>
          <w:p w14:paraId="73D1D42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w:t>
            </w:r>
          </w:p>
        </w:tc>
        <w:tc>
          <w:tcPr>
            <w:tcW w:w="1933" w:type="dxa"/>
          </w:tcPr>
          <w:p w14:paraId="53C4664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3094C61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567FB2A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7BF56BC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8,151</w:t>
            </w:r>
          </w:p>
        </w:tc>
      </w:tr>
      <w:tr w:rsidR="0049247A" w:rsidRPr="0076689C" w14:paraId="5850AB3C"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518AFC6" w14:textId="77777777" w:rsidR="0049247A" w:rsidRPr="0076689C" w:rsidRDefault="0049247A" w:rsidP="00423AE0">
            <w:r w:rsidRPr="0076689C">
              <w:t>Total</w:t>
            </w:r>
          </w:p>
        </w:tc>
        <w:tc>
          <w:tcPr>
            <w:tcW w:w="1856" w:type="dxa"/>
          </w:tcPr>
          <w:p w14:paraId="0F1C0D0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(5,759)</w:t>
            </w:r>
          </w:p>
        </w:tc>
        <w:tc>
          <w:tcPr>
            <w:tcW w:w="1795" w:type="dxa"/>
          </w:tcPr>
          <w:p w14:paraId="422BC38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(427)</w:t>
            </w:r>
          </w:p>
        </w:tc>
        <w:tc>
          <w:tcPr>
            <w:tcW w:w="1933" w:type="dxa"/>
          </w:tcPr>
          <w:p w14:paraId="23F97FB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(3,030)</w:t>
            </w:r>
          </w:p>
        </w:tc>
        <w:tc>
          <w:tcPr>
            <w:tcW w:w="1556" w:type="dxa"/>
          </w:tcPr>
          <w:p w14:paraId="35A56F9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(1,372)</w:t>
            </w:r>
          </w:p>
        </w:tc>
        <w:tc>
          <w:tcPr>
            <w:tcW w:w="1785" w:type="dxa"/>
          </w:tcPr>
          <w:p w14:paraId="26B7B59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70BE871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(10,588)</w:t>
            </w:r>
          </w:p>
        </w:tc>
      </w:tr>
      <w:tr w:rsidR="0049247A" w:rsidRPr="0076689C" w14:paraId="1D6DDED7"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29C5F3A4" w14:textId="77777777" w:rsidR="0049247A" w:rsidRPr="0076689C" w:rsidRDefault="0049247A" w:rsidP="00423AE0"/>
          <w:p w14:paraId="2A20A210" w14:textId="77777777" w:rsidR="0049247A" w:rsidRPr="0076689C" w:rsidRDefault="0049247A" w:rsidP="00423AE0">
            <w:r w:rsidRPr="0076689C">
              <w:t>At fair value 30 June 2023</w:t>
            </w:r>
          </w:p>
        </w:tc>
        <w:tc>
          <w:tcPr>
            <w:tcW w:w="1856" w:type="dxa"/>
          </w:tcPr>
          <w:p w14:paraId="40F5FE3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3826DCA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169,896</w:t>
            </w:r>
          </w:p>
        </w:tc>
        <w:tc>
          <w:tcPr>
            <w:tcW w:w="1795" w:type="dxa"/>
          </w:tcPr>
          <w:p w14:paraId="45EC980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209089A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11,585</w:t>
            </w:r>
          </w:p>
        </w:tc>
        <w:tc>
          <w:tcPr>
            <w:tcW w:w="1933" w:type="dxa"/>
          </w:tcPr>
          <w:p w14:paraId="63FD87F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1056B0D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43,509</w:t>
            </w:r>
          </w:p>
        </w:tc>
        <w:tc>
          <w:tcPr>
            <w:tcW w:w="1556" w:type="dxa"/>
          </w:tcPr>
          <w:p w14:paraId="68CB810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6221973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20,838</w:t>
            </w:r>
          </w:p>
        </w:tc>
        <w:tc>
          <w:tcPr>
            <w:tcW w:w="1785" w:type="dxa"/>
          </w:tcPr>
          <w:p w14:paraId="3DB4447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47B2AD3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14,425</w:t>
            </w:r>
          </w:p>
        </w:tc>
        <w:tc>
          <w:tcPr>
            <w:tcW w:w="1785" w:type="dxa"/>
          </w:tcPr>
          <w:p w14:paraId="2CAC151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60B1BB5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260,253</w:t>
            </w:r>
          </w:p>
        </w:tc>
      </w:tr>
      <w:tr w:rsidR="0049247A" w:rsidRPr="0076689C" w14:paraId="1108DC32"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1B0AA1D8" w14:textId="77777777" w:rsidR="0049247A" w:rsidRPr="0076689C" w:rsidRDefault="0049247A" w:rsidP="00423AE0">
            <w:r w:rsidRPr="0076689C">
              <w:t>Accumulated depreciation 30 June 2023</w:t>
            </w:r>
          </w:p>
        </w:tc>
        <w:tc>
          <w:tcPr>
            <w:tcW w:w="1856" w:type="dxa"/>
          </w:tcPr>
          <w:p w14:paraId="01EF96B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(122,493)</w:t>
            </w:r>
          </w:p>
        </w:tc>
        <w:tc>
          <w:tcPr>
            <w:tcW w:w="1795" w:type="dxa"/>
          </w:tcPr>
          <w:p w14:paraId="5F769E2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(9,317)</w:t>
            </w:r>
          </w:p>
        </w:tc>
        <w:tc>
          <w:tcPr>
            <w:tcW w:w="1933" w:type="dxa"/>
          </w:tcPr>
          <w:p w14:paraId="649D778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(36,938)</w:t>
            </w:r>
          </w:p>
        </w:tc>
        <w:tc>
          <w:tcPr>
            <w:tcW w:w="1556" w:type="dxa"/>
          </w:tcPr>
          <w:p w14:paraId="07FEC26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(17,154)</w:t>
            </w:r>
          </w:p>
        </w:tc>
        <w:tc>
          <w:tcPr>
            <w:tcW w:w="1785" w:type="dxa"/>
          </w:tcPr>
          <w:p w14:paraId="537556F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57952DB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(185,902)</w:t>
            </w:r>
          </w:p>
        </w:tc>
      </w:tr>
      <w:tr w:rsidR="0049247A" w:rsidRPr="0076689C" w14:paraId="61062561"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1BF41B8B" w14:textId="77777777" w:rsidR="0049247A" w:rsidRPr="0076689C" w:rsidRDefault="0049247A" w:rsidP="00423AE0">
            <w:r w:rsidRPr="0076689C">
              <w:t>Carrying amount 30 June 2023</w:t>
            </w:r>
          </w:p>
        </w:tc>
        <w:tc>
          <w:tcPr>
            <w:tcW w:w="1856" w:type="dxa"/>
          </w:tcPr>
          <w:p w14:paraId="7ED171D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47,403</w:t>
            </w:r>
          </w:p>
        </w:tc>
        <w:tc>
          <w:tcPr>
            <w:tcW w:w="1795" w:type="dxa"/>
          </w:tcPr>
          <w:p w14:paraId="440A51B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2,268</w:t>
            </w:r>
          </w:p>
        </w:tc>
        <w:tc>
          <w:tcPr>
            <w:tcW w:w="1933" w:type="dxa"/>
          </w:tcPr>
          <w:p w14:paraId="5AED2A3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6,571</w:t>
            </w:r>
          </w:p>
        </w:tc>
        <w:tc>
          <w:tcPr>
            <w:tcW w:w="1556" w:type="dxa"/>
          </w:tcPr>
          <w:p w14:paraId="5778CF2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3,684</w:t>
            </w:r>
          </w:p>
        </w:tc>
        <w:tc>
          <w:tcPr>
            <w:tcW w:w="1785" w:type="dxa"/>
          </w:tcPr>
          <w:p w14:paraId="50AEEE5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14,425</w:t>
            </w:r>
          </w:p>
        </w:tc>
        <w:tc>
          <w:tcPr>
            <w:tcW w:w="1785" w:type="dxa"/>
          </w:tcPr>
          <w:p w14:paraId="61FA792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74,351</w:t>
            </w:r>
          </w:p>
        </w:tc>
      </w:tr>
    </w:tbl>
    <w:p w14:paraId="43D4E922" w14:textId="77777777" w:rsidR="0049247A" w:rsidRPr="0076689C" w:rsidRDefault="0049247A" w:rsidP="0049247A"/>
    <w:p w14:paraId="5A009098" w14:textId="77777777" w:rsidR="0049247A" w:rsidRPr="0076689C" w:rsidRDefault="0049247A" w:rsidP="0049247A">
      <w:r w:rsidRPr="0076689C">
        <w:br w:type="page"/>
      </w:r>
    </w:p>
    <w:p w14:paraId="62B80FDA" w14:textId="77777777" w:rsidR="0049247A" w:rsidRPr="0076689C" w:rsidRDefault="0049247A" w:rsidP="0049247A">
      <w:r w:rsidRPr="0076689C">
        <w:t>6.2 Property, infrastructure, plant and equipment (cont’d)</w:t>
      </w:r>
    </w:p>
    <w:tbl>
      <w:tblPr>
        <w:tblStyle w:val="TableGrid"/>
        <w:tblW w:w="5000" w:type="pct"/>
        <w:tblLayout w:type="fixed"/>
        <w:tblLook w:val="04A0" w:firstRow="1" w:lastRow="0" w:firstColumn="1" w:lastColumn="0" w:noHBand="0" w:noVBand="1"/>
      </w:tblPr>
      <w:tblGrid>
        <w:gridCol w:w="3736"/>
        <w:gridCol w:w="1827"/>
        <w:gridCol w:w="1767"/>
        <w:gridCol w:w="1902"/>
        <w:gridCol w:w="1532"/>
        <w:gridCol w:w="1757"/>
        <w:gridCol w:w="1757"/>
      </w:tblGrid>
      <w:tr w:rsidR="0049247A" w:rsidRPr="0076689C" w14:paraId="1C5CEB0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0" w:type="dxa"/>
          </w:tcPr>
          <w:p w14:paraId="4A4508F8" w14:textId="77777777" w:rsidR="0049247A" w:rsidRPr="0076689C" w:rsidRDefault="0049247A" w:rsidP="00423AE0">
            <w:r w:rsidRPr="0076689C">
              <w:t>Council</w:t>
            </w:r>
          </w:p>
        </w:tc>
        <w:tc>
          <w:tcPr>
            <w:tcW w:w="1856" w:type="dxa"/>
          </w:tcPr>
          <w:p w14:paraId="5575E5B6"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Plant machinery and equipment</w:t>
            </w:r>
          </w:p>
          <w:p w14:paraId="26FA6C3B"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95" w:type="dxa"/>
          </w:tcPr>
          <w:p w14:paraId="7016E999"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Fixtures fittings and furniture</w:t>
            </w:r>
          </w:p>
          <w:p w14:paraId="3A0C8E70"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933" w:type="dxa"/>
          </w:tcPr>
          <w:p w14:paraId="0EC14245"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Computers and telecomms</w:t>
            </w:r>
          </w:p>
          <w:p w14:paraId="271813E7"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556" w:type="dxa"/>
          </w:tcPr>
          <w:p w14:paraId="61C05FA8"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Library books</w:t>
            </w:r>
          </w:p>
          <w:p w14:paraId="2C228899"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85" w:type="dxa"/>
          </w:tcPr>
          <w:p w14:paraId="43DF23E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Work In Progress</w:t>
            </w:r>
          </w:p>
          <w:p w14:paraId="627067D2"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c>
          <w:tcPr>
            <w:tcW w:w="1785" w:type="dxa"/>
          </w:tcPr>
          <w:p w14:paraId="0D4BD183"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Total</w:t>
            </w:r>
          </w:p>
          <w:p w14:paraId="30B1497C" w14:textId="77777777" w:rsidR="0049247A" w:rsidRPr="0076689C"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6689C">
              <w:t>$’000</w:t>
            </w:r>
          </w:p>
        </w:tc>
      </w:tr>
      <w:tr w:rsidR="0049247A" w:rsidRPr="0076689C" w14:paraId="3E60C20B"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3B1EC66" w14:textId="77777777" w:rsidR="0049247A" w:rsidRPr="0076689C" w:rsidRDefault="0049247A" w:rsidP="00423AE0">
            <w:r w:rsidRPr="0076689C">
              <w:t>At fair value 30 June 2022</w:t>
            </w:r>
          </w:p>
        </w:tc>
        <w:tc>
          <w:tcPr>
            <w:tcW w:w="1856" w:type="dxa"/>
          </w:tcPr>
          <w:p w14:paraId="4BC6D20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44,404</w:t>
            </w:r>
          </w:p>
        </w:tc>
        <w:tc>
          <w:tcPr>
            <w:tcW w:w="1795" w:type="dxa"/>
          </w:tcPr>
          <w:p w14:paraId="25735F1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8,728</w:t>
            </w:r>
          </w:p>
        </w:tc>
        <w:tc>
          <w:tcPr>
            <w:tcW w:w="1933" w:type="dxa"/>
          </w:tcPr>
          <w:p w14:paraId="56147A7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31,479</w:t>
            </w:r>
          </w:p>
        </w:tc>
        <w:tc>
          <w:tcPr>
            <w:tcW w:w="1556" w:type="dxa"/>
          </w:tcPr>
          <w:p w14:paraId="6AAB9B3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19,273</w:t>
            </w:r>
          </w:p>
        </w:tc>
        <w:tc>
          <w:tcPr>
            <w:tcW w:w="1785" w:type="dxa"/>
          </w:tcPr>
          <w:p w14:paraId="546DB73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8,613</w:t>
            </w:r>
          </w:p>
        </w:tc>
        <w:tc>
          <w:tcPr>
            <w:tcW w:w="1785" w:type="dxa"/>
          </w:tcPr>
          <w:p w14:paraId="1019871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112,497</w:t>
            </w:r>
          </w:p>
        </w:tc>
      </w:tr>
      <w:tr w:rsidR="0049247A" w:rsidRPr="0076689C" w14:paraId="060DD694"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2100F26B" w14:textId="77777777" w:rsidR="0049247A" w:rsidRPr="0076689C" w:rsidRDefault="0049247A" w:rsidP="00423AE0">
            <w:r w:rsidRPr="0076689C">
              <w:t>Accumulated depreciation 30 June 2022</w:t>
            </w:r>
          </w:p>
        </w:tc>
        <w:tc>
          <w:tcPr>
            <w:tcW w:w="1856" w:type="dxa"/>
          </w:tcPr>
          <w:p w14:paraId="3C60C53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(32,160)</w:t>
            </w:r>
          </w:p>
        </w:tc>
        <w:tc>
          <w:tcPr>
            <w:tcW w:w="1795" w:type="dxa"/>
          </w:tcPr>
          <w:p w14:paraId="677AC0B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(6,755)</w:t>
            </w:r>
          </w:p>
        </w:tc>
        <w:tc>
          <w:tcPr>
            <w:tcW w:w="1933" w:type="dxa"/>
          </w:tcPr>
          <w:p w14:paraId="6B4048B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(24,396)</w:t>
            </w:r>
          </w:p>
        </w:tc>
        <w:tc>
          <w:tcPr>
            <w:tcW w:w="1556" w:type="dxa"/>
          </w:tcPr>
          <w:p w14:paraId="1C3216E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(15,782)</w:t>
            </w:r>
          </w:p>
        </w:tc>
        <w:tc>
          <w:tcPr>
            <w:tcW w:w="1785" w:type="dxa"/>
          </w:tcPr>
          <w:p w14:paraId="48A4886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6B10FED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(79,093)</w:t>
            </w:r>
          </w:p>
        </w:tc>
      </w:tr>
      <w:tr w:rsidR="0049247A" w:rsidRPr="0076689C" w14:paraId="0019F6F4"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5BED9619" w14:textId="77777777" w:rsidR="0049247A" w:rsidRPr="0076689C" w:rsidRDefault="0049247A" w:rsidP="00423AE0">
            <w:r w:rsidRPr="0076689C">
              <w:t>Carrying amount 30 June 2022</w:t>
            </w:r>
          </w:p>
        </w:tc>
        <w:tc>
          <w:tcPr>
            <w:tcW w:w="1856" w:type="dxa"/>
          </w:tcPr>
          <w:p w14:paraId="44A42EF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12,244</w:t>
            </w:r>
          </w:p>
        </w:tc>
        <w:tc>
          <w:tcPr>
            <w:tcW w:w="1795" w:type="dxa"/>
          </w:tcPr>
          <w:p w14:paraId="69AAE3E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1,973</w:t>
            </w:r>
          </w:p>
        </w:tc>
        <w:tc>
          <w:tcPr>
            <w:tcW w:w="1933" w:type="dxa"/>
          </w:tcPr>
          <w:p w14:paraId="5BF58F1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7,083</w:t>
            </w:r>
          </w:p>
        </w:tc>
        <w:tc>
          <w:tcPr>
            <w:tcW w:w="1556" w:type="dxa"/>
          </w:tcPr>
          <w:p w14:paraId="767E9F4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3,491</w:t>
            </w:r>
          </w:p>
        </w:tc>
        <w:tc>
          <w:tcPr>
            <w:tcW w:w="1785" w:type="dxa"/>
          </w:tcPr>
          <w:p w14:paraId="72B206D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8,613</w:t>
            </w:r>
          </w:p>
        </w:tc>
        <w:tc>
          <w:tcPr>
            <w:tcW w:w="1785" w:type="dxa"/>
          </w:tcPr>
          <w:p w14:paraId="32BC627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33,404</w:t>
            </w:r>
          </w:p>
        </w:tc>
      </w:tr>
      <w:tr w:rsidR="0049247A" w:rsidRPr="0076689C" w14:paraId="34DDEA34"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7F2396F3" w14:textId="77777777" w:rsidR="0049247A" w:rsidRPr="0076689C" w:rsidRDefault="0049247A" w:rsidP="00423AE0">
            <w:r w:rsidRPr="0076689C">
              <w:t>Movements in Fair Value</w:t>
            </w:r>
          </w:p>
        </w:tc>
        <w:tc>
          <w:tcPr>
            <w:tcW w:w="1856" w:type="dxa"/>
          </w:tcPr>
          <w:p w14:paraId="1362DDD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95" w:type="dxa"/>
          </w:tcPr>
          <w:p w14:paraId="52E5686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933" w:type="dxa"/>
          </w:tcPr>
          <w:p w14:paraId="45E4304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556" w:type="dxa"/>
          </w:tcPr>
          <w:p w14:paraId="5E1E133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42D376D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45825AB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04BCF232"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06EA5AE" w14:textId="77777777" w:rsidR="0049247A" w:rsidRPr="0076689C" w:rsidRDefault="0049247A" w:rsidP="00423AE0">
            <w:r w:rsidRPr="0076689C">
              <w:t>Additions</w:t>
            </w:r>
          </w:p>
        </w:tc>
        <w:tc>
          <w:tcPr>
            <w:tcW w:w="1856" w:type="dxa"/>
          </w:tcPr>
          <w:p w14:paraId="6FD6E76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95" w:type="dxa"/>
          </w:tcPr>
          <w:p w14:paraId="2278BA3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933" w:type="dxa"/>
          </w:tcPr>
          <w:p w14:paraId="0C8D327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1FD6C31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0D06655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9,031</w:t>
            </w:r>
          </w:p>
        </w:tc>
        <w:tc>
          <w:tcPr>
            <w:tcW w:w="1785" w:type="dxa"/>
          </w:tcPr>
          <w:p w14:paraId="496A0E8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9,031</w:t>
            </w:r>
          </w:p>
        </w:tc>
      </w:tr>
      <w:tr w:rsidR="0049247A" w:rsidRPr="0076689C" w14:paraId="18662AC9"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5FA419C4" w14:textId="77777777" w:rsidR="0049247A" w:rsidRPr="0076689C" w:rsidRDefault="0049247A" w:rsidP="00423AE0">
            <w:r w:rsidRPr="0076689C">
              <w:t>Write-offs</w:t>
            </w:r>
          </w:p>
        </w:tc>
        <w:tc>
          <w:tcPr>
            <w:tcW w:w="1856" w:type="dxa"/>
          </w:tcPr>
          <w:p w14:paraId="357D577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95" w:type="dxa"/>
          </w:tcPr>
          <w:p w14:paraId="2491FD6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933" w:type="dxa"/>
          </w:tcPr>
          <w:p w14:paraId="0FB210B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3D38D35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4811732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(566)</w:t>
            </w:r>
          </w:p>
        </w:tc>
        <w:tc>
          <w:tcPr>
            <w:tcW w:w="1785" w:type="dxa"/>
          </w:tcPr>
          <w:p w14:paraId="607C376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(566)</w:t>
            </w:r>
          </w:p>
        </w:tc>
      </w:tr>
      <w:tr w:rsidR="0049247A" w:rsidRPr="0076689C" w14:paraId="6D842EAB"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2284159F" w14:textId="77777777" w:rsidR="0049247A" w:rsidRPr="0076689C" w:rsidRDefault="0049247A" w:rsidP="00423AE0">
            <w:r w:rsidRPr="0076689C">
              <w:t>Transfers from WIP</w:t>
            </w:r>
          </w:p>
        </w:tc>
        <w:tc>
          <w:tcPr>
            <w:tcW w:w="1856" w:type="dxa"/>
          </w:tcPr>
          <w:p w14:paraId="403E3BD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3,096</w:t>
            </w:r>
          </w:p>
        </w:tc>
        <w:tc>
          <w:tcPr>
            <w:tcW w:w="1795" w:type="dxa"/>
          </w:tcPr>
          <w:p w14:paraId="2E8B9BF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536</w:t>
            </w:r>
          </w:p>
        </w:tc>
        <w:tc>
          <w:tcPr>
            <w:tcW w:w="1933" w:type="dxa"/>
          </w:tcPr>
          <w:p w14:paraId="3CEA8D1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1,229</w:t>
            </w:r>
          </w:p>
        </w:tc>
        <w:tc>
          <w:tcPr>
            <w:tcW w:w="1556" w:type="dxa"/>
          </w:tcPr>
          <w:p w14:paraId="0D34C1E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1,565</w:t>
            </w:r>
          </w:p>
        </w:tc>
        <w:tc>
          <w:tcPr>
            <w:tcW w:w="1785" w:type="dxa"/>
          </w:tcPr>
          <w:p w14:paraId="3C001E2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(6,426)</w:t>
            </w:r>
          </w:p>
        </w:tc>
        <w:tc>
          <w:tcPr>
            <w:tcW w:w="1785" w:type="dxa"/>
          </w:tcPr>
          <w:p w14:paraId="6B927AF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r>
      <w:tr w:rsidR="0049247A" w:rsidRPr="0076689C" w14:paraId="22BDCD08"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02FF4758" w14:textId="77777777" w:rsidR="0049247A" w:rsidRPr="0076689C" w:rsidRDefault="0049247A" w:rsidP="00423AE0">
            <w:r w:rsidRPr="0076689C">
              <w:t>Total</w:t>
            </w:r>
          </w:p>
        </w:tc>
        <w:tc>
          <w:tcPr>
            <w:tcW w:w="1856" w:type="dxa"/>
          </w:tcPr>
          <w:p w14:paraId="166099C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2,964</w:t>
            </w:r>
          </w:p>
        </w:tc>
        <w:tc>
          <w:tcPr>
            <w:tcW w:w="1795" w:type="dxa"/>
          </w:tcPr>
          <w:p w14:paraId="12F7C0C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432</w:t>
            </w:r>
          </w:p>
        </w:tc>
        <w:tc>
          <w:tcPr>
            <w:tcW w:w="1933" w:type="dxa"/>
          </w:tcPr>
          <w:p w14:paraId="45AB9B9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1,229</w:t>
            </w:r>
          </w:p>
        </w:tc>
        <w:tc>
          <w:tcPr>
            <w:tcW w:w="1556" w:type="dxa"/>
          </w:tcPr>
          <w:p w14:paraId="637BB42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1,565</w:t>
            </w:r>
          </w:p>
        </w:tc>
        <w:tc>
          <w:tcPr>
            <w:tcW w:w="1785" w:type="dxa"/>
          </w:tcPr>
          <w:p w14:paraId="1BBB625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2,039</w:t>
            </w:r>
          </w:p>
        </w:tc>
        <w:tc>
          <w:tcPr>
            <w:tcW w:w="1785" w:type="dxa"/>
          </w:tcPr>
          <w:p w14:paraId="7EB9389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8,229</w:t>
            </w:r>
          </w:p>
        </w:tc>
      </w:tr>
      <w:tr w:rsidR="0049247A" w:rsidRPr="0076689C" w14:paraId="5ADC40A8"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666F7842" w14:textId="77777777" w:rsidR="0049247A" w:rsidRPr="0076689C" w:rsidRDefault="0049247A" w:rsidP="00423AE0">
            <w:r w:rsidRPr="0076689C">
              <w:t>Movements in Accumulated Depreciation</w:t>
            </w:r>
          </w:p>
        </w:tc>
        <w:tc>
          <w:tcPr>
            <w:tcW w:w="1856" w:type="dxa"/>
          </w:tcPr>
          <w:p w14:paraId="5D65595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95" w:type="dxa"/>
          </w:tcPr>
          <w:p w14:paraId="14211E8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933" w:type="dxa"/>
          </w:tcPr>
          <w:p w14:paraId="559CABD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556" w:type="dxa"/>
          </w:tcPr>
          <w:p w14:paraId="7678EA3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17BDFFAC"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785" w:type="dxa"/>
          </w:tcPr>
          <w:p w14:paraId="6F062C3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6689C" w14:paraId="6D5E0FC5"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EA949DE" w14:textId="77777777" w:rsidR="0049247A" w:rsidRPr="0076689C" w:rsidRDefault="0049247A" w:rsidP="00423AE0">
            <w:r w:rsidRPr="0076689C">
              <w:t>Depreciation and amortisation</w:t>
            </w:r>
          </w:p>
        </w:tc>
        <w:tc>
          <w:tcPr>
            <w:tcW w:w="1856" w:type="dxa"/>
          </w:tcPr>
          <w:p w14:paraId="4F83A583"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(3,750)</w:t>
            </w:r>
          </w:p>
        </w:tc>
        <w:tc>
          <w:tcPr>
            <w:tcW w:w="1795" w:type="dxa"/>
          </w:tcPr>
          <w:p w14:paraId="0871609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(364)</w:t>
            </w:r>
          </w:p>
        </w:tc>
        <w:tc>
          <w:tcPr>
            <w:tcW w:w="1933" w:type="dxa"/>
          </w:tcPr>
          <w:p w14:paraId="00935E1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(2,645)</w:t>
            </w:r>
          </w:p>
        </w:tc>
        <w:tc>
          <w:tcPr>
            <w:tcW w:w="1556" w:type="dxa"/>
          </w:tcPr>
          <w:p w14:paraId="308C8A8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(1,372)</w:t>
            </w:r>
          </w:p>
        </w:tc>
        <w:tc>
          <w:tcPr>
            <w:tcW w:w="1785" w:type="dxa"/>
          </w:tcPr>
          <w:p w14:paraId="1AAAC9B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250935B4"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(8,131)</w:t>
            </w:r>
          </w:p>
        </w:tc>
      </w:tr>
      <w:tr w:rsidR="0049247A" w:rsidRPr="0076689C" w14:paraId="53D1FCCA"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C8FE4CD" w14:textId="77777777" w:rsidR="0049247A" w:rsidRPr="0076689C" w:rsidRDefault="0049247A" w:rsidP="00423AE0">
            <w:r w:rsidRPr="0076689C">
              <w:t>Accumulated depreciation on disposals</w:t>
            </w:r>
          </w:p>
        </w:tc>
        <w:tc>
          <w:tcPr>
            <w:tcW w:w="1856" w:type="dxa"/>
          </w:tcPr>
          <w:p w14:paraId="474961D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132</w:t>
            </w:r>
          </w:p>
        </w:tc>
        <w:tc>
          <w:tcPr>
            <w:tcW w:w="1795" w:type="dxa"/>
          </w:tcPr>
          <w:p w14:paraId="653A647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w:t>
            </w:r>
          </w:p>
        </w:tc>
        <w:tc>
          <w:tcPr>
            <w:tcW w:w="1933" w:type="dxa"/>
          </w:tcPr>
          <w:p w14:paraId="0C2E204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556" w:type="dxa"/>
          </w:tcPr>
          <w:p w14:paraId="6097EEF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3FB88BD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25DABEAF"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179</w:t>
            </w:r>
          </w:p>
        </w:tc>
      </w:tr>
      <w:tr w:rsidR="0049247A" w:rsidRPr="0076689C" w14:paraId="3BD94952"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9DBBA95" w14:textId="77777777" w:rsidR="0049247A" w:rsidRPr="0076689C" w:rsidRDefault="0049247A" w:rsidP="00423AE0">
            <w:r w:rsidRPr="0076689C">
              <w:t>Total</w:t>
            </w:r>
          </w:p>
        </w:tc>
        <w:tc>
          <w:tcPr>
            <w:tcW w:w="1856" w:type="dxa"/>
          </w:tcPr>
          <w:p w14:paraId="3D91C0D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(3,618)</w:t>
            </w:r>
          </w:p>
        </w:tc>
        <w:tc>
          <w:tcPr>
            <w:tcW w:w="1795" w:type="dxa"/>
          </w:tcPr>
          <w:p w14:paraId="1BA0DD3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(317)</w:t>
            </w:r>
          </w:p>
        </w:tc>
        <w:tc>
          <w:tcPr>
            <w:tcW w:w="1933" w:type="dxa"/>
          </w:tcPr>
          <w:p w14:paraId="0553554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(2,645)</w:t>
            </w:r>
          </w:p>
        </w:tc>
        <w:tc>
          <w:tcPr>
            <w:tcW w:w="1556" w:type="dxa"/>
          </w:tcPr>
          <w:p w14:paraId="68FB7DE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(1,372)</w:t>
            </w:r>
          </w:p>
        </w:tc>
        <w:tc>
          <w:tcPr>
            <w:tcW w:w="1785" w:type="dxa"/>
          </w:tcPr>
          <w:p w14:paraId="1318E89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3D9FF07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(7,952)</w:t>
            </w:r>
          </w:p>
        </w:tc>
      </w:tr>
      <w:tr w:rsidR="0049247A" w:rsidRPr="0076689C" w14:paraId="2AD83B59"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19DE8FD4" w14:textId="77777777" w:rsidR="0049247A" w:rsidRPr="0076689C" w:rsidRDefault="0049247A" w:rsidP="00423AE0"/>
          <w:p w14:paraId="0A4084F8" w14:textId="77777777" w:rsidR="0049247A" w:rsidRPr="0076689C" w:rsidRDefault="0049247A" w:rsidP="00423AE0">
            <w:r w:rsidRPr="0076689C">
              <w:t>Fair value 30 June 2023</w:t>
            </w:r>
          </w:p>
        </w:tc>
        <w:tc>
          <w:tcPr>
            <w:tcW w:w="1856" w:type="dxa"/>
          </w:tcPr>
          <w:p w14:paraId="6839E67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104B9BA2"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47,368</w:t>
            </w:r>
          </w:p>
        </w:tc>
        <w:tc>
          <w:tcPr>
            <w:tcW w:w="1795" w:type="dxa"/>
          </w:tcPr>
          <w:p w14:paraId="3F9E4A0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3689CC0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9,160</w:t>
            </w:r>
          </w:p>
        </w:tc>
        <w:tc>
          <w:tcPr>
            <w:tcW w:w="1933" w:type="dxa"/>
          </w:tcPr>
          <w:p w14:paraId="5F64DCD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3B791C11"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32,708</w:t>
            </w:r>
          </w:p>
        </w:tc>
        <w:tc>
          <w:tcPr>
            <w:tcW w:w="1556" w:type="dxa"/>
          </w:tcPr>
          <w:p w14:paraId="30368A9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376FE1E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20,838</w:t>
            </w:r>
          </w:p>
        </w:tc>
        <w:tc>
          <w:tcPr>
            <w:tcW w:w="1785" w:type="dxa"/>
          </w:tcPr>
          <w:p w14:paraId="5A3B32D6"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2C1A319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10,652</w:t>
            </w:r>
          </w:p>
        </w:tc>
        <w:tc>
          <w:tcPr>
            <w:tcW w:w="1785" w:type="dxa"/>
          </w:tcPr>
          <w:p w14:paraId="03EDD67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p>
          <w:p w14:paraId="564832F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120,726</w:t>
            </w:r>
          </w:p>
        </w:tc>
      </w:tr>
      <w:tr w:rsidR="0049247A" w:rsidRPr="0076689C" w14:paraId="3F659DF3"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44698459" w14:textId="77777777" w:rsidR="0049247A" w:rsidRPr="0076689C" w:rsidRDefault="0049247A" w:rsidP="00423AE0">
            <w:r w:rsidRPr="0076689C">
              <w:t>Accumulated depreciation 30 June 2023</w:t>
            </w:r>
          </w:p>
        </w:tc>
        <w:tc>
          <w:tcPr>
            <w:tcW w:w="1856" w:type="dxa"/>
          </w:tcPr>
          <w:p w14:paraId="1F071AF5"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(35,778)</w:t>
            </w:r>
          </w:p>
        </w:tc>
        <w:tc>
          <w:tcPr>
            <w:tcW w:w="1795" w:type="dxa"/>
          </w:tcPr>
          <w:p w14:paraId="6EA1ED90"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(7,072)</w:t>
            </w:r>
          </w:p>
        </w:tc>
        <w:tc>
          <w:tcPr>
            <w:tcW w:w="1933" w:type="dxa"/>
          </w:tcPr>
          <w:p w14:paraId="55238ED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(27,041)</w:t>
            </w:r>
          </w:p>
        </w:tc>
        <w:tc>
          <w:tcPr>
            <w:tcW w:w="1556" w:type="dxa"/>
          </w:tcPr>
          <w:p w14:paraId="502CC7A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(17,154)</w:t>
            </w:r>
          </w:p>
        </w:tc>
        <w:tc>
          <w:tcPr>
            <w:tcW w:w="1785" w:type="dxa"/>
          </w:tcPr>
          <w:p w14:paraId="60F4CFF9"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w:t>
            </w:r>
          </w:p>
        </w:tc>
        <w:tc>
          <w:tcPr>
            <w:tcW w:w="1785" w:type="dxa"/>
          </w:tcPr>
          <w:p w14:paraId="2ADB700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(87,045)</w:t>
            </w:r>
          </w:p>
        </w:tc>
      </w:tr>
      <w:tr w:rsidR="0049247A" w:rsidRPr="0076689C" w14:paraId="4689B1A3" w14:textId="77777777" w:rsidTr="00D77638">
        <w:tc>
          <w:tcPr>
            <w:cnfStyle w:val="001000000000" w:firstRow="0" w:lastRow="0" w:firstColumn="1" w:lastColumn="0" w:oddVBand="0" w:evenVBand="0" w:oddHBand="0" w:evenHBand="0" w:firstRowFirstColumn="0" w:firstRowLastColumn="0" w:lastRowFirstColumn="0" w:lastRowLastColumn="0"/>
            <w:tcW w:w="3800" w:type="dxa"/>
          </w:tcPr>
          <w:p w14:paraId="38695236" w14:textId="77777777" w:rsidR="0049247A" w:rsidRPr="0076689C" w:rsidRDefault="0049247A" w:rsidP="00423AE0">
            <w:r w:rsidRPr="0076689C">
              <w:t>Carrying amount 30 June 2023</w:t>
            </w:r>
          </w:p>
        </w:tc>
        <w:tc>
          <w:tcPr>
            <w:tcW w:w="1856" w:type="dxa"/>
          </w:tcPr>
          <w:p w14:paraId="3B83C0C7"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11,590</w:t>
            </w:r>
          </w:p>
        </w:tc>
        <w:tc>
          <w:tcPr>
            <w:tcW w:w="1795" w:type="dxa"/>
          </w:tcPr>
          <w:p w14:paraId="48875FFE"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2,088</w:t>
            </w:r>
          </w:p>
        </w:tc>
        <w:tc>
          <w:tcPr>
            <w:tcW w:w="1933" w:type="dxa"/>
          </w:tcPr>
          <w:p w14:paraId="0C7A7AFA"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5,667</w:t>
            </w:r>
          </w:p>
        </w:tc>
        <w:tc>
          <w:tcPr>
            <w:tcW w:w="1556" w:type="dxa"/>
          </w:tcPr>
          <w:p w14:paraId="51CC8B48"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3,684</w:t>
            </w:r>
          </w:p>
        </w:tc>
        <w:tc>
          <w:tcPr>
            <w:tcW w:w="1785" w:type="dxa"/>
          </w:tcPr>
          <w:p w14:paraId="2F08276B"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10,652</w:t>
            </w:r>
          </w:p>
        </w:tc>
        <w:tc>
          <w:tcPr>
            <w:tcW w:w="1785" w:type="dxa"/>
          </w:tcPr>
          <w:p w14:paraId="66DCFAAD" w14:textId="77777777" w:rsidR="0049247A" w:rsidRPr="0076689C"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6689C">
              <w:t>33,681</w:t>
            </w:r>
          </w:p>
        </w:tc>
      </w:tr>
      <w:bookmarkEnd w:id="544"/>
    </w:tbl>
    <w:p w14:paraId="40412E58" w14:textId="77777777" w:rsidR="00B4449F" w:rsidRDefault="00B4449F" w:rsidP="00B266DE">
      <w:pPr>
        <w:rPr>
          <w:lang w:val="en-US"/>
        </w:rPr>
      </w:pPr>
    </w:p>
    <w:p w14:paraId="1F9BC85B" w14:textId="77777777" w:rsidR="00B4449F" w:rsidRDefault="00B4449F" w:rsidP="00B266DE">
      <w:pPr>
        <w:rPr>
          <w:lang w:val="en-US"/>
        </w:rPr>
        <w:sectPr w:rsidR="00B4449F" w:rsidSect="00451F41">
          <w:headerReference w:type="default" r:id="rId73"/>
          <w:footerReference w:type="default" r:id="rId74"/>
          <w:endnotePr>
            <w:numFmt w:val="decimal"/>
          </w:endnotePr>
          <w:pgSz w:w="16840" w:h="11900" w:orient="landscape" w:code="9"/>
          <w:pgMar w:top="1134" w:right="1418" w:bottom="1134" w:left="1134" w:header="709" w:footer="284" w:gutter="0"/>
          <w:cols w:space="708"/>
          <w:docGrid w:linePitch="360"/>
        </w:sectPr>
      </w:pPr>
    </w:p>
    <w:p w14:paraId="35B83C15" w14:textId="0813BC49" w:rsidR="0049247A" w:rsidRPr="0049247A" w:rsidRDefault="0049247A" w:rsidP="0049247A">
      <w:pPr>
        <w:rPr>
          <w:lang w:val="en-US"/>
        </w:rPr>
      </w:pPr>
      <w:r w:rsidRPr="0049247A">
        <w:rPr>
          <w:lang w:val="en-US"/>
        </w:rPr>
        <w:t>6.2</w:t>
      </w:r>
      <w:r w:rsidR="00D77638">
        <w:rPr>
          <w:lang w:val="en-US"/>
        </w:rPr>
        <w:t xml:space="preserve"> </w:t>
      </w:r>
      <w:r w:rsidRPr="0049247A">
        <w:rPr>
          <w:lang w:val="en-US"/>
        </w:rPr>
        <w:t>Property, infrastructure, plant and equipment (cont’d)</w:t>
      </w:r>
    </w:p>
    <w:p w14:paraId="77E5B07E" w14:textId="20D30BFE" w:rsidR="0049247A" w:rsidRPr="0049247A" w:rsidRDefault="0049247A" w:rsidP="0049247A">
      <w:pPr>
        <w:pStyle w:val="Heading3"/>
        <w:rPr>
          <w:rFonts w:hint="eastAsia"/>
        </w:rPr>
      </w:pPr>
      <w:bookmarkStart w:id="560" w:name="_Toc151043789"/>
      <w:bookmarkStart w:id="561" w:name="_Toc151043876"/>
      <w:bookmarkStart w:id="562" w:name="_Toc152150321"/>
      <w:r w:rsidRPr="0049247A">
        <w:t>f.</w:t>
      </w:r>
      <w:r w:rsidR="00D77638">
        <w:t xml:space="preserve"> </w:t>
      </w:r>
      <w:r w:rsidRPr="0049247A">
        <w:t>Recognition</w:t>
      </w:r>
      <w:bookmarkEnd w:id="560"/>
      <w:bookmarkEnd w:id="561"/>
      <w:bookmarkEnd w:id="562"/>
    </w:p>
    <w:p w14:paraId="41B0BAD3" w14:textId="77777777" w:rsidR="0049247A" w:rsidRPr="0049247A" w:rsidRDefault="0049247A" w:rsidP="0049247A">
      <w:pPr>
        <w:pStyle w:val="Heading4"/>
        <w:rPr>
          <w:rFonts w:hint="eastAsia"/>
        </w:rPr>
      </w:pPr>
      <w:bookmarkStart w:id="563" w:name="_Toc151043790"/>
      <w:bookmarkStart w:id="564" w:name="_Toc151043877"/>
      <w:r w:rsidRPr="0049247A">
        <w:t>Acquisition</w:t>
      </w:r>
      <w:bookmarkEnd w:id="563"/>
      <w:bookmarkEnd w:id="564"/>
    </w:p>
    <w:p w14:paraId="33FBFD9B" w14:textId="77777777" w:rsidR="0049247A" w:rsidRPr="0049247A" w:rsidRDefault="0049247A" w:rsidP="0049247A">
      <w:pPr>
        <w:rPr>
          <w:lang w:val="en-US"/>
        </w:rPr>
      </w:pPr>
      <w:r w:rsidRPr="0049247A">
        <w:rPr>
          <w:lang w:val="en-US"/>
        </w:rPr>
        <w:t>The purchase method of accounting is used for all acquisitions of assets, being the fair value of assets provided as consideration at the date of acquisition plus any incidental costs attributable to the acquisition. Fair value (refer to Note 8.4) is the price that would be received to sell an asset (or paid to transfer a liability) in an orderly transaction between market participants at the measurement date.</w:t>
      </w:r>
    </w:p>
    <w:p w14:paraId="653CEBB0" w14:textId="77777777" w:rsidR="0049247A" w:rsidRPr="0049247A" w:rsidRDefault="0049247A" w:rsidP="0049247A">
      <w:pPr>
        <w:rPr>
          <w:lang w:val="en-US"/>
        </w:rPr>
      </w:pPr>
      <w:r w:rsidRPr="0049247A">
        <w:rPr>
          <w:lang w:val="en-US"/>
        </w:rPr>
        <w:t>Where assets are constructed by the Group, cost includes all materials used in construction, direct labour, borrowing costs incurred during construction, and an appropriate share of directly attributable variable and fixed overheads.</w:t>
      </w:r>
    </w:p>
    <w:p w14:paraId="6D2AAA9B" w14:textId="77777777" w:rsidR="0049247A" w:rsidRPr="0049247A" w:rsidRDefault="0049247A" w:rsidP="0049247A">
      <w:pPr>
        <w:pStyle w:val="Heading4"/>
        <w:rPr>
          <w:rFonts w:hint="eastAsia"/>
        </w:rPr>
      </w:pPr>
      <w:bookmarkStart w:id="565" w:name="_Toc151043791"/>
      <w:bookmarkStart w:id="566" w:name="_Toc151043878"/>
      <w:r w:rsidRPr="0049247A">
        <w:t>Recognition thresholds</w:t>
      </w:r>
      <w:bookmarkEnd w:id="565"/>
      <w:bookmarkEnd w:id="566"/>
    </w:p>
    <w:p w14:paraId="18DFFD30" w14:textId="77777777" w:rsidR="0049247A" w:rsidRPr="0049247A" w:rsidRDefault="0049247A" w:rsidP="0049247A">
      <w:pPr>
        <w:rPr>
          <w:lang w:val="en-US"/>
        </w:rPr>
      </w:pPr>
      <w:r w:rsidRPr="0049247A">
        <w:rPr>
          <w:lang w:val="en-US"/>
        </w:rPr>
        <w:t>In accordance with Council’s policy, the threshold limit for all categories of property, infrastructure, plant and equipment assets is $2,000 which means that these assets with a fair value of $2,000 (2022: $2,000) or greater are recognised in these financial statements. Citywide and QVM’s recognition thresholds are different to Council’s at $300 and $500 respectively. Council has adopted a threshold limit for right- of-use leased assets of $10,000. Refer to Note 5.8 leases.</w:t>
      </w:r>
    </w:p>
    <w:p w14:paraId="6400DE19" w14:textId="77777777" w:rsidR="0049247A" w:rsidRPr="0049247A" w:rsidRDefault="0049247A" w:rsidP="0049247A">
      <w:pPr>
        <w:pStyle w:val="Heading4"/>
        <w:rPr>
          <w:rFonts w:hint="eastAsia"/>
        </w:rPr>
      </w:pPr>
      <w:bookmarkStart w:id="567" w:name="_Toc151043792"/>
      <w:bookmarkStart w:id="568" w:name="_Toc151043879"/>
      <w:r w:rsidRPr="0049247A">
        <w:t>Land under roads</w:t>
      </w:r>
      <w:bookmarkEnd w:id="567"/>
      <w:bookmarkEnd w:id="568"/>
    </w:p>
    <w:p w14:paraId="362ED7C9" w14:textId="77777777" w:rsidR="00D77638" w:rsidRDefault="0049247A" w:rsidP="0049247A">
      <w:pPr>
        <w:rPr>
          <w:lang w:val="en-US"/>
        </w:rPr>
      </w:pPr>
      <w:r w:rsidRPr="0049247A">
        <w:rPr>
          <w:lang w:val="en-US"/>
        </w:rPr>
        <w:t>Council recognises land under roads it controls at the fair value.</w:t>
      </w:r>
    </w:p>
    <w:p w14:paraId="5EF42071" w14:textId="77777777" w:rsidR="00D77638" w:rsidRDefault="0049247A" w:rsidP="0049247A">
      <w:pPr>
        <w:pStyle w:val="Heading4"/>
        <w:rPr>
          <w:rFonts w:hint="eastAsia"/>
        </w:rPr>
      </w:pPr>
      <w:bookmarkStart w:id="569" w:name="_Toc151043793"/>
      <w:bookmarkStart w:id="570" w:name="_Toc151043880"/>
      <w:r w:rsidRPr="0049247A">
        <w:t>Repairs and maintenance</w:t>
      </w:r>
      <w:bookmarkEnd w:id="569"/>
      <w:bookmarkEnd w:id="570"/>
    </w:p>
    <w:p w14:paraId="6351BCF7" w14:textId="3E18F823" w:rsidR="0049247A" w:rsidRPr="0049247A" w:rsidRDefault="0049247A" w:rsidP="0049247A">
      <w:pPr>
        <w:rPr>
          <w:lang w:val="en-US"/>
        </w:rPr>
      </w:pPr>
      <w:r w:rsidRPr="0049247A">
        <w:rPr>
          <w:lang w:val="en-US"/>
        </w:rPr>
        <w:t>Where the repair relates to the replacement of a component of an asset and the cost exceeds the capitalisation threshold the cost is capitalised and depreciated. The carrying value of the replaced asset is expensed.</w:t>
      </w:r>
    </w:p>
    <w:p w14:paraId="51CB4870" w14:textId="77777777" w:rsidR="0049247A" w:rsidRPr="0049247A" w:rsidRDefault="0049247A" w:rsidP="0049247A">
      <w:pPr>
        <w:pStyle w:val="Heading4"/>
        <w:rPr>
          <w:rFonts w:hint="eastAsia"/>
        </w:rPr>
      </w:pPr>
      <w:bookmarkStart w:id="571" w:name="_Toc151043794"/>
      <w:bookmarkStart w:id="572" w:name="_Toc151043881"/>
      <w:r w:rsidRPr="0049247A">
        <w:t>Leasehold improvements</w:t>
      </w:r>
      <w:bookmarkEnd w:id="571"/>
      <w:bookmarkEnd w:id="572"/>
    </w:p>
    <w:p w14:paraId="7EA6E26D" w14:textId="77777777" w:rsidR="0049247A" w:rsidRPr="0049247A" w:rsidRDefault="0049247A" w:rsidP="0049247A">
      <w:pPr>
        <w:rPr>
          <w:lang w:val="en-US"/>
        </w:rPr>
      </w:pPr>
      <w:r w:rsidRPr="0049247A">
        <w:rPr>
          <w:lang w:val="en-US"/>
        </w:rPr>
        <w:t>Leasehold improvements are recognised at cost and are amortised over the unexpired period of the lease or the estimated useful life of the improvement, whichever is the shorter. At balance date, leasehold improvements are amortised over a 10–17 year period.</w:t>
      </w:r>
    </w:p>
    <w:p w14:paraId="63496575" w14:textId="5BF7BC44" w:rsidR="0049247A" w:rsidRPr="0049247A" w:rsidRDefault="0049247A" w:rsidP="0049247A">
      <w:pPr>
        <w:pStyle w:val="Heading3"/>
        <w:rPr>
          <w:rFonts w:hint="eastAsia"/>
        </w:rPr>
      </w:pPr>
      <w:bookmarkStart w:id="573" w:name="_Toc151043795"/>
      <w:bookmarkStart w:id="574" w:name="_Toc151043882"/>
      <w:bookmarkStart w:id="575" w:name="_Toc152150322"/>
      <w:r w:rsidRPr="0049247A">
        <w:t>g. Depreciation and amortisation</w:t>
      </w:r>
      <w:bookmarkEnd w:id="573"/>
      <w:bookmarkEnd w:id="574"/>
      <w:bookmarkEnd w:id="575"/>
    </w:p>
    <w:p w14:paraId="11C62F12" w14:textId="543E994B" w:rsidR="0049247A" w:rsidRPr="0049247A" w:rsidRDefault="0049247A" w:rsidP="0049247A">
      <w:pPr>
        <w:rPr>
          <w:lang w:val="en-US"/>
        </w:rPr>
      </w:pPr>
      <w:r w:rsidRPr="0049247A">
        <w:rPr>
          <w:lang w:val="en-US"/>
        </w:rPr>
        <w:t>Buildings, infrastructure, plant and equipment, and other assets having limited useful lives are systematically depreciated over their useful lives to the Group in a manner which reflects consumption of the service potential embodied in those assets. Estimates of remaining useful lives and residual values are made on a regular basis with major asset classes reassessed annually.</w:t>
      </w:r>
      <w:r w:rsidR="00D77638">
        <w:rPr>
          <w:lang w:val="en-US"/>
        </w:rPr>
        <w:t xml:space="preserve"> </w:t>
      </w:r>
      <w:r w:rsidRPr="0049247A">
        <w:rPr>
          <w:lang w:val="en-US"/>
        </w:rPr>
        <w:t>Depreciation rates and methods are reviewed annually by the Group.</w:t>
      </w:r>
    </w:p>
    <w:p w14:paraId="7B0878C9" w14:textId="77777777" w:rsidR="0049247A" w:rsidRPr="0049247A" w:rsidRDefault="0049247A" w:rsidP="0049247A">
      <w:pPr>
        <w:rPr>
          <w:lang w:val="en-US"/>
        </w:rPr>
      </w:pPr>
      <w:r w:rsidRPr="0049247A">
        <w:rPr>
          <w:lang w:val="en-US"/>
        </w:rPr>
        <w:t>Where assets have separate identifiable components that are subject to regular replacement, these components are assigned distinct useful lives and residual values and a separate depreciation rate is determined for each component.</w:t>
      </w:r>
    </w:p>
    <w:p w14:paraId="0F0EC084" w14:textId="77777777" w:rsidR="0049247A" w:rsidRPr="0049247A" w:rsidRDefault="0049247A" w:rsidP="0049247A">
      <w:pPr>
        <w:rPr>
          <w:lang w:val="en-US"/>
        </w:rPr>
      </w:pPr>
      <w:r w:rsidRPr="0049247A">
        <w:rPr>
          <w:lang w:val="en-US"/>
        </w:rPr>
        <w:t>Road earthworks are not depreciated on the basis that they are assessed as not having a limited useful life.</w:t>
      </w:r>
    </w:p>
    <w:p w14:paraId="43FC476B" w14:textId="77777777" w:rsidR="0049247A" w:rsidRPr="0049247A" w:rsidRDefault="0049247A" w:rsidP="0049247A">
      <w:pPr>
        <w:rPr>
          <w:lang w:val="en-US"/>
        </w:rPr>
      </w:pPr>
      <w:r w:rsidRPr="0049247A">
        <w:rPr>
          <w:lang w:val="en-US"/>
        </w:rPr>
        <w:t>Straight line depreciation is charged based on the residual useful life as determined each year.</w:t>
      </w:r>
    </w:p>
    <w:p w14:paraId="36620222" w14:textId="404CA7F1" w:rsidR="00B4449F" w:rsidRPr="00B266DE" w:rsidRDefault="0049247A" w:rsidP="0049247A">
      <w:pPr>
        <w:rPr>
          <w:lang w:val="en-US"/>
        </w:rPr>
      </w:pPr>
      <w:r w:rsidRPr="0049247A">
        <w:rPr>
          <w:lang w:val="en-US"/>
        </w:rPr>
        <w:t>Depreciation periods used by Council are summarised below and are consistent with the prior year unless otherwise stated. Citywide and QVM depreciation periods are different to Council’s, which is not considered material for the consolidated report.</w:t>
      </w:r>
    </w:p>
    <w:p w14:paraId="37040BFF" w14:textId="49FE6AC6" w:rsidR="0049247A" w:rsidRDefault="0049247A">
      <w:pPr>
        <w:spacing w:before="0" w:after="0"/>
        <w:rPr>
          <w:lang w:val="en-US"/>
        </w:rPr>
      </w:pPr>
      <w:r>
        <w:rPr>
          <w:lang w:val="en-US"/>
        </w:rPr>
        <w:br w:type="page"/>
      </w:r>
    </w:p>
    <w:p w14:paraId="40530140" w14:textId="0B72015B" w:rsidR="00025A1F" w:rsidRDefault="0049247A" w:rsidP="00025A1F">
      <w:pPr>
        <w:rPr>
          <w:lang w:val="en-US"/>
        </w:rPr>
      </w:pPr>
      <w:r w:rsidRPr="0049247A">
        <w:rPr>
          <w:lang w:val="en-US"/>
        </w:rPr>
        <w:t>6.2</w:t>
      </w:r>
      <w:r w:rsidR="00D77638">
        <w:rPr>
          <w:lang w:val="en-US"/>
        </w:rPr>
        <w:t xml:space="preserve"> </w:t>
      </w:r>
      <w:r w:rsidRPr="0049247A">
        <w:rPr>
          <w:lang w:val="en-US"/>
        </w:rPr>
        <w:t>Property, infrastructure, plant and equipment (cont’d)</w:t>
      </w:r>
    </w:p>
    <w:tbl>
      <w:tblPr>
        <w:tblStyle w:val="TableGrid"/>
        <w:tblW w:w="5000" w:type="pct"/>
        <w:tblLayout w:type="fixed"/>
        <w:tblLook w:val="04A0" w:firstRow="1" w:lastRow="0" w:firstColumn="1" w:lastColumn="0" w:noHBand="0" w:noVBand="1"/>
      </w:tblPr>
      <w:tblGrid>
        <w:gridCol w:w="5093"/>
        <w:gridCol w:w="4529"/>
      </w:tblGrid>
      <w:tr w:rsidR="0049247A" w:rsidRPr="00784866" w14:paraId="433E06E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489F88F" w14:textId="77777777" w:rsidR="0049247A" w:rsidRPr="00784866" w:rsidRDefault="0049247A" w:rsidP="00423AE0">
            <w:r>
              <w:t>Item</w:t>
            </w:r>
          </w:p>
        </w:tc>
        <w:tc>
          <w:tcPr>
            <w:tcW w:w="4534" w:type="dxa"/>
          </w:tcPr>
          <w:p w14:paraId="7C116AE0" w14:textId="77777777" w:rsidR="0049247A" w:rsidRPr="00784866" w:rsidRDefault="0049247A" w:rsidP="00423AE0">
            <w:pPr>
              <w:cnfStyle w:val="100000000000" w:firstRow="1" w:lastRow="0" w:firstColumn="0" w:lastColumn="0" w:oddVBand="0" w:evenVBand="0" w:oddHBand="0" w:evenHBand="0" w:firstRowFirstColumn="0" w:firstRowLastColumn="0" w:lastRowFirstColumn="0" w:lastRowLastColumn="0"/>
              <w:rPr>
                <w:lang w:val="en-US"/>
              </w:rPr>
            </w:pPr>
            <w:r w:rsidRPr="00784866">
              <w:rPr>
                <w:lang w:val="en-US"/>
              </w:rPr>
              <w:t>Depreciation Period (Years)</w:t>
            </w:r>
          </w:p>
        </w:tc>
      </w:tr>
      <w:tr w:rsidR="0049247A" w:rsidRPr="00784866" w14:paraId="67D71F01"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D9C1C72" w14:textId="77777777" w:rsidR="0049247A" w:rsidRPr="00784866" w:rsidRDefault="0049247A" w:rsidP="00423AE0">
            <w:pPr>
              <w:rPr>
                <w:lang w:val="en-US"/>
              </w:rPr>
            </w:pPr>
            <w:r w:rsidRPr="00784866">
              <w:rPr>
                <w:lang w:val="en-US"/>
              </w:rPr>
              <w:t>Land and land improvement</w:t>
            </w:r>
          </w:p>
        </w:tc>
        <w:tc>
          <w:tcPr>
            <w:tcW w:w="4534" w:type="dxa"/>
          </w:tcPr>
          <w:p w14:paraId="28FC084C"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r w:rsidR="0049247A" w:rsidRPr="00784866" w14:paraId="18C8DD69"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42CD4992" w14:textId="77777777" w:rsidR="0049247A" w:rsidRPr="00784866" w:rsidRDefault="0049247A" w:rsidP="00423AE0">
            <w:pPr>
              <w:rPr>
                <w:lang w:val="en-US"/>
              </w:rPr>
            </w:pPr>
            <w:r w:rsidRPr="00784866">
              <w:rPr>
                <w:lang w:val="en-US"/>
              </w:rPr>
              <w:t>Land</w:t>
            </w:r>
          </w:p>
        </w:tc>
        <w:tc>
          <w:tcPr>
            <w:tcW w:w="4534" w:type="dxa"/>
          </w:tcPr>
          <w:p w14:paraId="588C4892"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0</w:t>
            </w:r>
          </w:p>
        </w:tc>
      </w:tr>
      <w:tr w:rsidR="0049247A" w:rsidRPr="00784866" w14:paraId="5E099331"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6CE2CCD9" w14:textId="77777777" w:rsidR="0049247A" w:rsidRPr="00784866" w:rsidRDefault="0049247A" w:rsidP="00423AE0">
            <w:pPr>
              <w:rPr>
                <w:lang w:val="en-US"/>
              </w:rPr>
            </w:pPr>
            <w:r w:rsidRPr="00784866">
              <w:rPr>
                <w:lang w:val="en-US"/>
              </w:rPr>
              <w:t>Buildings</w:t>
            </w:r>
          </w:p>
        </w:tc>
        <w:tc>
          <w:tcPr>
            <w:tcW w:w="4534" w:type="dxa"/>
          </w:tcPr>
          <w:p w14:paraId="53D99A8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r w:rsidR="0049247A" w:rsidRPr="00784866" w14:paraId="61C234F1"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060A574" w14:textId="77777777" w:rsidR="0049247A" w:rsidRPr="00784866" w:rsidRDefault="0049247A" w:rsidP="00423AE0">
            <w:pPr>
              <w:rPr>
                <w:lang w:val="en-US"/>
              </w:rPr>
            </w:pPr>
            <w:r w:rsidRPr="00784866">
              <w:rPr>
                <w:lang w:val="en-US"/>
              </w:rPr>
              <w:t>Heritage buildings</w:t>
            </w:r>
          </w:p>
        </w:tc>
        <w:tc>
          <w:tcPr>
            <w:tcW w:w="4534" w:type="dxa"/>
          </w:tcPr>
          <w:p w14:paraId="06B8272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100</w:t>
            </w:r>
          </w:p>
        </w:tc>
      </w:tr>
      <w:tr w:rsidR="0049247A" w:rsidRPr="00784866" w14:paraId="56A865FC"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7275E979" w14:textId="77777777" w:rsidR="0049247A" w:rsidRPr="00784866" w:rsidRDefault="0049247A" w:rsidP="00423AE0">
            <w:pPr>
              <w:rPr>
                <w:lang w:val="en-US"/>
              </w:rPr>
            </w:pPr>
            <w:r w:rsidRPr="00784866">
              <w:rPr>
                <w:lang w:val="en-US"/>
              </w:rPr>
              <w:t>Buildings</w:t>
            </w:r>
          </w:p>
        </w:tc>
        <w:tc>
          <w:tcPr>
            <w:tcW w:w="4534" w:type="dxa"/>
          </w:tcPr>
          <w:p w14:paraId="308AC4B0"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0-96</w:t>
            </w:r>
          </w:p>
        </w:tc>
      </w:tr>
      <w:tr w:rsidR="0049247A" w:rsidRPr="00784866" w14:paraId="153F4367"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155D4A6B" w14:textId="77777777" w:rsidR="0049247A" w:rsidRPr="00784866" w:rsidRDefault="0049247A" w:rsidP="00423AE0">
            <w:pPr>
              <w:rPr>
                <w:lang w:val="en-US"/>
              </w:rPr>
            </w:pPr>
            <w:r w:rsidRPr="00784866">
              <w:rPr>
                <w:lang w:val="en-US"/>
              </w:rPr>
              <w:t>Leasehold improvements</w:t>
            </w:r>
          </w:p>
        </w:tc>
        <w:tc>
          <w:tcPr>
            <w:tcW w:w="4534" w:type="dxa"/>
          </w:tcPr>
          <w:p w14:paraId="36FCA47E"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10-17</w:t>
            </w:r>
          </w:p>
        </w:tc>
      </w:tr>
      <w:tr w:rsidR="0049247A" w:rsidRPr="00784866" w14:paraId="176C609E"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70980CA" w14:textId="77777777" w:rsidR="0049247A" w:rsidRPr="00784866" w:rsidRDefault="0049247A" w:rsidP="00423AE0">
            <w:pPr>
              <w:rPr>
                <w:lang w:val="en-US"/>
              </w:rPr>
            </w:pPr>
            <w:r w:rsidRPr="00784866">
              <w:rPr>
                <w:lang w:val="en-US"/>
              </w:rPr>
              <w:t>Plant and equipment</w:t>
            </w:r>
          </w:p>
        </w:tc>
        <w:tc>
          <w:tcPr>
            <w:tcW w:w="4534" w:type="dxa"/>
          </w:tcPr>
          <w:p w14:paraId="029E8BF8"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r w:rsidR="0049247A" w:rsidRPr="00784866" w14:paraId="4D7E7DB3"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3C357BB" w14:textId="77777777" w:rsidR="0049247A" w:rsidRPr="00784866" w:rsidRDefault="0049247A" w:rsidP="00423AE0">
            <w:pPr>
              <w:rPr>
                <w:lang w:val="en-US"/>
              </w:rPr>
            </w:pPr>
            <w:r w:rsidRPr="00784866">
              <w:rPr>
                <w:lang w:val="en-US"/>
              </w:rPr>
              <w:t>Plant, machinery and equipment</w:t>
            </w:r>
          </w:p>
        </w:tc>
        <w:tc>
          <w:tcPr>
            <w:tcW w:w="4534" w:type="dxa"/>
          </w:tcPr>
          <w:p w14:paraId="6809729A"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3-20</w:t>
            </w:r>
          </w:p>
        </w:tc>
      </w:tr>
      <w:tr w:rsidR="0049247A" w:rsidRPr="00784866" w14:paraId="59BB8120"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08A90A42" w14:textId="77777777" w:rsidR="0049247A" w:rsidRPr="00784866" w:rsidRDefault="0049247A" w:rsidP="00423AE0">
            <w:pPr>
              <w:rPr>
                <w:lang w:val="en-US"/>
              </w:rPr>
            </w:pPr>
            <w:r w:rsidRPr="00784866">
              <w:rPr>
                <w:lang w:val="en-US"/>
              </w:rPr>
              <w:t>Fixtures, fittings and furniture</w:t>
            </w:r>
          </w:p>
        </w:tc>
        <w:tc>
          <w:tcPr>
            <w:tcW w:w="4534" w:type="dxa"/>
          </w:tcPr>
          <w:p w14:paraId="57FB2B5D"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5-10</w:t>
            </w:r>
          </w:p>
        </w:tc>
      </w:tr>
      <w:tr w:rsidR="0049247A" w:rsidRPr="00784866" w14:paraId="72EDB907"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09558983" w14:textId="77777777" w:rsidR="0049247A" w:rsidRPr="00784866" w:rsidRDefault="0049247A" w:rsidP="00423AE0">
            <w:pPr>
              <w:rPr>
                <w:lang w:val="en-US"/>
              </w:rPr>
            </w:pPr>
            <w:r w:rsidRPr="00784866">
              <w:rPr>
                <w:lang w:val="en-US"/>
              </w:rPr>
              <w:t>Computers and telecommunications</w:t>
            </w:r>
          </w:p>
        </w:tc>
        <w:tc>
          <w:tcPr>
            <w:tcW w:w="4534" w:type="dxa"/>
          </w:tcPr>
          <w:p w14:paraId="318914BF"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3-8</w:t>
            </w:r>
          </w:p>
        </w:tc>
      </w:tr>
      <w:tr w:rsidR="0049247A" w:rsidRPr="00784866" w14:paraId="46C9721F"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24E032FD" w14:textId="77777777" w:rsidR="0049247A" w:rsidRPr="00784866" w:rsidRDefault="0049247A" w:rsidP="00423AE0">
            <w:pPr>
              <w:rPr>
                <w:lang w:val="en-US"/>
              </w:rPr>
            </w:pPr>
            <w:r w:rsidRPr="00784866">
              <w:rPr>
                <w:lang w:val="en-US"/>
              </w:rPr>
              <w:t>Library books</w:t>
            </w:r>
          </w:p>
        </w:tc>
        <w:tc>
          <w:tcPr>
            <w:tcW w:w="4534" w:type="dxa"/>
          </w:tcPr>
          <w:p w14:paraId="4810C7AF"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4-5</w:t>
            </w:r>
          </w:p>
        </w:tc>
      </w:tr>
      <w:tr w:rsidR="0049247A" w:rsidRPr="00784866" w14:paraId="36A34900"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92BD82B" w14:textId="77777777" w:rsidR="0049247A" w:rsidRPr="00784866" w:rsidRDefault="0049247A" w:rsidP="00423AE0">
            <w:pPr>
              <w:rPr>
                <w:lang w:val="en-US"/>
              </w:rPr>
            </w:pPr>
            <w:r w:rsidRPr="00784866">
              <w:rPr>
                <w:lang w:val="en-US"/>
              </w:rPr>
              <w:t>Infrastructure</w:t>
            </w:r>
          </w:p>
        </w:tc>
        <w:tc>
          <w:tcPr>
            <w:tcW w:w="4534" w:type="dxa"/>
          </w:tcPr>
          <w:p w14:paraId="6210B958"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r w:rsidR="0049247A" w:rsidRPr="00784866" w14:paraId="2996C939"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1344B49" w14:textId="77777777" w:rsidR="0049247A" w:rsidRPr="00784866" w:rsidRDefault="0049247A" w:rsidP="00423AE0">
            <w:pPr>
              <w:rPr>
                <w:lang w:val="en-US"/>
              </w:rPr>
            </w:pPr>
            <w:r w:rsidRPr="00784866">
              <w:rPr>
                <w:lang w:val="en-US"/>
              </w:rPr>
              <w:t>Road pavements and seals</w:t>
            </w:r>
          </w:p>
        </w:tc>
        <w:tc>
          <w:tcPr>
            <w:tcW w:w="4534" w:type="dxa"/>
          </w:tcPr>
          <w:p w14:paraId="3E38F188"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12-20</w:t>
            </w:r>
          </w:p>
        </w:tc>
      </w:tr>
      <w:tr w:rsidR="0049247A" w:rsidRPr="00784866" w14:paraId="1D5D6F78"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18B248E1" w14:textId="77777777" w:rsidR="0049247A" w:rsidRPr="00784866" w:rsidRDefault="0049247A" w:rsidP="00423AE0">
            <w:pPr>
              <w:rPr>
                <w:lang w:val="en-US"/>
              </w:rPr>
            </w:pPr>
            <w:r w:rsidRPr="00784866">
              <w:rPr>
                <w:lang w:val="en-US"/>
              </w:rPr>
              <w:t>Road substructure</w:t>
            </w:r>
          </w:p>
        </w:tc>
        <w:tc>
          <w:tcPr>
            <w:tcW w:w="4534" w:type="dxa"/>
          </w:tcPr>
          <w:p w14:paraId="0AA2A9EC"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50-90</w:t>
            </w:r>
          </w:p>
        </w:tc>
      </w:tr>
      <w:tr w:rsidR="0049247A" w:rsidRPr="00784866" w14:paraId="3B088868"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248A12EE" w14:textId="77777777" w:rsidR="0049247A" w:rsidRPr="00784866" w:rsidRDefault="0049247A" w:rsidP="00423AE0">
            <w:pPr>
              <w:rPr>
                <w:lang w:val="en-US"/>
              </w:rPr>
            </w:pPr>
            <w:r w:rsidRPr="00784866">
              <w:rPr>
                <w:lang w:val="en-US"/>
              </w:rPr>
              <w:t>Road kerb, channel and minor culverts</w:t>
            </w:r>
          </w:p>
        </w:tc>
        <w:tc>
          <w:tcPr>
            <w:tcW w:w="4534" w:type="dxa"/>
          </w:tcPr>
          <w:p w14:paraId="6005011C"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32-50</w:t>
            </w:r>
          </w:p>
        </w:tc>
      </w:tr>
      <w:tr w:rsidR="0049247A" w:rsidRPr="00784866" w14:paraId="26C1E59F"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5165D393" w14:textId="77777777" w:rsidR="0049247A" w:rsidRPr="00784866" w:rsidRDefault="0049247A" w:rsidP="00423AE0">
            <w:pPr>
              <w:rPr>
                <w:lang w:val="en-US"/>
              </w:rPr>
            </w:pPr>
            <w:r w:rsidRPr="00784866">
              <w:rPr>
                <w:lang w:val="en-US"/>
              </w:rPr>
              <w:t>Bridge deck</w:t>
            </w:r>
          </w:p>
        </w:tc>
        <w:tc>
          <w:tcPr>
            <w:tcW w:w="4534" w:type="dxa"/>
          </w:tcPr>
          <w:p w14:paraId="4A72876B"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15-25</w:t>
            </w:r>
          </w:p>
        </w:tc>
      </w:tr>
      <w:tr w:rsidR="0049247A" w:rsidRPr="00784866" w14:paraId="2A7D3A55"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7792BEC1" w14:textId="77777777" w:rsidR="0049247A" w:rsidRPr="00784866" w:rsidRDefault="0049247A" w:rsidP="00423AE0">
            <w:pPr>
              <w:rPr>
                <w:lang w:val="en-US"/>
              </w:rPr>
            </w:pPr>
            <w:r w:rsidRPr="00784866">
              <w:rPr>
                <w:lang w:val="en-US"/>
              </w:rPr>
              <w:t>Bridge substructure</w:t>
            </w:r>
          </w:p>
        </w:tc>
        <w:tc>
          <w:tcPr>
            <w:tcW w:w="4534" w:type="dxa"/>
          </w:tcPr>
          <w:p w14:paraId="53ACE29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25-130</w:t>
            </w:r>
          </w:p>
        </w:tc>
      </w:tr>
      <w:tr w:rsidR="0049247A" w:rsidRPr="00784866" w14:paraId="24005E8B"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21339E4E" w14:textId="77777777" w:rsidR="0049247A" w:rsidRPr="00784866" w:rsidRDefault="0049247A" w:rsidP="00423AE0">
            <w:pPr>
              <w:rPr>
                <w:lang w:val="en-US"/>
              </w:rPr>
            </w:pPr>
            <w:r w:rsidRPr="00784866">
              <w:rPr>
                <w:lang w:val="en-US"/>
              </w:rPr>
              <w:t>Footpaths and cycleways</w:t>
            </w:r>
          </w:p>
        </w:tc>
        <w:tc>
          <w:tcPr>
            <w:tcW w:w="4534" w:type="dxa"/>
          </w:tcPr>
          <w:p w14:paraId="544CDE7E"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7-60</w:t>
            </w:r>
          </w:p>
        </w:tc>
      </w:tr>
      <w:tr w:rsidR="0049247A" w:rsidRPr="00784866" w14:paraId="1F9FF35B"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D37BB03" w14:textId="77777777" w:rsidR="0049247A" w:rsidRPr="00784866" w:rsidRDefault="0049247A" w:rsidP="00423AE0">
            <w:pPr>
              <w:rPr>
                <w:lang w:val="en-US"/>
              </w:rPr>
            </w:pPr>
            <w:r w:rsidRPr="00784866">
              <w:rPr>
                <w:lang w:val="en-US"/>
              </w:rPr>
              <w:t>Drainage</w:t>
            </w:r>
          </w:p>
        </w:tc>
        <w:tc>
          <w:tcPr>
            <w:tcW w:w="4534" w:type="dxa"/>
          </w:tcPr>
          <w:p w14:paraId="1E0E24A1"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90-120</w:t>
            </w:r>
          </w:p>
        </w:tc>
      </w:tr>
      <w:tr w:rsidR="0049247A" w:rsidRPr="00784866" w14:paraId="1B6A5A3F"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5647ACBE" w14:textId="77777777" w:rsidR="0049247A" w:rsidRPr="00784866" w:rsidRDefault="0049247A" w:rsidP="00423AE0">
            <w:pPr>
              <w:rPr>
                <w:lang w:val="en-US"/>
              </w:rPr>
            </w:pPr>
            <w:r w:rsidRPr="00784866">
              <w:rPr>
                <w:lang w:val="en-US"/>
              </w:rPr>
              <w:t>Recreational, leisure and community facilities</w:t>
            </w:r>
          </w:p>
        </w:tc>
        <w:tc>
          <w:tcPr>
            <w:tcW w:w="4534" w:type="dxa"/>
          </w:tcPr>
          <w:p w14:paraId="16BAE831"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12-50</w:t>
            </w:r>
          </w:p>
        </w:tc>
      </w:tr>
      <w:tr w:rsidR="0049247A" w:rsidRPr="00784866" w14:paraId="1A8E76D9"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5A14F070" w14:textId="77777777" w:rsidR="0049247A" w:rsidRPr="00784866" w:rsidRDefault="0049247A" w:rsidP="00423AE0">
            <w:pPr>
              <w:rPr>
                <w:lang w:val="en-US"/>
              </w:rPr>
            </w:pPr>
            <w:r w:rsidRPr="00784866">
              <w:rPr>
                <w:lang w:val="en-US"/>
              </w:rPr>
              <w:t>Parks, open space and streetscapes</w:t>
            </w:r>
          </w:p>
        </w:tc>
        <w:tc>
          <w:tcPr>
            <w:tcW w:w="4534" w:type="dxa"/>
          </w:tcPr>
          <w:p w14:paraId="7058D273"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0-20</w:t>
            </w:r>
          </w:p>
        </w:tc>
      </w:tr>
      <w:tr w:rsidR="0049247A" w:rsidRPr="00784866" w14:paraId="3992126F"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66721A0D" w14:textId="77777777" w:rsidR="0049247A" w:rsidRPr="00784866" w:rsidRDefault="0049247A" w:rsidP="00423AE0">
            <w:pPr>
              <w:rPr>
                <w:lang w:val="en-US"/>
              </w:rPr>
            </w:pPr>
            <w:r w:rsidRPr="00784866">
              <w:rPr>
                <w:lang w:val="en-US"/>
              </w:rPr>
              <w:t>Off street car parks</w:t>
            </w:r>
          </w:p>
        </w:tc>
        <w:tc>
          <w:tcPr>
            <w:tcW w:w="4534" w:type="dxa"/>
          </w:tcPr>
          <w:p w14:paraId="425E5FE8"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4-15</w:t>
            </w:r>
          </w:p>
        </w:tc>
      </w:tr>
      <w:tr w:rsidR="0049247A" w:rsidRPr="00784866" w14:paraId="5A07B176"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3DA0D48" w14:textId="77777777" w:rsidR="0049247A" w:rsidRPr="00784866" w:rsidRDefault="0049247A" w:rsidP="00423AE0">
            <w:pPr>
              <w:rPr>
                <w:lang w:val="en-US"/>
              </w:rPr>
            </w:pPr>
            <w:r w:rsidRPr="00784866">
              <w:rPr>
                <w:lang w:val="en-US"/>
              </w:rPr>
              <w:t>Statues, sculptures and artworks</w:t>
            </w:r>
          </w:p>
        </w:tc>
        <w:tc>
          <w:tcPr>
            <w:tcW w:w="4534" w:type="dxa"/>
          </w:tcPr>
          <w:p w14:paraId="4F3C5EA5"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0-100</w:t>
            </w:r>
          </w:p>
        </w:tc>
      </w:tr>
      <w:tr w:rsidR="0049247A" w:rsidRPr="00784866" w14:paraId="33395626"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742FEDAE" w14:textId="77777777" w:rsidR="0049247A" w:rsidRPr="00784866" w:rsidRDefault="0049247A" w:rsidP="00423AE0">
            <w:pPr>
              <w:rPr>
                <w:lang w:val="en-US"/>
              </w:rPr>
            </w:pPr>
            <w:r w:rsidRPr="00784866">
              <w:rPr>
                <w:lang w:val="en-US"/>
              </w:rPr>
              <w:t>Marina and Wharves</w:t>
            </w:r>
          </w:p>
        </w:tc>
        <w:tc>
          <w:tcPr>
            <w:tcW w:w="4534" w:type="dxa"/>
          </w:tcPr>
          <w:p w14:paraId="6DBE290A"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100</w:t>
            </w:r>
          </w:p>
        </w:tc>
      </w:tr>
      <w:tr w:rsidR="0049247A" w:rsidRPr="00784866" w14:paraId="394E65EE"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39AAD0D6" w14:textId="77777777" w:rsidR="0049247A" w:rsidRPr="00784866" w:rsidRDefault="0049247A" w:rsidP="00423AE0">
            <w:pPr>
              <w:rPr>
                <w:lang w:val="en-US"/>
              </w:rPr>
            </w:pPr>
            <w:r w:rsidRPr="00784866">
              <w:rPr>
                <w:lang w:val="en-US"/>
              </w:rPr>
              <w:t>Park and Garden irrigation</w:t>
            </w:r>
          </w:p>
        </w:tc>
        <w:tc>
          <w:tcPr>
            <w:tcW w:w="4534" w:type="dxa"/>
          </w:tcPr>
          <w:p w14:paraId="691A8432"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30</w:t>
            </w:r>
          </w:p>
        </w:tc>
      </w:tr>
      <w:tr w:rsidR="0049247A" w:rsidRPr="00784866" w14:paraId="460CE5C7"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0FA9274B" w14:textId="77777777" w:rsidR="0049247A" w:rsidRPr="00784866" w:rsidRDefault="0049247A" w:rsidP="00423AE0">
            <w:pPr>
              <w:rPr>
                <w:lang w:val="en-US"/>
              </w:rPr>
            </w:pPr>
            <w:r w:rsidRPr="00784866">
              <w:rPr>
                <w:lang w:val="en-US"/>
              </w:rPr>
              <w:t xml:space="preserve">Parks infrastructure </w:t>
            </w:r>
          </w:p>
        </w:tc>
        <w:tc>
          <w:tcPr>
            <w:tcW w:w="4534" w:type="dxa"/>
          </w:tcPr>
          <w:p w14:paraId="675514D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100</w:t>
            </w:r>
          </w:p>
        </w:tc>
      </w:tr>
      <w:tr w:rsidR="0049247A" w:rsidRPr="00784866" w14:paraId="04C9F9CA"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77D7D82F" w14:textId="77777777" w:rsidR="0049247A" w:rsidRPr="00784866" w:rsidRDefault="0049247A" w:rsidP="00423AE0">
            <w:pPr>
              <w:rPr>
                <w:lang w:val="en-US"/>
              </w:rPr>
            </w:pPr>
            <w:r w:rsidRPr="00784866">
              <w:rPr>
                <w:lang w:val="en-US"/>
              </w:rPr>
              <w:t>Intangible assets</w:t>
            </w:r>
          </w:p>
        </w:tc>
        <w:tc>
          <w:tcPr>
            <w:tcW w:w="4534" w:type="dxa"/>
          </w:tcPr>
          <w:p w14:paraId="2E8D7B8F"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1-5</w:t>
            </w:r>
          </w:p>
        </w:tc>
      </w:tr>
      <w:tr w:rsidR="0049247A" w:rsidRPr="00784866" w14:paraId="1B5765A9" w14:textId="77777777" w:rsidTr="00D77638">
        <w:tc>
          <w:tcPr>
            <w:cnfStyle w:val="001000000000" w:firstRow="0" w:lastRow="0" w:firstColumn="1" w:lastColumn="0" w:oddVBand="0" w:evenVBand="0" w:oddHBand="0" w:evenHBand="0" w:firstRowFirstColumn="0" w:firstRowLastColumn="0" w:lastRowFirstColumn="0" w:lastRowLastColumn="0"/>
            <w:tcW w:w="5098" w:type="dxa"/>
          </w:tcPr>
          <w:p w14:paraId="53806FE1" w14:textId="77777777" w:rsidR="0049247A" w:rsidRPr="00784866" w:rsidRDefault="0049247A" w:rsidP="00423AE0">
            <w:pPr>
              <w:rPr>
                <w:lang w:val="en-US"/>
              </w:rPr>
            </w:pPr>
            <w:r w:rsidRPr="00784866">
              <w:rPr>
                <w:lang w:val="en-US"/>
              </w:rPr>
              <w:t>Right-of-use leased assets</w:t>
            </w:r>
          </w:p>
        </w:tc>
        <w:tc>
          <w:tcPr>
            <w:tcW w:w="4534" w:type="dxa"/>
          </w:tcPr>
          <w:p w14:paraId="0150FF1B"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rPr>
                <w:lang w:val="en-US"/>
              </w:rPr>
            </w:pPr>
            <w:r w:rsidRPr="00784866">
              <w:rPr>
                <w:lang w:val="en-US"/>
              </w:rPr>
              <w:t>earlier of the end of useful life or lease term</w:t>
            </w:r>
          </w:p>
        </w:tc>
      </w:tr>
    </w:tbl>
    <w:p w14:paraId="02E3B660" w14:textId="77777777" w:rsidR="0049247A" w:rsidRPr="00784866" w:rsidRDefault="0049247A" w:rsidP="0049247A"/>
    <w:p w14:paraId="2C963A1B" w14:textId="2AE64CFE" w:rsidR="0049247A" w:rsidRDefault="0049247A">
      <w:pPr>
        <w:spacing w:before="0" w:after="0"/>
        <w:rPr>
          <w:lang w:val="en-US"/>
        </w:rPr>
      </w:pPr>
      <w:r>
        <w:rPr>
          <w:lang w:val="en-US"/>
        </w:rPr>
        <w:br w:type="page"/>
      </w:r>
    </w:p>
    <w:p w14:paraId="1365B27D" w14:textId="4185B9A7" w:rsidR="0049247A" w:rsidRPr="0049247A" w:rsidRDefault="0049247A" w:rsidP="0049247A">
      <w:pPr>
        <w:pStyle w:val="Heading3"/>
        <w:rPr>
          <w:rFonts w:hint="eastAsia"/>
        </w:rPr>
      </w:pPr>
      <w:bookmarkStart w:id="576" w:name="_Toc151043796"/>
      <w:bookmarkStart w:id="577" w:name="_Toc151043883"/>
      <w:bookmarkStart w:id="578" w:name="_Toc152150323"/>
      <w:r w:rsidRPr="0049247A">
        <w:t>h.</w:t>
      </w:r>
      <w:r w:rsidR="00D77638">
        <w:t xml:space="preserve"> </w:t>
      </w:r>
      <w:r w:rsidRPr="0049247A">
        <w:t>Valuation of land and buildings</w:t>
      </w:r>
      <w:bookmarkEnd w:id="576"/>
      <w:bookmarkEnd w:id="577"/>
      <w:bookmarkEnd w:id="578"/>
    </w:p>
    <w:p w14:paraId="0E3693E0" w14:textId="77777777" w:rsidR="00D77638" w:rsidRDefault="0049247A" w:rsidP="0049247A">
      <w:pPr>
        <w:rPr>
          <w:lang w:val="en-US"/>
        </w:rPr>
      </w:pPr>
      <w:r w:rsidRPr="0049247A">
        <w:rPr>
          <w:lang w:val="en-US"/>
        </w:rPr>
        <w:t>A valuation of land and buildings were undertaken by a qualified valuer (John O’Leary, Fellow of the Australian Property Institute (FAPI, Grad Dip (Prop), F.Fin), Certified Practising Valuer, member number 62206, in compliance with International Valuation Standards (IVS 2020) effective 31 January 2020. Mr O’Leary is an employee of Council. Date of the valuation (DoV) is 30/6/2023). The valuation of land and buildings is at fair value (refer to Note 8.4), being market value based on highest and best use permitted by relevant land planning provisions. Where land use is restricted through existing planning provisions the valuation is reduced to reflect this limitation. This adjustment is an unobservable input in the valuation. The adjustment has no impact on the comprehensive income statement.</w:t>
      </w:r>
    </w:p>
    <w:p w14:paraId="7CE4344A" w14:textId="77777777" w:rsidR="00D77638" w:rsidRDefault="0049247A" w:rsidP="0049247A">
      <w:pPr>
        <w:rPr>
          <w:lang w:val="en-US"/>
        </w:rPr>
      </w:pPr>
      <w:r w:rsidRPr="0049247A">
        <w:rPr>
          <w:lang w:val="en-US"/>
        </w:rPr>
        <w:t>Specialised land is valued at fair value using site values adjusted for englobo (undeveloped and/or unserviced) characteristics, access rights and private interests of other parties and entitlements of infrastructure assets and services. This adjustment is an unobservable input in the valuation. The adjustment has no impact on the comprehensive income statement.</w:t>
      </w:r>
    </w:p>
    <w:p w14:paraId="52FB5912" w14:textId="5ED3C2C7" w:rsidR="0049247A" w:rsidRPr="0049247A" w:rsidRDefault="0049247A" w:rsidP="0049247A">
      <w:pPr>
        <w:rPr>
          <w:lang w:val="en-US"/>
        </w:rPr>
      </w:pPr>
      <w:r w:rsidRPr="0049247A">
        <w:rPr>
          <w:lang w:val="en-US"/>
        </w:rPr>
        <w:t>Any significant movements in the unobservable inputs for land and land under roads will have a significant impact on the fair value of these assets.</w:t>
      </w:r>
    </w:p>
    <w:p w14:paraId="602474BA" w14:textId="0F94E86D" w:rsidR="0049247A" w:rsidRDefault="0049247A" w:rsidP="0049247A">
      <w:pPr>
        <w:rPr>
          <w:lang w:val="en-US"/>
        </w:rPr>
      </w:pPr>
      <w:r w:rsidRPr="0049247A">
        <w:rPr>
          <w:lang w:val="en-US"/>
        </w:rPr>
        <w:t>The date and type of the current valuation is detailed in the following table. Details of Council’s land and buildings and other relevant information about the fair value hierarchy as at 30 June 2023 are as follows:</w:t>
      </w:r>
    </w:p>
    <w:tbl>
      <w:tblPr>
        <w:tblStyle w:val="TableGrid"/>
        <w:tblW w:w="5000" w:type="pct"/>
        <w:tblLayout w:type="fixed"/>
        <w:tblLook w:val="04A0" w:firstRow="1" w:lastRow="0" w:firstColumn="1" w:lastColumn="0" w:noHBand="0" w:noVBand="1"/>
      </w:tblPr>
      <w:tblGrid>
        <w:gridCol w:w="2115"/>
        <w:gridCol w:w="1282"/>
        <w:gridCol w:w="1282"/>
        <w:gridCol w:w="1282"/>
        <w:gridCol w:w="1282"/>
        <w:gridCol w:w="930"/>
        <w:gridCol w:w="1449"/>
      </w:tblGrid>
      <w:tr w:rsidR="0049247A" w:rsidRPr="00784866" w14:paraId="55B8DD3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13DACA73" w14:textId="77777777" w:rsidR="0049247A" w:rsidRPr="00784866" w:rsidRDefault="0049247A" w:rsidP="00423AE0">
            <w:r w:rsidRPr="00784866">
              <w:t>Council</w:t>
            </w:r>
          </w:p>
        </w:tc>
        <w:tc>
          <w:tcPr>
            <w:tcW w:w="1282" w:type="dxa"/>
          </w:tcPr>
          <w:p w14:paraId="4B955706"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1</w:t>
            </w:r>
          </w:p>
        </w:tc>
        <w:tc>
          <w:tcPr>
            <w:tcW w:w="1282" w:type="dxa"/>
          </w:tcPr>
          <w:p w14:paraId="3B385254"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2</w:t>
            </w:r>
          </w:p>
        </w:tc>
        <w:tc>
          <w:tcPr>
            <w:tcW w:w="1282" w:type="dxa"/>
          </w:tcPr>
          <w:p w14:paraId="7ABB2F7D"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3</w:t>
            </w:r>
          </w:p>
        </w:tc>
        <w:tc>
          <w:tcPr>
            <w:tcW w:w="1282" w:type="dxa"/>
          </w:tcPr>
          <w:p w14:paraId="7A19B97B"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Total</w:t>
            </w:r>
          </w:p>
        </w:tc>
        <w:tc>
          <w:tcPr>
            <w:tcW w:w="930" w:type="dxa"/>
          </w:tcPr>
          <w:p w14:paraId="47ED9340"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DoV</w:t>
            </w:r>
          </w:p>
        </w:tc>
        <w:tc>
          <w:tcPr>
            <w:tcW w:w="1449" w:type="dxa"/>
          </w:tcPr>
          <w:p w14:paraId="0036E9ED"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Type of valuation</w:t>
            </w:r>
          </w:p>
        </w:tc>
      </w:tr>
      <w:tr w:rsidR="0049247A" w:rsidRPr="00784866" w14:paraId="7EF98E13"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300CA3EA" w14:textId="77777777" w:rsidR="0049247A" w:rsidRPr="00784866" w:rsidRDefault="0049247A" w:rsidP="00423AE0"/>
        </w:tc>
        <w:tc>
          <w:tcPr>
            <w:tcW w:w="1282" w:type="dxa"/>
          </w:tcPr>
          <w:p w14:paraId="6FF90AB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401C1B7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1156851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3F3D7E0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930" w:type="dxa"/>
          </w:tcPr>
          <w:p w14:paraId="3519B4B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3637350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84866" w14:paraId="3681F2E7"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46CC74E0" w14:textId="77777777" w:rsidR="0049247A" w:rsidRPr="00784866" w:rsidRDefault="0049247A" w:rsidP="00423AE0">
            <w:r w:rsidRPr="00784866">
              <w:t>Non-specialised land</w:t>
            </w:r>
          </w:p>
        </w:tc>
        <w:tc>
          <w:tcPr>
            <w:tcW w:w="1282" w:type="dxa"/>
          </w:tcPr>
          <w:p w14:paraId="2CAC8686"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1B191A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136,238</w:t>
            </w:r>
          </w:p>
        </w:tc>
        <w:tc>
          <w:tcPr>
            <w:tcW w:w="1282" w:type="dxa"/>
          </w:tcPr>
          <w:p w14:paraId="442D9EB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252FA83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136,238</w:t>
            </w:r>
          </w:p>
        </w:tc>
        <w:tc>
          <w:tcPr>
            <w:tcW w:w="930" w:type="dxa"/>
          </w:tcPr>
          <w:p w14:paraId="3055A4A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609B07A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04AF7E02"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32506235" w14:textId="77777777" w:rsidR="0049247A" w:rsidRPr="00784866" w:rsidRDefault="0049247A" w:rsidP="00423AE0">
            <w:r w:rsidRPr="00784866">
              <w:t>Specialised land</w:t>
            </w:r>
          </w:p>
        </w:tc>
        <w:tc>
          <w:tcPr>
            <w:tcW w:w="1282" w:type="dxa"/>
          </w:tcPr>
          <w:p w14:paraId="50D4605F"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E820389"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5CCE959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2,214,946</w:t>
            </w:r>
          </w:p>
        </w:tc>
        <w:tc>
          <w:tcPr>
            <w:tcW w:w="1282" w:type="dxa"/>
          </w:tcPr>
          <w:p w14:paraId="7C4E387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2,214,946</w:t>
            </w:r>
          </w:p>
        </w:tc>
        <w:tc>
          <w:tcPr>
            <w:tcW w:w="930" w:type="dxa"/>
          </w:tcPr>
          <w:p w14:paraId="5FD83EC9"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05ED890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3E392729"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5B81D4BD" w14:textId="77777777" w:rsidR="0049247A" w:rsidRPr="00784866" w:rsidRDefault="0049247A" w:rsidP="00423AE0">
            <w:r w:rsidRPr="00784866">
              <w:t xml:space="preserve">Total land </w:t>
            </w:r>
          </w:p>
        </w:tc>
        <w:tc>
          <w:tcPr>
            <w:tcW w:w="1282" w:type="dxa"/>
          </w:tcPr>
          <w:p w14:paraId="1ECB317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435CE7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136,238</w:t>
            </w:r>
          </w:p>
        </w:tc>
        <w:tc>
          <w:tcPr>
            <w:tcW w:w="1282" w:type="dxa"/>
          </w:tcPr>
          <w:p w14:paraId="4F3F81F4"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2,214,946</w:t>
            </w:r>
          </w:p>
        </w:tc>
        <w:tc>
          <w:tcPr>
            <w:tcW w:w="1282" w:type="dxa"/>
          </w:tcPr>
          <w:p w14:paraId="526940E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2,351,184</w:t>
            </w:r>
          </w:p>
        </w:tc>
        <w:tc>
          <w:tcPr>
            <w:tcW w:w="930" w:type="dxa"/>
          </w:tcPr>
          <w:p w14:paraId="2AEB16B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17D4151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84866" w14:paraId="6DEA64F3"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31A01EA5" w14:textId="77777777" w:rsidR="0049247A" w:rsidRPr="00784866" w:rsidRDefault="0049247A" w:rsidP="00423AE0"/>
        </w:tc>
        <w:tc>
          <w:tcPr>
            <w:tcW w:w="1282" w:type="dxa"/>
          </w:tcPr>
          <w:p w14:paraId="66C4761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82" w:type="dxa"/>
          </w:tcPr>
          <w:p w14:paraId="19F3E5A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82" w:type="dxa"/>
          </w:tcPr>
          <w:p w14:paraId="3CBE8E4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282" w:type="dxa"/>
          </w:tcPr>
          <w:p w14:paraId="7564829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930" w:type="dxa"/>
          </w:tcPr>
          <w:p w14:paraId="2BF1F9E6"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7D0CC4E4"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r w:rsidR="0049247A" w:rsidRPr="00784866" w14:paraId="66464C7C"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542F9D83" w14:textId="77777777" w:rsidR="0049247A" w:rsidRPr="00784866" w:rsidRDefault="0049247A" w:rsidP="00423AE0">
            <w:r w:rsidRPr="00784866">
              <w:t>Heritage Buildings</w:t>
            </w:r>
          </w:p>
        </w:tc>
        <w:tc>
          <w:tcPr>
            <w:tcW w:w="1282" w:type="dxa"/>
          </w:tcPr>
          <w:p w14:paraId="41BA7F5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2AB3CA6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4E699CA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270,023</w:t>
            </w:r>
          </w:p>
        </w:tc>
        <w:tc>
          <w:tcPr>
            <w:tcW w:w="1282" w:type="dxa"/>
          </w:tcPr>
          <w:p w14:paraId="44AC73F6"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270,023</w:t>
            </w:r>
          </w:p>
        </w:tc>
        <w:tc>
          <w:tcPr>
            <w:tcW w:w="930" w:type="dxa"/>
          </w:tcPr>
          <w:p w14:paraId="26E9796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65E3913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7E226D62"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31F10DA9" w14:textId="77777777" w:rsidR="0049247A" w:rsidRPr="00784866" w:rsidRDefault="0049247A" w:rsidP="00423AE0">
            <w:r w:rsidRPr="00784866">
              <w:t>Buildings</w:t>
            </w:r>
          </w:p>
        </w:tc>
        <w:tc>
          <w:tcPr>
            <w:tcW w:w="1282" w:type="dxa"/>
          </w:tcPr>
          <w:p w14:paraId="07A5D35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FA9FE0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106,621</w:t>
            </w:r>
          </w:p>
        </w:tc>
        <w:tc>
          <w:tcPr>
            <w:tcW w:w="1282" w:type="dxa"/>
          </w:tcPr>
          <w:p w14:paraId="37846189"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129,456</w:t>
            </w:r>
          </w:p>
        </w:tc>
        <w:tc>
          <w:tcPr>
            <w:tcW w:w="1282" w:type="dxa"/>
          </w:tcPr>
          <w:p w14:paraId="6C9EA7BF"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236,077</w:t>
            </w:r>
          </w:p>
        </w:tc>
        <w:tc>
          <w:tcPr>
            <w:tcW w:w="930" w:type="dxa"/>
          </w:tcPr>
          <w:p w14:paraId="1D964892"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296AB80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3B6794C2"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09CB3314" w14:textId="77777777" w:rsidR="0049247A" w:rsidRPr="00784866" w:rsidRDefault="0049247A" w:rsidP="00423AE0">
            <w:r w:rsidRPr="00784866">
              <w:t>Total buildings</w:t>
            </w:r>
          </w:p>
        </w:tc>
        <w:tc>
          <w:tcPr>
            <w:tcW w:w="1282" w:type="dxa"/>
          </w:tcPr>
          <w:p w14:paraId="53733E16"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0721B83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106,621</w:t>
            </w:r>
          </w:p>
        </w:tc>
        <w:tc>
          <w:tcPr>
            <w:tcW w:w="1282" w:type="dxa"/>
          </w:tcPr>
          <w:p w14:paraId="33A426B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399,479</w:t>
            </w:r>
          </w:p>
        </w:tc>
        <w:tc>
          <w:tcPr>
            <w:tcW w:w="1282" w:type="dxa"/>
          </w:tcPr>
          <w:p w14:paraId="3B6DF812"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506,100</w:t>
            </w:r>
          </w:p>
        </w:tc>
        <w:tc>
          <w:tcPr>
            <w:tcW w:w="930" w:type="dxa"/>
          </w:tcPr>
          <w:p w14:paraId="04D2B038"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21BF1A7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p>
        </w:tc>
      </w:tr>
    </w:tbl>
    <w:p w14:paraId="2B8120F9" w14:textId="6D055C2C" w:rsidR="0049247A" w:rsidRDefault="0049247A" w:rsidP="0049247A">
      <w:pPr>
        <w:rPr>
          <w:lang w:val="en-US"/>
        </w:rPr>
      </w:pPr>
      <w:r w:rsidRPr="0049247A">
        <w:rPr>
          <w:lang w:val="en-US"/>
        </w:rPr>
        <w:t>No transfers between levels occurred during the year.</w:t>
      </w:r>
    </w:p>
    <w:p w14:paraId="07AAA7D1" w14:textId="38F49F8C" w:rsidR="0049247A" w:rsidRDefault="0049247A">
      <w:pPr>
        <w:spacing w:before="0" w:after="0"/>
        <w:rPr>
          <w:lang w:val="en-US"/>
        </w:rPr>
      </w:pPr>
      <w:r>
        <w:rPr>
          <w:lang w:val="en-US"/>
        </w:rPr>
        <w:br w:type="page"/>
      </w:r>
    </w:p>
    <w:p w14:paraId="228E7BEA" w14:textId="619C3830" w:rsidR="0049247A" w:rsidRPr="0049247A" w:rsidRDefault="0049247A" w:rsidP="0049247A">
      <w:pPr>
        <w:pStyle w:val="Heading3"/>
        <w:rPr>
          <w:rFonts w:hint="eastAsia"/>
        </w:rPr>
      </w:pPr>
      <w:bookmarkStart w:id="579" w:name="_Toc151043797"/>
      <w:bookmarkStart w:id="580" w:name="_Toc151043884"/>
      <w:bookmarkStart w:id="581" w:name="_Toc152150324"/>
      <w:r w:rsidRPr="0049247A">
        <w:t>i.</w:t>
      </w:r>
      <w:r w:rsidR="00D77638">
        <w:t xml:space="preserve"> </w:t>
      </w:r>
      <w:r w:rsidRPr="0049247A">
        <w:t>Valuation of Infrastructure</w:t>
      </w:r>
      <w:bookmarkEnd w:id="579"/>
      <w:bookmarkEnd w:id="580"/>
      <w:bookmarkEnd w:id="581"/>
    </w:p>
    <w:p w14:paraId="5C77C4FA" w14:textId="77777777" w:rsidR="00D77638" w:rsidRDefault="0049247A" w:rsidP="0049247A">
      <w:pPr>
        <w:rPr>
          <w:lang w:val="en-US"/>
        </w:rPr>
      </w:pPr>
      <w:r w:rsidRPr="0049247A">
        <w:rPr>
          <w:lang w:val="en-US"/>
        </w:rPr>
        <w:t>Valuation of infrastructure assets has been determined in accordance with a valuation undertaken by Jian Zhao, Asset Engineer, Bachelor of Civil Engineering (1st Honours) who is employed by Council.</w:t>
      </w:r>
    </w:p>
    <w:p w14:paraId="2A47CD55" w14:textId="59B6FF94" w:rsidR="0049247A" w:rsidRPr="0049247A" w:rsidRDefault="0049247A" w:rsidP="0049247A">
      <w:pPr>
        <w:rPr>
          <w:lang w:val="en-US"/>
        </w:rPr>
      </w:pPr>
      <w:r w:rsidRPr="0049247A">
        <w:rPr>
          <w:lang w:val="en-US"/>
        </w:rPr>
        <w:t>The date and type of valuation is detailed in the following table. The valuation is at fair value (refer Note 8.4) based on current replacement cost less accumulated depreciation as at the date of valuation.</w:t>
      </w:r>
    </w:p>
    <w:p w14:paraId="1B99852F" w14:textId="1F9D02E8" w:rsidR="0049247A" w:rsidRDefault="0049247A" w:rsidP="0049247A">
      <w:pPr>
        <w:rPr>
          <w:lang w:val="en-US"/>
        </w:rPr>
      </w:pPr>
      <w:r w:rsidRPr="0049247A">
        <w:rPr>
          <w:lang w:val="en-US"/>
        </w:rPr>
        <w:t>Details of Council’s infrastructure and information about the fair value hierarchy as at 30 June 2023 are as follows:</w:t>
      </w:r>
    </w:p>
    <w:tbl>
      <w:tblPr>
        <w:tblStyle w:val="TableGrid"/>
        <w:tblW w:w="5000" w:type="pct"/>
        <w:tblLayout w:type="fixed"/>
        <w:tblLook w:val="04A0" w:firstRow="1" w:lastRow="0" w:firstColumn="1" w:lastColumn="0" w:noHBand="0" w:noVBand="1"/>
      </w:tblPr>
      <w:tblGrid>
        <w:gridCol w:w="2115"/>
        <w:gridCol w:w="1282"/>
        <w:gridCol w:w="1282"/>
        <w:gridCol w:w="1282"/>
        <w:gridCol w:w="1282"/>
        <w:gridCol w:w="930"/>
        <w:gridCol w:w="1449"/>
      </w:tblGrid>
      <w:tr w:rsidR="0049247A" w:rsidRPr="00784866" w14:paraId="2738BBA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2CBE5419" w14:textId="77777777" w:rsidR="0049247A" w:rsidRPr="00784866" w:rsidRDefault="0049247A" w:rsidP="00423AE0">
            <w:r w:rsidRPr="00784866">
              <w:t>Council</w:t>
            </w:r>
          </w:p>
        </w:tc>
        <w:tc>
          <w:tcPr>
            <w:tcW w:w="1282" w:type="dxa"/>
          </w:tcPr>
          <w:p w14:paraId="1CAD0D90"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1</w:t>
            </w:r>
          </w:p>
        </w:tc>
        <w:tc>
          <w:tcPr>
            <w:tcW w:w="1282" w:type="dxa"/>
          </w:tcPr>
          <w:p w14:paraId="35EE15EB"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2</w:t>
            </w:r>
          </w:p>
        </w:tc>
        <w:tc>
          <w:tcPr>
            <w:tcW w:w="1282" w:type="dxa"/>
          </w:tcPr>
          <w:p w14:paraId="09CBB297"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Level 3</w:t>
            </w:r>
          </w:p>
        </w:tc>
        <w:tc>
          <w:tcPr>
            <w:tcW w:w="1282" w:type="dxa"/>
          </w:tcPr>
          <w:p w14:paraId="668EF2A4"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Total</w:t>
            </w:r>
          </w:p>
        </w:tc>
        <w:tc>
          <w:tcPr>
            <w:tcW w:w="930" w:type="dxa"/>
          </w:tcPr>
          <w:p w14:paraId="14FF68BB" w14:textId="77777777" w:rsidR="0049247A" w:rsidRPr="00784866" w:rsidRDefault="0049247A" w:rsidP="00423AE0">
            <w:pPr>
              <w:cnfStyle w:val="100000000000" w:firstRow="1" w:lastRow="0" w:firstColumn="0" w:lastColumn="0" w:oddVBand="0" w:evenVBand="0" w:oddHBand="0" w:evenHBand="0" w:firstRowFirstColumn="0" w:firstRowLastColumn="0" w:lastRowFirstColumn="0" w:lastRowLastColumn="0"/>
            </w:pPr>
            <w:r w:rsidRPr="00784866">
              <w:t>DoV</w:t>
            </w:r>
          </w:p>
        </w:tc>
        <w:tc>
          <w:tcPr>
            <w:tcW w:w="1449" w:type="dxa"/>
          </w:tcPr>
          <w:p w14:paraId="256177AC" w14:textId="77777777" w:rsidR="0049247A" w:rsidRPr="00784866" w:rsidRDefault="0049247A" w:rsidP="00423AE0">
            <w:pPr>
              <w:cnfStyle w:val="100000000000" w:firstRow="1" w:lastRow="0" w:firstColumn="0" w:lastColumn="0" w:oddVBand="0" w:evenVBand="0" w:oddHBand="0" w:evenHBand="0" w:firstRowFirstColumn="0" w:firstRowLastColumn="0" w:lastRowFirstColumn="0" w:lastRowLastColumn="0"/>
            </w:pPr>
            <w:r w:rsidRPr="00784866">
              <w:t>Type of valuation</w:t>
            </w:r>
          </w:p>
        </w:tc>
      </w:tr>
      <w:tr w:rsidR="0049247A" w:rsidRPr="00784866" w14:paraId="0B7F50E8"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4682E787" w14:textId="77777777" w:rsidR="0049247A" w:rsidRPr="00784866" w:rsidRDefault="0049247A" w:rsidP="00423AE0"/>
        </w:tc>
        <w:tc>
          <w:tcPr>
            <w:tcW w:w="1282" w:type="dxa"/>
          </w:tcPr>
          <w:p w14:paraId="26F9104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3BF2D674"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6E19E55F"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1282" w:type="dxa"/>
          </w:tcPr>
          <w:p w14:paraId="7281676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$’000</w:t>
            </w:r>
          </w:p>
        </w:tc>
        <w:tc>
          <w:tcPr>
            <w:tcW w:w="930" w:type="dxa"/>
          </w:tcPr>
          <w:p w14:paraId="69696217"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c>
          <w:tcPr>
            <w:tcW w:w="1449" w:type="dxa"/>
          </w:tcPr>
          <w:p w14:paraId="0AE4EDB1"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r w:rsidR="0049247A" w:rsidRPr="00784866" w14:paraId="0458B487"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2E4F9133" w14:textId="77777777" w:rsidR="0049247A" w:rsidRPr="00784866" w:rsidRDefault="0049247A" w:rsidP="00423AE0">
            <w:r w:rsidRPr="00784866">
              <w:t>Roads</w:t>
            </w:r>
          </w:p>
        </w:tc>
        <w:tc>
          <w:tcPr>
            <w:tcW w:w="1282" w:type="dxa"/>
          </w:tcPr>
          <w:p w14:paraId="3D821ED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43E67C6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C3FEBEF"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818,400</w:t>
            </w:r>
          </w:p>
        </w:tc>
        <w:tc>
          <w:tcPr>
            <w:tcW w:w="1282" w:type="dxa"/>
          </w:tcPr>
          <w:p w14:paraId="3B4B329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818,400</w:t>
            </w:r>
          </w:p>
        </w:tc>
        <w:tc>
          <w:tcPr>
            <w:tcW w:w="930" w:type="dxa"/>
          </w:tcPr>
          <w:p w14:paraId="4EE009E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03E85D87"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201F4B5F"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5A124029" w14:textId="77777777" w:rsidR="0049247A" w:rsidRPr="00784866" w:rsidRDefault="0049247A" w:rsidP="00423AE0">
            <w:r w:rsidRPr="00784866">
              <w:t>Bridges</w:t>
            </w:r>
          </w:p>
        </w:tc>
        <w:tc>
          <w:tcPr>
            <w:tcW w:w="1282" w:type="dxa"/>
          </w:tcPr>
          <w:p w14:paraId="093449A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35FB311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0096FE86"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121,427</w:t>
            </w:r>
          </w:p>
        </w:tc>
        <w:tc>
          <w:tcPr>
            <w:tcW w:w="1282" w:type="dxa"/>
          </w:tcPr>
          <w:p w14:paraId="3BAF12E0"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121,427</w:t>
            </w:r>
          </w:p>
        </w:tc>
        <w:tc>
          <w:tcPr>
            <w:tcW w:w="930" w:type="dxa"/>
          </w:tcPr>
          <w:p w14:paraId="4673FE0F"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6AE64CDB"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3CB93E90"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6B9B3EDF" w14:textId="77777777" w:rsidR="0049247A" w:rsidRPr="00784866" w:rsidRDefault="0049247A" w:rsidP="00423AE0">
            <w:r w:rsidRPr="00784866">
              <w:t>Footpaths and cycleways</w:t>
            </w:r>
          </w:p>
        </w:tc>
        <w:tc>
          <w:tcPr>
            <w:tcW w:w="1282" w:type="dxa"/>
          </w:tcPr>
          <w:p w14:paraId="3DC7D62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366FEB7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EA9F944"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169,457</w:t>
            </w:r>
          </w:p>
        </w:tc>
        <w:tc>
          <w:tcPr>
            <w:tcW w:w="1282" w:type="dxa"/>
          </w:tcPr>
          <w:p w14:paraId="59CCA44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169,457</w:t>
            </w:r>
          </w:p>
        </w:tc>
        <w:tc>
          <w:tcPr>
            <w:tcW w:w="930" w:type="dxa"/>
          </w:tcPr>
          <w:p w14:paraId="1AC649E0"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440CDE4E"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5E37CE65"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29A1E731" w14:textId="77777777" w:rsidR="0049247A" w:rsidRPr="00784866" w:rsidRDefault="0049247A" w:rsidP="00423AE0">
            <w:r w:rsidRPr="00784866">
              <w:t>Drainage</w:t>
            </w:r>
          </w:p>
        </w:tc>
        <w:tc>
          <w:tcPr>
            <w:tcW w:w="1282" w:type="dxa"/>
          </w:tcPr>
          <w:p w14:paraId="432F043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7DC17B68"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02A8454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177,768</w:t>
            </w:r>
          </w:p>
        </w:tc>
        <w:tc>
          <w:tcPr>
            <w:tcW w:w="1282" w:type="dxa"/>
          </w:tcPr>
          <w:p w14:paraId="0C76C8C8"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177,768</w:t>
            </w:r>
          </w:p>
        </w:tc>
        <w:tc>
          <w:tcPr>
            <w:tcW w:w="930" w:type="dxa"/>
          </w:tcPr>
          <w:p w14:paraId="44014A2B"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00873639"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218D6A2F"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1DF5E08C" w14:textId="77777777" w:rsidR="0049247A" w:rsidRPr="00784866" w:rsidRDefault="0049247A" w:rsidP="00423AE0">
            <w:r w:rsidRPr="00784866">
              <w:t>Recreational, leisure and community facilities</w:t>
            </w:r>
          </w:p>
        </w:tc>
        <w:tc>
          <w:tcPr>
            <w:tcW w:w="1282" w:type="dxa"/>
          </w:tcPr>
          <w:p w14:paraId="7CB4105B"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22E4676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2F60778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4,610</w:t>
            </w:r>
          </w:p>
        </w:tc>
        <w:tc>
          <w:tcPr>
            <w:tcW w:w="1282" w:type="dxa"/>
          </w:tcPr>
          <w:p w14:paraId="22D608A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4,610</w:t>
            </w:r>
          </w:p>
        </w:tc>
        <w:tc>
          <w:tcPr>
            <w:tcW w:w="930" w:type="dxa"/>
          </w:tcPr>
          <w:p w14:paraId="0815BDC4"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451DC14C"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2771304B"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492F644A" w14:textId="77777777" w:rsidR="0049247A" w:rsidRPr="00784866" w:rsidRDefault="0049247A" w:rsidP="00423AE0">
            <w:r w:rsidRPr="00784866">
              <w:t>Parks, open space and streetscapes</w:t>
            </w:r>
          </w:p>
        </w:tc>
        <w:tc>
          <w:tcPr>
            <w:tcW w:w="1282" w:type="dxa"/>
          </w:tcPr>
          <w:p w14:paraId="3A27553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11FCA26E"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23F0171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48,441</w:t>
            </w:r>
          </w:p>
        </w:tc>
        <w:tc>
          <w:tcPr>
            <w:tcW w:w="1282" w:type="dxa"/>
          </w:tcPr>
          <w:p w14:paraId="4CB207D2"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48,441</w:t>
            </w:r>
          </w:p>
        </w:tc>
        <w:tc>
          <w:tcPr>
            <w:tcW w:w="930" w:type="dxa"/>
          </w:tcPr>
          <w:p w14:paraId="64E2EDE9"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70CDEFB0"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102BDEAC"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3C5682BD" w14:textId="77777777" w:rsidR="0049247A" w:rsidRPr="00784866" w:rsidRDefault="0049247A" w:rsidP="00423AE0">
            <w:r w:rsidRPr="00784866">
              <w:t>Promenades and wharves</w:t>
            </w:r>
          </w:p>
        </w:tc>
        <w:tc>
          <w:tcPr>
            <w:tcW w:w="1282" w:type="dxa"/>
          </w:tcPr>
          <w:p w14:paraId="5DE2702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52F5DD7D"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3D3EE34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59,311</w:t>
            </w:r>
          </w:p>
        </w:tc>
        <w:tc>
          <w:tcPr>
            <w:tcW w:w="1282" w:type="dxa"/>
          </w:tcPr>
          <w:p w14:paraId="30A1A642"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59,311</w:t>
            </w:r>
          </w:p>
        </w:tc>
        <w:tc>
          <w:tcPr>
            <w:tcW w:w="930" w:type="dxa"/>
          </w:tcPr>
          <w:p w14:paraId="447403CC"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31C29070"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201552E8"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7E0A38FC" w14:textId="77777777" w:rsidR="0049247A" w:rsidRPr="00784866" w:rsidRDefault="0049247A" w:rsidP="00423AE0">
            <w:r w:rsidRPr="00784866">
              <w:t>Other infrastructure</w:t>
            </w:r>
          </w:p>
        </w:tc>
        <w:tc>
          <w:tcPr>
            <w:tcW w:w="1282" w:type="dxa"/>
          </w:tcPr>
          <w:p w14:paraId="693906D8"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4BC86A8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62AAAF21"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164,970</w:t>
            </w:r>
          </w:p>
        </w:tc>
        <w:tc>
          <w:tcPr>
            <w:tcW w:w="1282" w:type="dxa"/>
          </w:tcPr>
          <w:p w14:paraId="490D5DC7"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164,970</w:t>
            </w:r>
          </w:p>
        </w:tc>
        <w:tc>
          <w:tcPr>
            <w:tcW w:w="930" w:type="dxa"/>
          </w:tcPr>
          <w:p w14:paraId="20D37E80"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30/6/23</w:t>
            </w:r>
          </w:p>
        </w:tc>
        <w:tc>
          <w:tcPr>
            <w:tcW w:w="1449" w:type="dxa"/>
          </w:tcPr>
          <w:p w14:paraId="6CA8BADB"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r w:rsidRPr="00784866">
              <w:t>Full</w:t>
            </w:r>
          </w:p>
        </w:tc>
      </w:tr>
      <w:tr w:rsidR="0049247A" w:rsidRPr="00784866" w14:paraId="18D13A7C" w14:textId="77777777" w:rsidTr="00D77638">
        <w:tc>
          <w:tcPr>
            <w:cnfStyle w:val="001000000000" w:firstRow="0" w:lastRow="0" w:firstColumn="1" w:lastColumn="0" w:oddVBand="0" w:evenVBand="0" w:oddHBand="0" w:evenHBand="0" w:firstRowFirstColumn="0" w:firstRowLastColumn="0" w:lastRowFirstColumn="0" w:lastRowLastColumn="0"/>
            <w:tcW w:w="2115" w:type="dxa"/>
          </w:tcPr>
          <w:p w14:paraId="6D1A3EC2" w14:textId="77777777" w:rsidR="0049247A" w:rsidRPr="00784866" w:rsidRDefault="0049247A" w:rsidP="00423AE0">
            <w:r w:rsidRPr="00784866">
              <w:t>Total Infrastructure</w:t>
            </w:r>
          </w:p>
        </w:tc>
        <w:tc>
          <w:tcPr>
            <w:tcW w:w="1282" w:type="dxa"/>
          </w:tcPr>
          <w:p w14:paraId="22E68653"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00BBDCB9"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w:t>
            </w:r>
          </w:p>
        </w:tc>
        <w:tc>
          <w:tcPr>
            <w:tcW w:w="1282" w:type="dxa"/>
          </w:tcPr>
          <w:p w14:paraId="420F4C05"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1,564,384</w:t>
            </w:r>
          </w:p>
        </w:tc>
        <w:tc>
          <w:tcPr>
            <w:tcW w:w="1282" w:type="dxa"/>
          </w:tcPr>
          <w:p w14:paraId="5FE4391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1,564,384</w:t>
            </w:r>
          </w:p>
        </w:tc>
        <w:tc>
          <w:tcPr>
            <w:tcW w:w="930" w:type="dxa"/>
          </w:tcPr>
          <w:p w14:paraId="516F8538"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c>
          <w:tcPr>
            <w:tcW w:w="1449" w:type="dxa"/>
          </w:tcPr>
          <w:p w14:paraId="3E5688F7" w14:textId="77777777" w:rsidR="0049247A" w:rsidRPr="00784866" w:rsidRDefault="0049247A" w:rsidP="00423AE0">
            <w:pPr>
              <w:cnfStyle w:val="000000000000" w:firstRow="0" w:lastRow="0" w:firstColumn="0" w:lastColumn="0" w:oddVBand="0" w:evenVBand="0" w:oddHBand="0" w:evenHBand="0" w:firstRowFirstColumn="0" w:firstRowLastColumn="0" w:lastRowFirstColumn="0" w:lastRowLastColumn="0"/>
            </w:pPr>
          </w:p>
        </w:tc>
      </w:tr>
    </w:tbl>
    <w:p w14:paraId="3A348916" w14:textId="77777777" w:rsidR="00D77638" w:rsidRDefault="0049247A" w:rsidP="0049247A">
      <w:r w:rsidRPr="0049247A">
        <w:t>No transfers between levels occurred during the year.</w:t>
      </w:r>
    </w:p>
    <w:p w14:paraId="5E9CECD2" w14:textId="79CCA074" w:rsidR="0049247A" w:rsidRDefault="0049247A" w:rsidP="0049247A">
      <w:pPr>
        <w:pStyle w:val="Heading3"/>
        <w:rPr>
          <w:rFonts w:hint="eastAsia"/>
        </w:rPr>
      </w:pPr>
      <w:bookmarkStart w:id="582" w:name="_Toc151043798"/>
      <w:bookmarkStart w:id="583" w:name="_Toc151043885"/>
      <w:bookmarkStart w:id="584" w:name="_Toc152150325"/>
      <w:r w:rsidRPr="0049247A">
        <w:t>j.</w:t>
      </w:r>
      <w:r w:rsidR="00D77638">
        <w:t xml:space="preserve"> </w:t>
      </w:r>
      <w:r w:rsidRPr="0049247A">
        <w:t>Description of significant unobservable inputs into level 3 valuations</w:t>
      </w:r>
      <w:bookmarkEnd w:id="582"/>
      <w:bookmarkEnd w:id="583"/>
      <w:bookmarkEnd w:id="584"/>
      <w:r w:rsidR="00D77638">
        <w:t xml:space="preserve"> </w:t>
      </w:r>
    </w:p>
    <w:tbl>
      <w:tblPr>
        <w:tblStyle w:val="TableGrid"/>
        <w:tblW w:w="5000" w:type="pct"/>
        <w:tblLayout w:type="fixed"/>
        <w:tblLook w:val="04A0" w:firstRow="1" w:lastRow="0" w:firstColumn="1" w:lastColumn="0" w:noHBand="0" w:noVBand="1"/>
      </w:tblPr>
      <w:tblGrid>
        <w:gridCol w:w="6282"/>
        <w:gridCol w:w="1670"/>
        <w:gridCol w:w="1670"/>
      </w:tblGrid>
      <w:tr w:rsidR="0049247A" w:rsidRPr="00784866" w14:paraId="2DAF6DC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8" w:type="dxa"/>
          </w:tcPr>
          <w:p w14:paraId="14AAA2C1" w14:textId="77777777" w:rsidR="0049247A" w:rsidRPr="00784866" w:rsidRDefault="0049247A" w:rsidP="00423AE0">
            <w:r w:rsidRPr="00784866">
              <w:t>Council</w:t>
            </w:r>
          </w:p>
        </w:tc>
        <w:tc>
          <w:tcPr>
            <w:tcW w:w="1672" w:type="dxa"/>
          </w:tcPr>
          <w:p w14:paraId="71328BDE"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2023</w:t>
            </w:r>
          </w:p>
          <w:p w14:paraId="3B2CC7F9"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$’000</w:t>
            </w:r>
          </w:p>
        </w:tc>
        <w:tc>
          <w:tcPr>
            <w:tcW w:w="1672" w:type="dxa"/>
          </w:tcPr>
          <w:p w14:paraId="40006CE8"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2022</w:t>
            </w:r>
          </w:p>
          <w:p w14:paraId="6B5EC4C3" w14:textId="77777777" w:rsidR="0049247A" w:rsidRPr="00784866" w:rsidRDefault="0049247A" w:rsidP="00346CB7">
            <w:pPr>
              <w:jc w:val="right"/>
              <w:cnfStyle w:val="100000000000" w:firstRow="1" w:lastRow="0" w:firstColumn="0" w:lastColumn="0" w:oddVBand="0" w:evenVBand="0" w:oddHBand="0" w:evenHBand="0" w:firstRowFirstColumn="0" w:firstRowLastColumn="0" w:lastRowFirstColumn="0" w:lastRowLastColumn="0"/>
            </w:pPr>
            <w:r w:rsidRPr="00784866">
              <w:t>$’000</w:t>
            </w:r>
          </w:p>
        </w:tc>
      </w:tr>
      <w:tr w:rsidR="0049247A" w:rsidRPr="00784866" w14:paraId="75E07B91" w14:textId="77777777" w:rsidTr="00D77638">
        <w:tc>
          <w:tcPr>
            <w:cnfStyle w:val="001000000000" w:firstRow="0" w:lastRow="0" w:firstColumn="1" w:lastColumn="0" w:oddVBand="0" w:evenVBand="0" w:oddHBand="0" w:evenHBand="0" w:firstRowFirstColumn="0" w:firstRowLastColumn="0" w:lastRowFirstColumn="0" w:lastRowLastColumn="0"/>
            <w:tcW w:w="6288" w:type="dxa"/>
          </w:tcPr>
          <w:p w14:paraId="3E13CF73" w14:textId="77777777" w:rsidR="0049247A" w:rsidRPr="00784866" w:rsidRDefault="0049247A" w:rsidP="00423AE0">
            <w:r w:rsidRPr="00784866">
              <w:t>Specialised land and land under roads is valued using a market based direct comparison technique. Significant unobservable inputs include the extent and impact of restriction of use and the market cost of land per square metre. The extent and impact of restrictions on use varies and results in a reduction to surrounding land values between 5% and 95%. The market value of land varies significantly depending on the location of the land and the current market conditions. Currently land values range between $46 and $27,966 per square metre of site area.</w:t>
            </w:r>
          </w:p>
        </w:tc>
        <w:tc>
          <w:tcPr>
            <w:tcW w:w="1672" w:type="dxa"/>
          </w:tcPr>
          <w:p w14:paraId="190A4C4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2,214,946</w:t>
            </w:r>
          </w:p>
        </w:tc>
        <w:tc>
          <w:tcPr>
            <w:tcW w:w="1672" w:type="dxa"/>
          </w:tcPr>
          <w:p w14:paraId="3B1D80BC"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2,089,309</w:t>
            </w:r>
          </w:p>
        </w:tc>
      </w:tr>
      <w:tr w:rsidR="0049247A" w:rsidRPr="00784866" w14:paraId="1829B123" w14:textId="77777777" w:rsidTr="00D77638">
        <w:tc>
          <w:tcPr>
            <w:cnfStyle w:val="001000000000" w:firstRow="0" w:lastRow="0" w:firstColumn="1" w:lastColumn="0" w:oddVBand="0" w:evenVBand="0" w:oddHBand="0" w:evenHBand="0" w:firstRowFirstColumn="0" w:firstRowLastColumn="0" w:lastRowFirstColumn="0" w:lastRowLastColumn="0"/>
            <w:tcW w:w="6288" w:type="dxa"/>
          </w:tcPr>
          <w:p w14:paraId="3FF1709F" w14:textId="77777777" w:rsidR="0049247A" w:rsidRPr="00784866" w:rsidRDefault="0049247A" w:rsidP="00423AE0">
            <w:r w:rsidRPr="00784866">
              <w:t>Specialised buildings are valued using a depreciated replacement cost technique. Significant unobservable inputs include the current replacement cost and remaining useful lives of buildings. Current replacement cost is generally calculated on a square metre basis and ranges from $94 to $41,400 per square metre. The remaining useful lives of buildings are determined on the basis of the current condition of buildings and up to 94 years. Replacement cost is sensitive to changes in market conditions, with any increase or decrease in cost flowing through to the valuation. Building materials and construction times are presently highly volatile and inflationary. Useful lives of buildings are sensitive to changes in occupier expectations and building standard requirements that could either shorten or extend the useful lives of buildings.</w:t>
            </w:r>
          </w:p>
        </w:tc>
        <w:tc>
          <w:tcPr>
            <w:tcW w:w="1672" w:type="dxa"/>
          </w:tcPr>
          <w:p w14:paraId="2C7A62D9"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129,456</w:t>
            </w:r>
          </w:p>
        </w:tc>
        <w:tc>
          <w:tcPr>
            <w:tcW w:w="1672" w:type="dxa"/>
          </w:tcPr>
          <w:p w14:paraId="6E2EE590"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115,744</w:t>
            </w:r>
          </w:p>
        </w:tc>
      </w:tr>
      <w:tr w:rsidR="0049247A" w:rsidRPr="00784866" w14:paraId="73CE275F" w14:textId="77777777" w:rsidTr="00D77638">
        <w:tc>
          <w:tcPr>
            <w:cnfStyle w:val="001000000000" w:firstRow="0" w:lastRow="0" w:firstColumn="1" w:lastColumn="0" w:oddVBand="0" w:evenVBand="0" w:oddHBand="0" w:evenHBand="0" w:firstRowFirstColumn="0" w:firstRowLastColumn="0" w:lastRowFirstColumn="0" w:lastRowLastColumn="0"/>
            <w:tcW w:w="6288" w:type="dxa"/>
          </w:tcPr>
          <w:p w14:paraId="127D4DE1" w14:textId="77777777" w:rsidR="0049247A" w:rsidRPr="00784866" w:rsidRDefault="0049247A" w:rsidP="00423AE0">
            <w:r w:rsidRPr="00784866">
              <w:t>Infrastructure assets are valued based on the depreciated replacement cost. Significant unobservable inputs include the current replacement cost and remaining useful lives of infrastructure. The remaining useful lives of infrastructure assets are determined on the basis of the current condition and design lives of the assets and vary from 0 to 130 years. Replacement cost is sensitive to changes in market conditions, with any increase or decrease in cost flowing through to the valuation. Useful lives of infrastructure are sensitive to changes in use, expectations or requirements that could either shorten or extend the useful lives of infrastructure assets.</w:t>
            </w:r>
          </w:p>
        </w:tc>
        <w:tc>
          <w:tcPr>
            <w:tcW w:w="1672" w:type="dxa"/>
          </w:tcPr>
          <w:p w14:paraId="6C21731F"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1,564,384</w:t>
            </w:r>
          </w:p>
        </w:tc>
        <w:tc>
          <w:tcPr>
            <w:tcW w:w="1672" w:type="dxa"/>
          </w:tcPr>
          <w:p w14:paraId="5A4A69EA" w14:textId="77777777" w:rsidR="0049247A" w:rsidRPr="00784866" w:rsidRDefault="0049247A" w:rsidP="00346CB7">
            <w:pPr>
              <w:jc w:val="right"/>
              <w:cnfStyle w:val="000000000000" w:firstRow="0" w:lastRow="0" w:firstColumn="0" w:lastColumn="0" w:oddVBand="0" w:evenVBand="0" w:oddHBand="0" w:evenHBand="0" w:firstRowFirstColumn="0" w:firstRowLastColumn="0" w:lastRowFirstColumn="0" w:lastRowLastColumn="0"/>
            </w:pPr>
            <w:r w:rsidRPr="00784866">
              <w:t>1,517,461</w:t>
            </w:r>
          </w:p>
        </w:tc>
      </w:tr>
    </w:tbl>
    <w:p w14:paraId="081CF356" w14:textId="77777777" w:rsidR="001D6DF0" w:rsidRDefault="001D6DF0" w:rsidP="0049247A"/>
    <w:p w14:paraId="317F9132" w14:textId="77777777" w:rsidR="0049247A" w:rsidRDefault="0049247A">
      <w:pPr>
        <w:spacing w:before="0" w:after="0"/>
      </w:pPr>
      <w:r>
        <w:br w:type="page"/>
      </w:r>
    </w:p>
    <w:p w14:paraId="41335AA0" w14:textId="0AEAF5A5" w:rsidR="0049247A" w:rsidRDefault="0049247A" w:rsidP="0049247A">
      <w:pPr>
        <w:pStyle w:val="Heading3"/>
        <w:rPr>
          <w:rFonts w:hint="eastAsia"/>
        </w:rPr>
      </w:pPr>
      <w:bookmarkStart w:id="585" w:name="_Toc151043799"/>
      <w:bookmarkStart w:id="586" w:name="_Toc151043886"/>
      <w:bookmarkStart w:id="587" w:name="_Toc152150326"/>
      <w:r w:rsidRPr="0049247A">
        <w:t>k.</w:t>
      </w:r>
      <w:r w:rsidR="00D77638">
        <w:t xml:space="preserve"> </w:t>
      </w:r>
      <w:r w:rsidRPr="0049247A">
        <w:t>Reconciliation of specialised land</w:t>
      </w:r>
      <w:bookmarkEnd w:id="585"/>
      <w:bookmarkEnd w:id="586"/>
      <w:bookmarkEnd w:id="587"/>
    </w:p>
    <w:tbl>
      <w:tblPr>
        <w:tblStyle w:val="TableGrid"/>
        <w:tblW w:w="5000" w:type="pct"/>
        <w:tblLayout w:type="fixed"/>
        <w:tblLook w:val="04A0" w:firstRow="1" w:lastRow="0" w:firstColumn="1" w:lastColumn="0" w:noHBand="0" w:noVBand="1"/>
      </w:tblPr>
      <w:tblGrid>
        <w:gridCol w:w="6726"/>
        <w:gridCol w:w="1448"/>
        <w:gridCol w:w="1448"/>
      </w:tblGrid>
      <w:tr w:rsidR="00BF745F" w:rsidRPr="001D0736" w14:paraId="577F1C6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6" w:type="dxa"/>
          </w:tcPr>
          <w:p w14:paraId="56BAA6F0" w14:textId="77777777" w:rsidR="00BF745F" w:rsidRPr="001D0736" w:rsidRDefault="00BF745F" w:rsidP="00423AE0">
            <w:r w:rsidRPr="001D0736">
              <w:t>Council</w:t>
            </w:r>
          </w:p>
        </w:tc>
        <w:tc>
          <w:tcPr>
            <w:tcW w:w="1448" w:type="dxa"/>
          </w:tcPr>
          <w:p w14:paraId="51A332F5"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7CE6BED0"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8" w:type="dxa"/>
          </w:tcPr>
          <w:p w14:paraId="3B331B4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32AAA4C0"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tr w:rsidR="00BF745F" w:rsidRPr="001D0736" w14:paraId="232B38F5" w14:textId="77777777" w:rsidTr="00D77638">
        <w:tc>
          <w:tcPr>
            <w:cnfStyle w:val="001000000000" w:firstRow="0" w:lastRow="0" w:firstColumn="1" w:lastColumn="0" w:oddVBand="0" w:evenVBand="0" w:oddHBand="0" w:evenHBand="0" w:firstRowFirstColumn="0" w:firstRowLastColumn="0" w:lastRowFirstColumn="0" w:lastRowLastColumn="0"/>
            <w:tcW w:w="6726" w:type="dxa"/>
          </w:tcPr>
          <w:p w14:paraId="4272C17D" w14:textId="77777777" w:rsidR="00BF745F" w:rsidRPr="001D0736" w:rsidRDefault="00BF745F" w:rsidP="00423AE0">
            <w:r w:rsidRPr="001D0736">
              <w:t>Land under roads</w:t>
            </w:r>
          </w:p>
        </w:tc>
        <w:tc>
          <w:tcPr>
            <w:tcW w:w="1448" w:type="dxa"/>
          </w:tcPr>
          <w:p w14:paraId="4775B93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17,200</w:t>
            </w:r>
          </w:p>
        </w:tc>
        <w:tc>
          <w:tcPr>
            <w:tcW w:w="1448" w:type="dxa"/>
          </w:tcPr>
          <w:p w14:paraId="0A4F66E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17,200</w:t>
            </w:r>
          </w:p>
        </w:tc>
      </w:tr>
      <w:tr w:rsidR="00BF745F" w:rsidRPr="001D0736" w14:paraId="18EF3EDD" w14:textId="77777777" w:rsidTr="00D77638">
        <w:tc>
          <w:tcPr>
            <w:cnfStyle w:val="001000000000" w:firstRow="0" w:lastRow="0" w:firstColumn="1" w:lastColumn="0" w:oddVBand="0" w:evenVBand="0" w:oddHBand="0" w:evenHBand="0" w:firstRowFirstColumn="0" w:firstRowLastColumn="0" w:lastRowFirstColumn="0" w:lastRowLastColumn="0"/>
            <w:tcW w:w="6726" w:type="dxa"/>
          </w:tcPr>
          <w:p w14:paraId="4C34D9B5" w14:textId="77777777" w:rsidR="00BF745F" w:rsidRPr="001D0736" w:rsidRDefault="00BF745F" w:rsidP="00423AE0">
            <w:r w:rsidRPr="001D0736">
              <w:t>Parks and reserves</w:t>
            </w:r>
          </w:p>
        </w:tc>
        <w:tc>
          <w:tcPr>
            <w:tcW w:w="1448" w:type="dxa"/>
          </w:tcPr>
          <w:p w14:paraId="2290D24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2,197,746</w:t>
            </w:r>
          </w:p>
        </w:tc>
        <w:tc>
          <w:tcPr>
            <w:tcW w:w="1448" w:type="dxa"/>
          </w:tcPr>
          <w:p w14:paraId="28DF488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2,072,109</w:t>
            </w:r>
          </w:p>
        </w:tc>
      </w:tr>
      <w:tr w:rsidR="00BF745F" w:rsidRPr="001D0736" w14:paraId="37C37CA9" w14:textId="77777777" w:rsidTr="00D77638">
        <w:tc>
          <w:tcPr>
            <w:cnfStyle w:val="001000000000" w:firstRow="0" w:lastRow="0" w:firstColumn="1" w:lastColumn="0" w:oddVBand="0" w:evenVBand="0" w:oddHBand="0" w:evenHBand="0" w:firstRowFirstColumn="0" w:firstRowLastColumn="0" w:lastRowFirstColumn="0" w:lastRowLastColumn="0"/>
            <w:tcW w:w="6726" w:type="dxa"/>
          </w:tcPr>
          <w:p w14:paraId="2D4B5E82" w14:textId="77777777" w:rsidR="00BF745F" w:rsidRPr="001D0736" w:rsidRDefault="00BF745F" w:rsidP="00423AE0">
            <w:r w:rsidRPr="001D0736">
              <w:t>Total specialised land</w:t>
            </w:r>
          </w:p>
        </w:tc>
        <w:tc>
          <w:tcPr>
            <w:tcW w:w="1448" w:type="dxa"/>
          </w:tcPr>
          <w:p w14:paraId="3F7559D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2,214,946</w:t>
            </w:r>
          </w:p>
        </w:tc>
        <w:tc>
          <w:tcPr>
            <w:tcW w:w="1448" w:type="dxa"/>
          </w:tcPr>
          <w:p w14:paraId="1405A62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2,089,309</w:t>
            </w:r>
          </w:p>
        </w:tc>
      </w:tr>
    </w:tbl>
    <w:p w14:paraId="5E218CC1" w14:textId="5D976A01" w:rsidR="0049247A" w:rsidRPr="0049247A" w:rsidRDefault="00BF745F" w:rsidP="00BF745F">
      <w:pPr>
        <w:pStyle w:val="Heading2"/>
        <w:rPr>
          <w:rFonts w:hint="eastAsia"/>
        </w:rPr>
      </w:pPr>
      <w:bookmarkStart w:id="588" w:name="_Toc151043800"/>
      <w:bookmarkStart w:id="589" w:name="_Toc151043887"/>
      <w:bookmarkStart w:id="590" w:name="_Toc152150327"/>
      <w:r w:rsidRPr="00BF745F">
        <w:t>6.3</w:t>
      </w:r>
      <w:r w:rsidR="00D77638">
        <w:t xml:space="preserve"> </w:t>
      </w:r>
      <w:r w:rsidRPr="00BF745F">
        <w:t>Investment in subsidiaries and associates</w:t>
      </w:r>
      <w:bookmarkEnd w:id="588"/>
      <w:bookmarkEnd w:id="589"/>
      <w:bookmarkEnd w:id="590"/>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BF745F" w:rsidRPr="001D0736" w14:paraId="1CA5697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5" w:type="dxa"/>
          </w:tcPr>
          <w:p w14:paraId="17C28BA5" w14:textId="77777777" w:rsidR="00BF745F" w:rsidRPr="001D0736" w:rsidRDefault="00BF745F" w:rsidP="00423AE0">
            <w:bookmarkStart w:id="591" w:name="_Hlk150959312"/>
            <w:r w:rsidRPr="001D0736">
              <w:t>Non-Current</w:t>
            </w:r>
          </w:p>
        </w:tc>
        <w:tc>
          <w:tcPr>
            <w:tcW w:w="1446" w:type="dxa"/>
          </w:tcPr>
          <w:p w14:paraId="1D7403B9"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Consolidated</w:t>
            </w:r>
          </w:p>
          <w:p w14:paraId="06BF8E54"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7DC3CFE1"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7" w:type="dxa"/>
          </w:tcPr>
          <w:p w14:paraId="5C0AE0C0"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Consolidated</w:t>
            </w:r>
          </w:p>
          <w:p w14:paraId="285D02E3"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13448FD7"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7" w:type="dxa"/>
          </w:tcPr>
          <w:p w14:paraId="484EE89F"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Council</w:t>
            </w:r>
          </w:p>
          <w:p w14:paraId="163EFA7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091BBE37"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7" w:type="dxa"/>
          </w:tcPr>
          <w:p w14:paraId="085CF7AF"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Council</w:t>
            </w:r>
          </w:p>
          <w:p w14:paraId="7196B4C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3DA2766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bookmarkEnd w:id="591"/>
      <w:tr w:rsidR="00BF745F" w:rsidRPr="001D0736" w14:paraId="28CB063C"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10CCEE54" w14:textId="77777777" w:rsidR="00BF745F" w:rsidRPr="001D0736" w:rsidRDefault="00BF745F" w:rsidP="00423AE0">
            <w:r w:rsidRPr="001D0736">
              <w:t>a) Subsidiaries</w:t>
            </w:r>
          </w:p>
        </w:tc>
        <w:tc>
          <w:tcPr>
            <w:tcW w:w="1446" w:type="dxa"/>
          </w:tcPr>
          <w:p w14:paraId="20DFC10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42FD832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129C9BC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1D10CE6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71460219"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0FBAE3D9" w14:textId="77777777" w:rsidR="00BF745F" w:rsidRPr="001D0736" w:rsidRDefault="00BF745F" w:rsidP="00423AE0">
            <w:r w:rsidRPr="001D0736">
              <w:t>Citywide Service Solutions Pty Ltd</w:t>
            </w:r>
          </w:p>
        </w:tc>
        <w:tc>
          <w:tcPr>
            <w:tcW w:w="1446" w:type="dxa"/>
          </w:tcPr>
          <w:p w14:paraId="0FC3AA3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6065C42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3B23645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18,406</w:t>
            </w:r>
          </w:p>
        </w:tc>
        <w:tc>
          <w:tcPr>
            <w:tcW w:w="1447" w:type="dxa"/>
          </w:tcPr>
          <w:p w14:paraId="57CD125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18,406</w:t>
            </w:r>
          </w:p>
        </w:tc>
      </w:tr>
      <w:tr w:rsidR="00BF745F" w:rsidRPr="001D0736" w14:paraId="46D4398F"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25CB7F81" w14:textId="77777777" w:rsidR="00BF745F" w:rsidRPr="001D0736" w:rsidRDefault="00BF745F" w:rsidP="00423AE0">
            <w:r w:rsidRPr="001D0736">
              <w:t xml:space="preserve">Queen Victoria Market Pty Ltd </w:t>
            </w:r>
          </w:p>
        </w:tc>
        <w:tc>
          <w:tcPr>
            <w:tcW w:w="1446" w:type="dxa"/>
          </w:tcPr>
          <w:p w14:paraId="0AE74C9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6672C0D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5B5D76A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200</w:t>
            </w:r>
          </w:p>
        </w:tc>
        <w:tc>
          <w:tcPr>
            <w:tcW w:w="1447" w:type="dxa"/>
          </w:tcPr>
          <w:p w14:paraId="2B9D265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200</w:t>
            </w:r>
          </w:p>
        </w:tc>
      </w:tr>
      <w:tr w:rsidR="00BF745F" w:rsidRPr="001D0736" w14:paraId="2D4E0540"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56B10302" w14:textId="77777777" w:rsidR="00BF745F" w:rsidRPr="001D0736" w:rsidRDefault="00BF745F" w:rsidP="00423AE0">
            <w:r w:rsidRPr="001D0736">
              <w:t>Enterprise Melbourne*</w:t>
            </w:r>
          </w:p>
        </w:tc>
        <w:tc>
          <w:tcPr>
            <w:tcW w:w="1446" w:type="dxa"/>
          </w:tcPr>
          <w:p w14:paraId="5FCD385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5EF67E6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315BFC6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30EDC93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764FD7E0"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252C24CB" w14:textId="77777777" w:rsidR="00BF745F" w:rsidRPr="001D0736" w:rsidRDefault="00BF745F" w:rsidP="00423AE0"/>
        </w:tc>
        <w:tc>
          <w:tcPr>
            <w:tcW w:w="1446" w:type="dxa"/>
          </w:tcPr>
          <w:p w14:paraId="298C509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06FCB0B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7" w:type="dxa"/>
          </w:tcPr>
          <w:p w14:paraId="2712FEC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18,606</w:t>
            </w:r>
          </w:p>
        </w:tc>
        <w:tc>
          <w:tcPr>
            <w:tcW w:w="1447" w:type="dxa"/>
          </w:tcPr>
          <w:p w14:paraId="1EC4933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18,606</w:t>
            </w:r>
          </w:p>
        </w:tc>
      </w:tr>
      <w:tr w:rsidR="00BF745F" w:rsidRPr="001D0736" w14:paraId="3BC9B190"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7019B019" w14:textId="77777777" w:rsidR="00BF745F" w:rsidRPr="001D0736" w:rsidRDefault="00BF745F" w:rsidP="00423AE0">
            <w:r w:rsidRPr="001D0736">
              <w:t>b) Associates</w:t>
            </w:r>
          </w:p>
        </w:tc>
        <w:tc>
          <w:tcPr>
            <w:tcW w:w="1446" w:type="dxa"/>
          </w:tcPr>
          <w:p w14:paraId="2485958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33C581C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3B0FA7A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7" w:type="dxa"/>
          </w:tcPr>
          <w:p w14:paraId="62A0542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64551708"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43ADC724" w14:textId="77777777" w:rsidR="00BF745F" w:rsidRPr="001D0736" w:rsidRDefault="00BF745F" w:rsidP="00423AE0">
            <w:r w:rsidRPr="001D0736">
              <w:t xml:space="preserve">Regent Management Company Pty Ltd </w:t>
            </w:r>
          </w:p>
        </w:tc>
        <w:tc>
          <w:tcPr>
            <w:tcW w:w="1446" w:type="dxa"/>
          </w:tcPr>
          <w:p w14:paraId="7CBD842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9,621</w:t>
            </w:r>
          </w:p>
        </w:tc>
        <w:tc>
          <w:tcPr>
            <w:tcW w:w="1447" w:type="dxa"/>
          </w:tcPr>
          <w:p w14:paraId="0D83780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7,500</w:t>
            </w:r>
          </w:p>
        </w:tc>
        <w:tc>
          <w:tcPr>
            <w:tcW w:w="1447" w:type="dxa"/>
          </w:tcPr>
          <w:p w14:paraId="079F7BE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9,621</w:t>
            </w:r>
          </w:p>
        </w:tc>
        <w:tc>
          <w:tcPr>
            <w:tcW w:w="1447" w:type="dxa"/>
          </w:tcPr>
          <w:p w14:paraId="0C60457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7,500</w:t>
            </w:r>
          </w:p>
        </w:tc>
      </w:tr>
      <w:tr w:rsidR="00BF745F" w:rsidRPr="001D0736" w14:paraId="1EBE0D8D"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2F6167F9" w14:textId="77777777" w:rsidR="00BF745F" w:rsidRPr="001D0736" w:rsidRDefault="00BF745F" w:rsidP="00423AE0">
            <w:r w:rsidRPr="001D0736">
              <w:t>Procurement Australasia Ltd</w:t>
            </w:r>
          </w:p>
        </w:tc>
        <w:tc>
          <w:tcPr>
            <w:tcW w:w="1446" w:type="dxa"/>
          </w:tcPr>
          <w:p w14:paraId="46DE7BA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250</w:t>
            </w:r>
          </w:p>
        </w:tc>
        <w:tc>
          <w:tcPr>
            <w:tcW w:w="1447" w:type="dxa"/>
          </w:tcPr>
          <w:p w14:paraId="603B428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250</w:t>
            </w:r>
          </w:p>
        </w:tc>
        <w:tc>
          <w:tcPr>
            <w:tcW w:w="1447" w:type="dxa"/>
          </w:tcPr>
          <w:p w14:paraId="5C736AF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250</w:t>
            </w:r>
          </w:p>
        </w:tc>
        <w:tc>
          <w:tcPr>
            <w:tcW w:w="1447" w:type="dxa"/>
          </w:tcPr>
          <w:p w14:paraId="52DA60B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250</w:t>
            </w:r>
          </w:p>
        </w:tc>
      </w:tr>
      <w:tr w:rsidR="00BF745F" w:rsidRPr="001D0736" w14:paraId="5379131C"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7C1A9A5C" w14:textId="77777777" w:rsidR="00BF745F" w:rsidRPr="001D0736" w:rsidRDefault="00BF745F" w:rsidP="00423AE0"/>
        </w:tc>
        <w:tc>
          <w:tcPr>
            <w:tcW w:w="1446" w:type="dxa"/>
          </w:tcPr>
          <w:p w14:paraId="23A0A7D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9,871</w:t>
            </w:r>
          </w:p>
        </w:tc>
        <w:tc>
          <w:tcPr>
            <w:tcW w:w="1447" w:type="dxa"/>
          </w:tcPr>
          <w:p w14:paraId="6553DD0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7,750</w:t>
            </w:r>
          </w:p>
        </w:tc>
        <w:tc>
          <w:tcPr>
            <w:tcW w:w="1447" w:type="dxa"/>
          </w:tcPr>
          <w:p w14:paraId="5D52AA3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9,871</w:t>
            </w:r>
          </w:p>
        </w:tc>
        <w:tc>
          <w:tcPr>
            <w:tcW w:w="1447" w:type="dxa"/>
          </w:tcPr>
          <w:p w14:paraId="47599A1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7,750</w:t>
            </w:r>
          </w:p>
        </w:tc>
      </w:tr>
      <w:tr w:rsidR="00BF745F" w:rsidRPr="001D0736" w14:paraId="09912252" w14:textId="77777777" w:rsidTr="00D77638">
        <w:tc>
          <w:tcPr>
            <w:cnfStyle w:val="001000000000" w:firstRow="0" w:lastRow="0" w:firstColumn="1" w:lastColumn="0" w:oddVBand="0" w:evenVBand="0" w:oddHBand="0" w:evenHBand="0" w:firstRowFirstColumn="0" w:firstRowLastColumn="0" w:lastRowFirstColumn="0" w:lastRowLastColumn="0"/>
            <w:tcW w:w="3835" w:type="dxa"/>
          </w:tcPr>
          <w:p w14:paraId="66DF0032" w14:textId="77777777" w:rsidR="00BF745F" w:rsidRPr="001D0736" w:rsidRDefault="00BF745F" w:rsidP="00423AE0"/>
        </w:tc>
        <w:tc>
          <w:tcPr>
            <w:tcW w:w="1446" w:type="dxa"/>
          </w:tcPr>
          <w:p w14:paraId="1417750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9,871</w:t>
            </w:r>
          </w:p>
        </w:tc>
        <w:tc>
          <w:tcPr>
            <w:tcW w:w="1447" w:type="dxa"/>
          </w:tcPr>
          <w:p w14:paraId="62F05DF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7,750</w:t>
            </w:r>
          </w:p>
        </w:tc>
        <w:tc>
          <w:tcPr>
            <w:tcW w:w="1447" w:type="dxa"/>
          </w:tcPr>
          <w:p w14:paraId="3A52765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28,477</w:t>
            </w:r>
          </w:p>
        </w:tc>
        <w:tc>
          <w:tcPr>
            <w:tcW w:w="1447" w:type="dxa"/>
          </w:tcPr>
          <w:p w14:paraId="0892FA1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26,356</w:t>
            </w:r>
          </w:p>
        </w:tc>
      </w:tr>
    </w:tbl>
    <w:p w14:paraId="34FD168C" w14:textId="77777777" w:rsidR="00BF745F" w:rsidRDefault="00BF745F" w:rsidP="00BF745F">
      <w:r>
        <w:t>* Investment in Enterprise Melbourne Pty Ltd is $10.</w:t>
      </w:r>
    </w:p>
    <w:p w14:paraId="6C56DAE2" w14:textId="77777777" w:rsidR="00BF745F" w:rsidRDefault="00BF745F" w:rsidP="00BF745F">
      <w:pPr>
        <w:pStyle w:val="Heading3"/>
        <w:rPr>
          <w:rFonts w:hint="eastAsia"/>
        </w:rPr>
      </w:pPr>
      <w:bookmarkStart w:id="592" w:name="_Toc151043801"/>
      <w:bookmarkStart w:id="593" w:name="_Toc151043888"/>
      <w:bookmarkStart w:id="594" w:name="_Toc152150328"/>
      <w:r>
        <w:t>Principles of consolidation</w:t>
      </w:r>
      <w:bookmarkEnd w:id="592"/>
      <w:bookmarkEnd w:id="593"/>
      <w:bookmarkEnd w:id="594"/>
    </w:p>
    <w:p w14:paraId="09B5F600" w14:textId="77777777" w:rsidR="00D77638" w:rsidRDefault="00BF745F" w:rsidP="00BF745F">
      <w:r>
        <w:t>The consolidated financial statements incorporate all entities controlled by Council as at 30 June 2023 and the results of their operations for the year then ended.</w:t>
      </w:r>
    </w:p>
    <w:p w14:paraId="547C27F4" w14:textId="77777777" w:rsidR="00D77638" w:rsidRDefault="00BF745F" w:rsidP="00BF745F">
      <w:r>
        <w:t>Entities consolidated into Council include:</w:t>
      </w:r>
    </w:p>
    <w:p w14:paraId="6A4513A5" w14:textId="77777777" w:rsidR="00D77638" w:rsidRDefault="00BF745F" w:rsidP="00BF745F">
      <w:pPr>
        <w:pStyle w:val="ListBullet"/>
      </w:pPr>
      <w:r>
        <w:t>Citywide Service Solutions Pty Ltd and its subsidiaries</w:t>
      </w:r>
    </w:p>
    <w:p w14:paraId="49BA00A1" w14:textId="3A159D6C" w:rsidR="00BF745F" w:rsidRDefault="00BF745F" w:rsidP="00BF745F">
      <w:pPr>
        <w:pStyle w:val="ListBullet"/>
      </w:pPr>
      <w:r>
        <w:t>Queen Victoria Market Pty Ltd</w:t>
      </w:r>
    </w:p>
    <w:p w14:paraId="7FB6F0CF" w14:textId="77777777" w:rsidR="00BF745F" w:rsidRDefault="00BF745F" w:rsidP="00BF745F">
      <w:pPr>
        <w:pStyle w:val="ListBullet"/>
      </w:pPr>
      <w:r>
        <w:t>Enterprise Melbourne Pty Ltd</w:t>
      </w:r>
    </w:p>
    <w:p w14:paraId="28412A9D" w14:textId="77777777" w:rsidR="00BF745F" w:rsidRDefault="00BF745F" w:rsidP="00BF745F">
      <w:pPr>
        <w:pStyle w:val="ListBullet"/>
      </w:pPr>
      <w:r>
        <w:t>Melbourne Digital Pty Ltd – non-operating entity.</w:t>
      </w:r>
    </w:p>
    <w:p w14:paraId="2B5B747F" w14:textId="77777777" w:rsidR="00D77638" w:rsidRDefault="00BF745F" w:rsidP="00BF745F">
      <w:r>
        <w:t>Council controls an entity when it is exposed to, or has the rights to, variable returns from its involvement with that entity and has the ability to affect those returns through its power to direct the activities of the entity. Subsidiaries are fully consolidated from the date on which Council assumes control.</w:t>
      </w:r>
    </w:p>
    <w:p w14:paraId="68B4D55C" w14:textId="770F91DB" w:rsidR="00BF745F" w:rsidRDefault="00BF745F" w:rsidP="00BF745F">
      <w:r>
        <w:t>Where dissimilar accounting policies are adopted by subsidiary entities and the effect of those differences are considered to be material, adjustments are made to ensure consistent policies are adopted in these financial statements.</w:t>
      </w:r>
    </w:p>
    <w:p w14:paraId="1FDE4EBA" w14:textId="7C6A0B4D" w:rsidR="00BF745F" w:rsidRPr="001D0736" w:rsidRDefault="00BF745F" w:rsidP="00BF745F">
      <w:r>
        <w:t>In the process of preparing consolidated financial statements all material transactions and balances between consolidated entities are eliminated.</w:t>
      </w:r>
    </w:p>
    <w:p w14:paraId="4600010A" w14:textId="0B4083DC" w:rsidR="00BF745F" w:rsidRDefault="00BF745F">
      <w:pPr>
        <w:spacing w:before="0" w:after="0"/>
        <w:rPr>
          <w:lang w:val="en-US"/>
        </w:rPr>
      </w:pPr>
      <w:r>
        <w:rPr>
          <w:lang w:val="en-US"/>
        </w:rPr>
        <w:br w:type="page"/>
      </w:r>
    </w:p>
    <w:p w14:paraId="44C54A34" w14:textId="37CF581D" w:rsidR="00BF745F" w:rsidRPr="00BF745F" w:rsidRDefault="00BF745F" w:rsidP="00BF745F">
      <w:pPr>
        <w:pStyle w:val="Heading3"/>
        <w:rPr>
          <w:rFonts w:hint="eastAsia"/>
        </w:rPr>
      </w:pPr>
      <w:bookmarkStart w:id="595" w:name="_Toc151043802"/>
      <w:bookmarkStart w:id="596" w:name="_Toc151043889"/>
      <w:bookmarkStart w:id="597" w:name="_Toc152150329"/>
      <w:r w:rsidRPr="00BF745F">
        <w:t>a)</w:t>
      </w:r>
      <w:r w:rsidR="00D77638">
        <w:t xml:space="preserve"> </w:t>
      </w:r>
      <w:r w:rsidRPr="00BF745F">
        <w:t>Subsidiaries</w:t>
      </w:r>
      <w:bookmarkEnd w:id="595"/>
      <w:bookmarkEnd w:id="596"/>
      <w:bookmarkEnd w:id="597"/>
    </w:p>
    <w:p w14:paraId="5FBC97D0" w14:textId="77777777" w:rsidR="00BF745F" w:rsidRPr="00BF745F" w:rsidRDefault="00BF745F" w:rsidP="00BF745F">
      <w:pPr>
        <w:pStyle w:val="Heading4"/>
        <w:rPr>
          <w:rFonts w:hint="eastAsia"/>
        </w:rPr>
      </w:pPr>
      <w:bookmarkStart w:id="598" w:name="_Toc151043803"/>
      <w:bookmarkStart w:id="599" w:name="_Toc151043890"/>
      <w:r w:rsidRPr="00BF745F">
        <w:t>Citywide Service Solutions Pty Ltd (100% owned subsidiary of Council))</w:t>
      </w:r>
      <w:bookmarkEnd w:id="598"/>
      <w:bookmarkEnd w:id="599"/>
    </w:p>
    <w:p w14:paraId="4C151FB3" w14:textId="77777777" w:rsidR="00D77638" w:rsidRDefault="00BF745F" w:rsidP="00BF745F">
      <w:pPr>
        <w:rPr>
          <w:lang w:val="en-US"/>
        </w:rPr>
      </w:pPr>
      <w:r w:rsidRPr="00BF745F">
        <w:rPr>
          <w:lang w:val="en-US"/>
        </w:rPr>
        <w:t>Citywide has a 100% equity interest in the following subsidiaries:</w:t>
      </w:r>
    </w:p>
    <w:p w14:paraId="52725F7E" w14:textId="77777777" w:rsidR="00D77638" w:rsidRDefault="00BF745F" w:rsidP="00BF745F">
      <w:pPr>
        <w:pStyle w:val="ListBullet"/>
      </w:pPr>
      <w:r w:rsidRPr="00BF745F">
        <w:t>Sterling Group Services Pty Ltd;</w:t>
      </w:r>
    </w:p>
    <w:p w14:paraId="375A2A59" w14:textId="77777777" w:rsidR="00D77638" w:rsidRDefault="00BF745F" w:rsidP="00BF745F">
      <w:pPr>
        <w:pStyle w:val="ListBullet"/>
      </w:pPr>
      <w:r w:rsidRPr="00BF745F">
        <w:t>AWD Earthmoving Pty Ltd;</w:t>
      </w:r>
    </w:p>
    <w:p w14:paraId="3189EA6B" w14:textId="77777777" w:rsidR="00D77638" w:rsidRDefault="00BF745F" w:rsidP="00BF745F">
      <w:pPr>
        <w:pStyle w:val="ListBullet"/>
      </w:pPr>
      <w:r w:rsidRPr="00BF745F">
        <w:t>Technigro Australia Pty Ltd;</w:t>
      </w:r>
    </w:p>
    <w:p w14:paraId="7B039ACA" w14:textId="191764FD" w:rsidR="00BF745F" w:rsidRPr="00BF745F" w:rsidRDefault="00BF745F" w:rsidP="00BF745F">
      <w:pPr>
        <w:pStyle w:val="ListBullet"/>
      </w:pPr>
      <w:r w:rsidRPr="00BF745F">
        <w:t>Technigro Pty Ltd.; and</w:t>
      </w:r>
    </w:p>
    <w:p w14:paraId="0AA1B2C7" w14:textId="77777777" w:rsidR="00D77638" w:rsidRDefault="00BF745F" w:rsidP="00BF745F">
      <w:pPr>
        <w:pStyle w:val="ListBullet"/>
      </w:pPr>
      <w:r w:rsidRPr="00BF745F">
        <w:t>Citywide Utilities Pty Ltd.</w:t>
      </w:r>
    </w:p>
    <w:p w14:paraId="0C70F24B" w14:textId="12F2E0AB" w:rsidR="00BF745F" w:rsidRPr="00BF745F" w:rsidRDefault="00BF745F" w:rsidP="00BF745F">
      <w:pPr>
        <w:rPr>
          <w:lang w:val="en-US"/>
        </w:rPr>
      </w:pPr>
      <w:r w:rsidRPr="00BF745F">
        <w:rPr>
          <w:lang w:val="en-US"/>
        </w:rPr>
        <w:t>Citywide has a 50% equity interest in:</w:t>
      </w:r>
    </w:p>
    <w:p w14:paraId="640BD1CE" w14:textId="2BC2AC61" w:rsidR="00BF745F" w:rsidRPr="00BF745F" w:rsidRDefault="00BF745F" w:rsidP="00BF745F">
      <w:pPr>
        <w:pStyle w:val="ListBullet"/>
      </w:pPr>
      <w:r w:rsidRPr="00BF745F">
        <w:t>Citywide Asphalt Group (Aus) Pty Ltd, a joint operation in partnership with Fulton Hogan Industries Pty Ltd.</w:t>
      </w:r>
    </w:p>
    <w:p w14:paraId="347CAC45" w14:textId="77777777" w:rsidR="00BF745F" w:rsidRPr="00BF745F" w:rsidRDefault="00BF745F" w:rsidP="00BF745F">
      <w:pPr>
        <w:rPr>
          <w:lang w:val="en-US"/>
        </w:rPr>
      </w:pPr>
      <w:r w:rsidRPr="00BF745F">
        <w:rPr>
          <w:lang w:val="en-US"/>
        </w:rPr>
        <w:t>The principal activities of Citywide are to meet the contract service needs of local government, other government and private and public sector corporations and the community by providing a comprehensive range of physical services and quality Asphalt products.</w:t>
      </w:r>
    </w:p>
    <w:p w14:paraId="450F3E34" w14:textId="5FD74688" w:rsidR="0049247A" w:rsidRDefault="00BF745F" w:rsidP="00BF745F">
      <w:pPr>
        <w:rPr>
          <w:lang w:val="en-US"/>
        </w:rPr>
      </w:pPr>
      <w:r w:rsidRPr="00BF745F">
        <w:rPr>
          <w:lang w:val="en-US"/>
        </w:rPr>
        <w:t>Council has 100% voting rights which clearly demonstrate power over the investee and the ability to affect the amount of the investor’s returns. Council is exposed to variable returns in the form of dividends and tax equivalent payments. A controlling interest is held by Council.</w:t>
      </w:r>
    </w:p>
    <w:p w14:paraId="10C139E8" w14:textId="60B9B3A9" w:rsidR="00BF745F" w:rsidRDefault="00BF745F">
      <w:pPr>
        <w:spacing w:before="0" w:after="0"/>
        <w:rPr>
          <w:lang w:val="en-US"/>
        </w:rPr>
      </w:pPr>
      <w:r>
        <w:rPr>
          <w:lang w:val="en-US"/>
        </w:rPr>
        <w:br w:type="page"/>
      </w:r>
    </w:p>
    <w:tbl>
      <w:tblPr>
        <w:tblStyle w:val="TableGrid"/>
        <w:tblW w:w="5000" w:type="pct"/>
        <w:tblLayout w:type="fixed"/>
        <w:tblLook w:val="04A0" w:firstRow="1" w:lastRow="0" w:firstColumn="1" w:lastColumn="0" w:noHBand="0" w:noVBand="1"/>
      </w:tblPr>
      <w:tblGrid>
        <w:gridCol w:w="6726"/>
        <w:gridCol w:w="1448"/>
        <w:gridCol w:w="1448"/>
      </w:tblGrid>
      <w:tr w:rsidR="00BF745F" w:rsidRPr="001D0736" w14:paraId="28A42A8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4" w:type="dxa"/>
          </w:tcPr>
          <w:p w14:paraId="7A9F0504" w14:textId="77777777" w:rsidR="00BF745F" w:rsidRPr="001D0736" w:rsidRDefault="00BF745F" w:rsidP="00423AE0">
            <w:r w:rsidRPr="001D0736">
              <w:t xml:space="preserve">Citywide Service Solutions Pty Ltd </w:t>
            </w:r>
          </w:p>
        </w:tc>
        <w:tc>
          <w:tcPr>
            <w:tcW w:w="1449" w:type="dxa"/>
          </w:tcPr>
          <w:p w14:paraId="419067BC"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5BE865BF"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9" w:type="dxa"/>
          </w:tcPr>
          <w:p w14:paraId="7D94310A"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392A58F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tr w:rsidR="00BF745F" w:rsidRPr="001D0736" w14:paraId="40BD6D5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D00C10E" w14:textId="77777777" w:rsidR="00BF745F" w:rsidRPr="001D0736" w:rsidRDefault="00BF745F" w:rsidP="00423AE0">
            <w:r w:rsidRPr="001D0736">
              <w:t>Summarised statement of comprehensive income</w:t>
            </w:r>
          </w:p>
        </w:tc>
        <w:tc>
          <w:tcPr>
            <w:tcW w:w="1449" w:type="dxa"/>
          </w:tcPr>
          <w:p w14:paraId="60FB168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1B9BBD6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28B33FC"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E184513" w14:textId="77777777" w:rsidR="00BF745F" w:rsidRPr="001D0736" w:rsidRDefault="00BF745F" w:rsidP="00423AE0">
            <w:r w:rsidRPr="001D0736">
              <w:t>Total income</w:t>
            </w:r>
          </w:p>
        </w:tc>
        <w:tc>
          <w:tcPr>
            <w:tcW w:w="1449" w:type="dxa"/>
          </w:tcPr>
          <w:p w14:paraId="441EB2A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370,000</w:t>
            </w:r>
          </w:p>
        </w:tc>
        <w:tc>
          <w:tcPr>
            <w:tcW w:w="1449" w:type="dxa"/>
          </w:tcPr>
          <w:p w14:paraId="68B8BF2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350,276</w:t>
            </w:r>
          </w:p>
        </w:tc>
      </w:tr>
      <w:tr w:rsidR="00BF745F" w:rsidRPr="001D0736" w14:paraId="4D196E0C"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1561016" w14:textId="77777777" w:rsidR="00BF745F" w:rsidRPr="001D0736" w:rsidRDefault="00BF745F" w:rsidP="00423AE0">
            <w:r w:rsidRPr="001D0736">
              <w:t xml:space="preserve">Total expenses </w:t>
            </w:r>
          </w:p>
        </w:tc>
        <w:tc>
          <w:tcPr>
            <w:tcW w:w="1449" w:type="dxa"/>
          </w:tcPr>
          <w:p w14:paraId="5DB3BEA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372,704</w:t>
            </w:r>
          </w:p>
        </w:tc>
        <w:tc>
          <w:tcPr>
            <w:tcW w:w="1449" w:type="dxa"/>
          </w:tcPr>
          <w:p w14:paraId="53A71D3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343,847</w:t>
            </w:r>
          </w:p>
        </w:tc>
      </w:tr>
      <w:tr w:rsidR="00BF745F" w:rsidRPr="001D0736" w14:paraId="18445FE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639FA7BC" w14:textId="77777777" w:rsidR="00BF745F" w:rsidRPr="001D0736" w:rsidRDefault="00BF745F" w:rsidP="00423AE0">
            <w:r w:rsidRPr="001D0736">
              <w:t>Surplus / (deficit) for the year</w:t>
            </w:r>
          </w:p>
        </w:tc>
        <w:tc>
          <w:tcPr>
            <w:tcW w:w="1449" w:type="dxa"/>
          </w:tcPr>
          <w:p w14:paraId="7EF2CE4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(2,704)</w:t>
            </w:r>
          </w:p>
        </w:tc>
        <w:tc>
          <w:tcPr>
            <w:tcW w:w="1449" w:type="dxa"/>
          </w:tcPr>
          <w:p w14:paraId="43E08B1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6,429</w:t>
            </w:r>
          </w:p>
        </w:tc>
      </w:tr>
      <w:tr w:rsidR="00BF745F" w:rsidRPr="001D0736" w14:paraId="39CA981E"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21FC809" w14:textId="77777777" w:rsidR="00BF745F" w:rsidRPr="001D0736" w:rsidRDefault="00BF745F" w:rsidP="00423AE0"/>
        </w:tc>
        <w:tc>
          <w:tcPr>
            <w:tcW w:w="1449" w:type="dxa"/>
          </w:tcPr>
          <w:p w14:paraId="6849ADB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6D99A13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2AC9A095"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2C3A8859" w14:textId="77777777" w:rsidR="00BF745F" w:rsidRPr="001D0736" w:rsidRDefault="00BF745F" w:rsidP="00423AE0">
            <w:r w:rsidRPr="001D0736">
              <w:t>Income tax equivalent expense</w:t>
            </w:r>
          </w:p>
        </w:tc>
        <w:tc>
          <w:tcPr>
            <w:tcW w:w="1449" w:type="dxa"/>
          </w:tcPr>
          <w:p w14:paraId="5C8D82D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805</w:t>
            </w:r>
          </w:p>
        </w:tc>
        <w:tc>
          <w:tcPr>
            <w:tcW w:w="1449" w:type="dxa"/>
          </w:tcPr>
          <w:p w14:paraId="3BE0668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(1,932)</w:t>
            </w:r>
          </w:p>
        </w:tc>
      </w:tr>
      <w:tr w:rsidR="00BF745F" w:rsidRPr="001D0736" w14:paraId="5A0CB88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4224AAD" w14:textId="77777777" w:rsidR="00BF745F" w:rsidRPr="001D0736" w:rsidRDefault="00BF745F" w:rsidP="00423AE0">
            <w:r w:rsidRPr="001D0736">
              <w:t>Total comprehensive income/(loss)</w:t>
            </w:r>
          </w:p>
        </w:tc>
        <w:tc>
          <w:tcPr>
            <w:tcW w:w="1449" w:type="dxa"/>
          </w:tcPr>
          <w:p w14:paraId="02977A7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(1,899)</w:t>
            </w:r>
          </w:p>
        </w:tc>
        <w:tc>
          <w:tcPr>
            <w:tcW w:w="1449" w:type="dxa"/>
          </w:tcPr>
          <w:p w14:paraId="0841A96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4,497</w:t>
            </w:r>
          </w:p>
        </w:tc>
      </w:tr>
      <w:tr w:rsidR="00BF745F" w:rsidRPr="001D0736" w14:paraId="5EDE9EA5"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50FD0ED" w14:textId="77777777" w:rsidR="00BF745F" w:rsidRPr="001D0736" w:rsidRDefault="00BF745F" w:rsidP="00423AE0"/>
        </w:tc>
        <w:tc>
          <w:tcPr>
            <w:tcW w:w="1449" w:type="dxa"/>
          </w:tcPr>
          <w:p w14:paraId="3ACEE00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2D7439E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7BF7A7F3"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D791B93" w14:textId="77777777" w:rsidR="00BF745F" w:rsidRPr="001D0736" w:rsidRDefault="00BF745F" w:rsidP="00423AE0">
            <w:r w:rsidRPr="001D0736">
              <w:t>Summarised balance sheet</w:t>
            </w:r>
          </w:p>
        </w:tc>
        <w:tc>
          <w:tcPr>
            <w:tcW w:w="1449" w:type="dxa"/>
          </w:tcPr>
          <w:p w14:paraId="4A23A50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547DDF9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F1BDAEA"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66F31E65" w14:textId="77777777" w:rsidR="00BF745F" w:rsidRPr="001D0736" w:rsidRDefault="00BF745F" w:rsidP="00423AE0">
            <w:r w:rsidRPr="001D0736">
              <w:t>Current assets</w:t>
            </w:r>
          </w:p>
        </w:tc>
        <w:tc>
          <w:tcPr>
            <w:tcW w:w="1449" w:type="dxa"/>
          </w:tcPr>
          <w:p w14:paraId="17E1F21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83,295</w:t>
            </w:r>
          </w:p>
        </w:tc>
        <w:tc>
          <w:tcPr>
            <w:tcW w:w="1449" w:type="dxa"/>
          </w:tcPr>
          <w:p w14:paraId="5212322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75,725</w:t>
            </w:r>
          </w:p>
        </w:tc>
      </w:tr>
      <w:tr w:rsidR="00BF745F" w:rsidRPr="001D0736" w14:paraId="1A74C7A8"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AAA126F" w14:textId="77777777" w:rsidR="00BF745F" w:rsidRPr="001D0736" w:rsidRDefault="00BF745F" w:rsidP="00423AE0">
            <w:r w:rsidRPr="001D0736">
              <w:t>Non-current assets</w:t>
            </w:r>
          </w:p>
        </w:tc>
        <w:tc>
          <w:tcPr>
            <w:tcW w:w="1449" w:type="dxa"/>
          </w:tcPr>
          <w:p w14:paraId="3991F47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199,746</w:t>
            </w:r>
          </w:p>
        </w:tc>
        <w:tc>
          <w:tcPr>
            <w:tcW w:w="1449" w:type="dxa"/>
          </w:tcPr>
          <w:p w14:paraId="2F5CE97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162,674</w:t>
            </w:r>
          </w:p>
        </w:tc>
      </w:tr>
      <w:tr w:rsidR="00BF745F" w:rsidRPr="001D0736" w14:paraId="24C89DE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D1C3A92" w14:textId="77777777" w:rsidR="00BF745F" w:rsidRPr="001D0736" w:rsidRDefault="00BF745F" w:rsidP="00423AE0">
            <w:r w:rsidRPr="001D0736">
              <w:t>Total assets</w:t>
            </w:r>
          </w:p>
        </w:tc>
        <w:tc>
          <w:tcPr>
            <w:tcW w:w="1449" w:type="dxa"/>
          </w:tcPr>
          <w:p w14:paraId="0EFFB1E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283,041</w:t>
            </w:r>
          </w:p>
        </w:tc>
        <w:tc>
          <w:tcPr>
            <w:tcW w:w="1449" w:type="dxa"/>
          </w:tcPr>
          <w:p w14:paraId="0258D3F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238,399</w:t>
            </w:r>
          </w:p>
        </w:tc>
      </w:tr>
      <w:tr w:rsidR="00BF745F" w:rsidRPr="001D0736" w14:paraId="5F6C9F0C"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F5E3B00" w14:textId="77777777" w:rsidR="00BF745F" w:rsidRPr="001D0736" w:rsidRDefault="00BF745F" w:rsidP="00423AE0">
            <w:r w:rsidRPr="001D0736">
              <w:t>Current liabilities</w:t>
            </w:r>
          </w:p>
        </w:tc>
        <w:tc>
          <w:tcPr>
            <w:tcW w:w="1449" w:type="dxa"/>
          </w:tcPr>
          <w:p w14:paraId="1D0A538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66,901</w:t>
            </w:r>
          </w:p>
        </w:tc>
        <w:tc>
          <w:tcPr>
            <w:tcW w:w="1449" w:type="dxa"/>
          </w:tcPr>
          <w:p w14:paraId="30343F4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75,613</w:t>
            </w:r>
          </w:p>
        </w:tc>
      </w:tr>
      <w:tr w:rsidR="00BF745F" w:rsidRPr="001D0736" w14:paraId="494D2B54"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651E6CCB" w14:textId="77777777" w:rsidR="00BF745F" w:rsidRPr="001D0736" w:rsidRDefault="00BF745F" w:rsidP="00423AE0">
            <w:r w:rsidRPr="001D0736">
              <w:t>Non-current liabilities</w:t>
            </w:r>
          </w:p>
        </w:tc>
        <w:tc>
          <w:tcPr>
            <w:tcW w:w="1449" w:type="dxa"/>
          </w:tcPr>
          <w:p w14:paraId="5B4094F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68,990</w:t>
            </w:r>
          </w:p>
        </w:tc>
        <w:tc>
          <w:tcPr>
            <w:tcW w:w="1449" w:type="dxa"/>
          </w:tcPr>
          <w:p w14:paraId="57A0A7A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46,147</w:t>
            </w:r>
          </w:p>
        </w:tc>
      </w:tr>
      <w:tr w:rsidR="00BF745F" w:rsidRPr="001D0736" w14:paraId="5F55F7E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084180C" w14:textId="77777777" w:rsidR="00BF745F" w:rsidRPr="001D0736" w:rsidRDefault="00BF745F" w:rsidP="00423AE0">
            <w:r w:rsidRPr="001D0736">
              <w:t>Total liabilities</w:t>
            </w:r>
          </w:p>
        </w:tc>
        <w:tc>
          <w:tcPr>
            <w:tcW w:w="1449" w:type="dxa"/>
          </w:tcPr>
          <w:p w14:paraId="569B58B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135,891</w:t>
            </w:r>
          </w:p>
        </w:tc>
        <w:tc>
          <w:tcPr>
            <w:tcW w:w="1449" w:type="dxa"/>
          </w:tcPr>
          <w:p w14:paraId="20A7C5A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121,760</w:t>
            </w:r>
          </w:p>
        </w:tc>
      </w:tr>
      <w:tr w:rsidR="00BF745F" w:rsidRPr="001D0736" w14:paraId="591CED9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0140BCC" w14:textId="77777777" w:rsidR="00BF745F" w:rsidRPr="001D0736" w:rsidRDefault="00BF745F" w:rsidP="00423AE0">
            <w:r w:rsidRPr="001D0736">
              <w:t>Net assets</w:t>
            </w:r>
          </w:p>
        </w:tc>
        <w:tc>
          <w:tcPr>
            <w:tcW w:w="1449" w:type="dxa"/>
          </w:tcPr>
          <w:p w14:paraId="1C15516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147,150</w:t>
            </w:r>
          </w:p>
        </w:tc>
        <w:tc>
          <w:tcPr>
            <w:tcW w:w="1449" w:type="dxa"/>
          </w:tcPr>
          <w:p w14:paraId="78E08A0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116,639</w:t>
            </w:r>
          </w:p>
        </w:tc>
      </w:tr>
      <w:tr w:rsidR="00BF745F" w:rsidRPr="001D0736" w14:paraId="4F5CB2DE"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45D37DD1" w14:textId="77777777" w:rsidR="00BF745F" w:rsidRPr="001D0736" w:rsidRDefault="00BF745F" w:rsidP="00423AE0"/>
        </w:tc>
        <w:tc>
          <w:tcPr>
            <w:tcW w:w="1449" w:type="dxa"/>
          </w:tcPr>
          <w:p w14:paraId="5D8E8B1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407B258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BFDFB77"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246D946" w14:textId="77777777" w:rsidR="00BF745F" w:rsidRPr="001D0736" w:rsidRDefault="00BF745F" w:rsidP="00423AE0">
            <w:r w:rsidRPr="001D0736">
              <w:t>Summarised statement of cash flows</w:t>
            </w:r>
          </w:p>
        </w:tc>
        <w:tc>
          <w:tcPr>
            <w:tcW w:w="1449" w:type="dxa"/>
          </w:tcPr>
          <w:p w14:paraId="630A181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154BE78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42DA412D"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79A4BA67" w14:textId="77777777" w:rsidR="00BF745F" w:rsidRPr="001D0736" w:rsidRDefault="00BF745F" w:rsidP="00423AE0">
            <w:r w:rsidRPr="001D0736">
              <w:t xml:space="preserve">Net cash provided / (used in) operating activities </w:t>
            </w:r>
          </w:p>
        </w:tc>
        <w:tc>
          <w:tcPr>
            <w:tcW w:w="1449" w:type="dxa"/>
          </w:tcPr>
          <w:p w14:paraId="3F8FE7C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5,367</w:t>
            </w:r>
          </w:p>
        </w:tc>
        <w:tc>
          <w:tcPr>
            <w:tcW w:w="1449" w:type="dxa"/>
          </w:tcPr>
          <w:p w14:paraId="0EBB4F3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19,355</w:t>
            </w:r>
          </w:p>
        </w:tc>
      </w:tr>
      <w:tr w:rsidR="00BF745F" w:rsidRPr="001D0736" w14:paraId="1FA4F160"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4A033988" w14:textId="77777777" w:rsidR="00BF745F" w:rsidRPr="001D0736" w:rsidRDefault="00BF745F" w:rsidP="00423AE0">
            <w:r w:rsidRPr="001D0736">
              <w:t>Net cash provided / (used in) investing activities</w:t>
            </w:r>
          </w:p>
        </w:tc>
        <w:tc>
          <w:tcPr>
            <w:tcW w:w="1449" w:type="dxa"/>
          </w:tcPr>
          <w:p w14:paraId="78C2FC9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(5,738)</w:t>
            </w:r>
          </w:p>
        </w:tc>
        <w:tc>
          <w:tcPr>
            <w:tcW w:w="1449" w:type="dxa"/>
          </w:tcPr>
          <w:p w14:paraId="6B61BD3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(9,461)</w:t>
            </w:r>
          </w:p>
        </w:tc>
      </w:tr>
      <w:tr w:rsidR="00BF745F" w:rsidRPr="001D0736" w14:paraId="3D17AF75"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5CCB63C" w14:textId="77777777" w:rsidR="00BF745F" w:rsidRPr="001D0736" w:rsidRDefault="00BF745F" w:rsidP="00423AE0">
            <w:r w:rsidRPr="001D0736">
              <w:t>Net cash provided / (used in) financing activities</w:t>
            </w:r>
          </w:p>
        </w:tc>
        <w:tc>
          <w:tcPr>
            <w:tcW w:w="1449" w:type="dxa"/>
          </w:tcPr>
          <w:p w14:paraId="6977E4C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1,425</w:t>
            </w:r>
          </w:p>
        </w:tc>
        <w:tc>
          <w:tcPr>
            <w:tcW w:w="1449" w:type="dxa"/>
          </w:tcPr>
          <w:p w14:paraId="37907CF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(14,280)</w:t>
            </w:r>
          </w:p>
        </w:tc>
      </w:tr>
      <w:tr w:rsidR="00BF745F" w:rsidRPr="001D0736" w14:paraId="4490927C"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50B2E229" w14:textId="77777777" w:rsidR="00BF745F" w:rsidRPr="001D0736" w:rsidRDefault="00BF745F" w:rsidP="00423AE0">
            <w:r w:rsidRPr="001D0736">
              <w:t>Net increase / (decrease) in cash and cash equivalents</w:t>
            </w:r>
          </w:p>
        </w:tc>
        <w:tc>
          <w:tcPr>
            <w:tcW w:w="1449" w:type="dxa"/>
          </w:tcPr>
          <w:p w14:paraId="799B23B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1,054</w:t>
            </w:r>
          </w:p>
        </w:tc>
        <w:tc>
          <w:tcPr>
            <w:tcW w:w="1449" w:type="dxa"/>
          </w:tcPr>
          <w:p w14:paraId="4FB742F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(4,386)</w:t>
            </w:r>
          </w:p>
        </w:tc>
      </w:tr>
    </w:tbl>
    <w:p w14:paraId="00BF75EE" w14:textId="77777777" w:rsidR="00BF745F" w:rsidRDefault="00BF745F" w:rsidP="00BF745F"/>
    <w:p w14:paraId="614D9100" w14:textId="77777777" w:rsidR="00BF745F" w:rsidRDefault="00BF745F">
      <w:pPr>
        <w:spacing w:before="0" w:after="0"/>
        <w:rPr>
          <w:rFonts w:ascii="Arial Bold" w:hAnsi="Arial Bold" w:hint="eastAsia"/>
          <w:bCs/>
          <w:szCs w:val="28"/>
          <w:lang w:val="en-US"/>
        </w:rPr>
      </w:pPr>
      <w:r>
        <w:rPr>
          <w:rFonts w:hint="eastAsia"/>
        </w:rPr>
        <w:br w:type="page"/>
      </w:r>
    </w:p>
    <w:p w14:paraId="795084F2" w14:textId="4C1BCB28" w:rsidR="00BF745F" w:rsidRPr="001D0736" w:rsidRDefault="00BF745F" w:rsidP="00BF745F">
      <w:pPr>
        <w:pStyle w:val="Heading4"/>
        <w:rPr>
          <w:rFonts w:hint="eastAsia"/>
        </w:rPr>
      </w:pPr>
      <w:bookmarkStart w:id="600" w:name="_Toc151043804"/>
      <w:bookmarkStart w:id="601" w:name="_Toc151043891"/>
      <w:r w:rsidRPr="001D0736">
        <w:t>Queen Victoria Market Pty Ltd (100% owned subsidiary of Council)</w:t>
      </w:r>
      <w:bookmarkEnd w:id="600"/>
      <w:bookmarkEnd w:id="601"/>
    </w:p>
    <w:p w14:paraId="21093951" w14:textId="77777777" w:rsidR="00BF745F" w:rsidRPr="001D0736" w:rsidRDefault="00BF745F" w:rsidP="00BF745F">
      <w:r w:rsidRPr="001D0736">
        <w:t>The principal activities are to ensure that the market maintains and enhances an industry reputation as Australia’s foremost leading marketplace, whilst meeting world’s best practice standards.</w:t>
      </w:r>
    </w:p>
    <w:p w14:paraId="7AF83178" w14:textId="07503730" w:rsidR="00BF745F" w:rsidRPr="001D0736" w:rsidRDefault="00BF745F" w:rsidP="00BF745F">
      <w:r w:rsidRPr="001D0736">
        <w:t>Council has 100% voting rights which clearly demonstrate power over investee and the ability to affect the amount of the investor’s returns. Council is exposed to variable returns in the form of dividends and tax equivalent payments. A controlling interest is held by Council.</w:t>
      </w:r>
    </w:p>
    <w:tbl>
      <w:tblPr>
        <w:tblStyle w:val="TableGrid"/>
        <w:tblW w:w="5000" w:type="pct"/>
        <w:tblLayout w:type="fixed"/>
        <w:tblLook w:val="04A0" w:firstRow="1" w:lastRow="0" w:firstColumn="1" w:lastColumn="0" w:noHBand="0" w:noVBand="1"/>
      </w:tblPr>
      <w:tblGrid>
        <w:gridCol w:w="6726"/>
        <w:gridCol w:w="1448"/>
        <w:gridCol w:w="1448"/>
      </w:tblGrid>
      <w:tr w:rsidR="00BF745F" w:rsidRPr="001D0736" w14:paraId="1204D35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4" w:type="dxa"/>
          </w:tcPr>
          <w:p w14:paraId="1E8EB71E" w14:textId="77777777" w:rsidR="00BF745F" w:rsidRPr="001D0736" w:rsidRDefault="00BF745F" w:rsidP="00423AE0">
            <w:r w:rsidRPr="001D0736">
              <w:t>Queen Victoria Market Pty Ltd</w:t>
            </w:r>
          </w:p>
        </w:tc>
        <w:tc>
          <w:tcPr>
            <w:tcW w:w="1449" w:type="dxa"/>
          </w:tcPr>
          <w:p w14:paraId="6413AA60"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617C12B8"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9" w:type="dxa"/>
          </w:tcPr>
          <w:p w14:paraId="6FE7019F"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0C36165E"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tr w:rsidR="00BF745F" w:rsidRPr="001D0736" w14:paraId="108FE5E4"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5E2B829F" w14:textId="77777777" w:rsidR="00BF745F" w:rsidRPr="001D0736" w:rsidRDefault="00BF745F" w:rsidP="00423AE0">
            <w:r w:rsidRPr="001D0736">
              <w:t>Summarised statement of comprehensive income</w:t>
            </w:r>
          </w:p>
        </w:tc>
        <w:tc>
          <w:tcPr>
            <w:tcW w:w="1449" w:type="dxa"/>
          </w:tcPr>
          <w:p w14:paraId="463EF07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779B015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6E096874"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7B73099B" w14:textId="77777777" w:rsidR="00BF745F" w:rsidRPr="001D0736" w:rsidRDefault="00BF745F" w:rsidP="00423AE0">
            <w:r w:rsidRPr="001D0736">
              <w:t>Total income</w:t>
            </w:r>
          </w:p>
        </w:tc>
        <w:tc>
          <w:tcPr>
            <w:tcW w:w="1449" w:type="dxa"/>
          </w:tcPr>
          <w:p w14:paraId="07447ED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24,991</w:t>
            </w:r>
          </w:p>
        </w:tc>
        <w:tc>
          <w:tcPr>
            <w:tcW w:w="1449" w:type="dxa"/>
          </w:tcPr>
          <w:p w14:paraId="69C2B79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23,371</w:t>
            </w:r>
          </w:p>
        </w:tc>
      </w:tr>
      <w:tr w:rsidR="00BF745F" w:rsidRPr="001D0736" w14:paraId="5787FA39"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79F9131D" w14:textId="77777777" w:rsidR="00BF745F" w:rsidRPr="001D0736" w:rsidRDefault="00BF745F" w:rsidP="00423AE0">
            <w:r w:rsidRPr="001D0736">
              <w:t xml:space="preserve">Total expenses </w:t>
            </w:r>
          </w:p>
        </w:tc>
        <w:tc>
          <w:tcPr>
            <w:tcW w:w="1449" w:type="dxa"/>
          </w:tcPr>
          <w:p w14:paraId="635F2BC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25,031</w:t>
            </w:r>
          </w:p>
        </w:tc>
        <w:tc>
          <w:tcPr>
            <w:tcW w:w="1449" w:type="dxa"/>
          </w:tcPr>
          <w:p w14:paraId="552069C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23,953</w:t>
            </w:r>
          </w:p>
        </w:tc>
      </w:tr>
      <w:tr w:rsidR="00BF745F" w:rsidRPr="001D0736" w14:paraId="61F16B8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6973640" w14:textId="77777777" w:rsidR="00BF745F" w:rsidRPr="001D0736" w:rsidRDefault="00BF745F" w:rsidP="00423AE0">
            <w:r w:rsidRPr="001D0736">
              <w:t>Surplus / (deficit) for the year</w:t>
            </w:r>
          </w:p>
        </w:tc>
        <w:tc>
          <w:tcPr>
            <w:tcW w:w="1449" w:type="dxa"/>
          </w:tcPr>
          <w:p w14:paraId="4208EB0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(40)</w:t>
            </w:r>
          </w:p>
        </w:tc>
        <w:tc>
          <w:tcPr>
            <w:tcW w:w="1449" w:type="dxa"/>
          </w:tcPr>
          <w:p w14:paraId="6B2E153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 xml:space="preserve"> (582)</w:t>
            </w:r>
          </w:p>
        </w:tc>
      </w:tr>
      <w:tr w:rsidR="00BF745F" w:rsidRPr="001D0736" w14:paraId="63EE273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5B6CD86" w14:textId="77777777" w:rsidR="00BF745F" w:rsidRPr="001D0736" w:rsidRDefault="00BF745F" w:rsidP="00423AE0"/>
        </w:tc>
        <w:tc>
          <w:tcPr>
            <w:tcW w:w="1449" w:type="dxa"/>
          </w:tcPr>
          <w:p w14:paraId="50F738F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37521B4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4ADB1451"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42629B48" w14:textId="77777777" w:rsidR="00BF745F" w:rsidRPr="001D0736" w:rsidRDefault="00BF745F" w:rsidP="00423AE0">
            <w:r w:rsidRPr="001D0736">
              <w:t>Income tax equivalent expense</w:t>
            </w:r>
          </w:p>
        </w:tc>
        <w:tc>
          <w:tcPr>
            <w:tcW w:w="1449" w:type="dxa"/>
          </w:tcPr>
          <w:p w14:paraId="5BEBE52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48</w:t>
            </w:r>
          </w:p>
        </w:tc>
        <w:tc>
          <w:tcPr>
            <w:tcW w:w="1449" w:type="dxa"/>
          </w:tcPr>
          <w:p w14:paraId="03C22A3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55</w:t>
            </w:r>
          </w:p>
        </w:tc>
      </w:tr>
      <w:tr w:rsidR="00BF745F" w:rsidRPr="001D0736" w14:paraId="5BC9169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51A73D11" w14:textId="77777777" w:rsidR="00BF745F" w:rsidRPr="001D0736" w:rsidRDefault="00BF745F" w:rsidP="00423AE0">
            <w:r w:rsidRPr="001D0736">
              <w:t>Total comprehensive income / (loss)</w:t>
            </w:r>
          </w:p>
        </w:tc>
        <w:tc>
          <w:tcPr>
            <w:tcW w:w="1449" w:type="dxa"/>
          </w:tcPr>
          <w:p w14:paraId="17DEA69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8</w:t>
            </w:r>
          </w:p>
        </w:tc>
        <w:tc>
          <w:tcPr>
            <w:tcW w:w="1449" w:type="dxa"/>
          </w:tcPr>
          <w:p w14:paraId="53AAD56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(527)</w:t>
            </w:r>
          </w:p>
        </w:tc>
      </w:tr>
      <w:tr w:rsidR="00BF745F" w:rsidRPr="001D0736" w14:paraId="445EB04A"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4C73D68D" w14:textId="77777777" w:rsidR="00BF745F" w:rsidRPr="001D0736" w:rsidRDefault="00BF745F" w:rsidP="00423AE0"/>
        </w:tc>
        <w:tc>
          <w:tcPr>
            <w:tcW w:w="1449" w:type="dxa"/>
          </w:tcPr>
          <w:p w14:paraId="12FAAE3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35F99F3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6B410427"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7F9DEB82" w14:textId="77777777" w:rsidR="00BF745F" w:rsidRPr="001D0736" w:rsidRDefault="00BF745F" w:rsidP="00423AE0">
            <w:r w:rsidRPr="001D0736">
              <w:t>Summarised balance sheet</w:t>
            </w:r>
          </w:p>
        </w:tc>
        <w:tc>
          <w:tcPr>
            <w:tcW w:w="1449" w:type="dxa"/>
          </w:tcPr>
          <w:p w14:paraId="6860D84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6655238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3FA0E83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8492DA7" w14:textId="77777777" w:rsidR="00BF745F" w:rsidRPr="001D0736" w:rsidRDefault="00BF745F" w:rsidP="00423AE0">
            <w:r w:rsidRPr="001D0736">
              <w:t>Current assets</w:t>
            </w:r>
          </w:p>
        </w:tc>
        <w:tc>
          <w:tcPr>
            <w:tcW w:w="1449" w:type="dxa"/>
          </w:tcPr>
          <w:p w14:paraId="6A691F4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5,527</w:t>
            </w:r>
          </w:p>
        </w:tc>
        <w:tc>
          <w:tcPr>
            <w:tcW w:w="1449" w:type="dxa"/>
          </w:tcPr>
          <w:p w14:paraId="5DE1EF2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3,788</w:t>
            </w:r>
          </w:p>
        </w:tc>
      </w:tr>
      <w:tr w:rsidR="00BF745F" w:rsidRPr="001D0736" w14:paraId="40FE8FE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AF9442C" w14:textId="77777777" w:rsidR="00BF745F" w:rsidRPr="001D0736" w:rsidRDefault="00BF745F" w:rsidP="00423AE0">
            <w:r w:rsidRPr="001D0736">
              <w:t>Non-current assets</w:t>
            </w:r>
          </w:p>
        </w:tc>
        <w:tc>
          <w:tcPr>
            <w:tcW w:w="1449" w:type="dxa"/>
          </w:tcPr>
          <w:p w14:paraId="67B91CA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5,241</w:t>
            </w:r>
          </w:p>
        </w:tc>
        <w:tc>
          <w:tcPr>
            <w:tcW w:w="1449" w:type="dxa"/>
          </w:tcPr>
          <w:p w14:paraId="438E311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5,764</w:t>
            </w:r>
          </w:p>
        </w:tc>
      </w:tr>
      <w:tr w:rsidR="00BF745F" w:rsidRPr="001D0736" w14:paraId="5E5EA28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0E297FD" w14:textId="77777777" w:rsidR="00BF745F" w:rsidRPr="001D0736" w:rsidRDefault="00BF745F" w:rsidP="00423AE0">
            <w:r w:rsidRPr="001D0736">
              <w:t>Total assets</w:t>
            </w:r>
          </w:p>
        </w:tc>
        <w:tc>
          <w:tcPr>
            <w:tcW w:w="1449" w:type="dxa"/>
          </w:tcPr>
          <w:p w14:paraId="0FED71F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10,768</w:t>
            </w:r>
          </w:p>
        </w:tc>
        <w:tc>
          <w:tcPr>
            <w:tcW w:w="1449" w:type="dxa"/>
          </w:tcPr>
          <w:p w14:paraId="23390AC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9,552</w:t>
            </w:r>
          </w:p>
        </w:tc>
      </w:tr>
      <w:tr w:rsidR="00BF745F" w:rsidRPr="001D0736" w14:paraId="049E5A9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6F8D383E" w14:textId="77777777" w:rsidR="00BF745F" w:rsidRPr="001D0736" w:rsidRDefault="00BF745F" w:rsidP="00423AE0">
            <w:r w:rsidRPr="001D0736">
              <w:t>Current liabilities</w:t>
            </w:r>
          </w:p>
        </w:tc>
        <w:tc>
          <w:tcPr>
            <w:tcW w:w="1449" w:type="dxa"/>
          </w:tcPr>
          <w:p w14:paraId="17B390F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5,339</w:t>
            </w:r>
          </w:p>
        </w:tc>
        <w:tc>
          <w:tcPr>
            <w:tcW w:w="1449" w:type="dxa"/>
          </w:tcPr>
          <w:p w14:paraId="5ECD4A0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4,720</w:t>
            </w:r>
          </w:p>
        </w:tc>
      </w:tr>
      <w:tr w:rsidR="00BF745F" w:rsidRPr="001D0736" w14:paraId="51CDAD9E"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4A054CF5" w14:textId="77777777" w:rsidR="00BF745F" w:rsidRPr="001D0736" w:rsidRDefault="00BF745F" w:rsidP="00423AE0">
            <w:r w:rsidRPr="001D0736">
              <w:t>Non-current liabilities</w:t>
            </w:r>
          </w:p>
        </w:tc>
        <w:tc>
          <w:tcPr>
            <w:tcW w:w="1449" w:type="dxa"/>
          </w:tcPr>
          <w:p w14:paraId="48663C8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4,518</w:t>
            </w:r>
          </w:p>
        </w:tc>
        <w:tc>
          <w:tcPr>
            <w:tcW w:w="1449" w:type="dxa"/>
          </w:tcPr>
          <w:p w14:paraId="152BF11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3,929</w:t>
            </w:r>
          </w:p>
        </w:tc>
      </w:tr>
      <w:tr w:rsidR="00BF745F" w:rsidRPr="001D0736" w14:paraId="2A65C99F"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5A8A5632" w14:textId="77777777" w:rsidR="00BF745F" w:rsidRPr="001D0736" w:rsidRDefault="00BF745F" w:rsidP="00423AE0">
            <w:r w:rsidRPr="001D0736">
              <w:t>Total liabilities</w:t>
            </w:r>
          </w:p>
        </w:tc>
        <w:tc>
          <w:tcPr>
            <w:tcW w:w="1449" w:type="dxa"/>
          </w:tcPr>
          <w:p w14:paraId="0819A72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9,857</w:t>
            </w:r>
          </w:p>
        </w:tc>
        <w:tc>
          <w:tcPr>
            <w:tcW w:w="1449" w:type="dxa"/>
          </w:tcPr>
          <w:p w14:paraId="5B2EB86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8,649</w:t>
            </w:r>
          </w:p>
        </w:tc>
      </w:tr>
      <w:tr w:rsidR="00BF745F" w:rsidRPr="001D0736" w14:paraId="144861B8"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DF4B00E" w14:textId="77777777" w:rsidR="00BF745F" w:rsidRPr="001D0736" w:rsidRDefault="00BF745F" w:rsidP="00423AE0">
            <w:r w:rsidRPr="001D0736">
              <w:t>Net assets</w:t>
            </w:r>
          </w:p>
        </w:tc>
        <w:tc>
          <w:tcPr>
            <w:tcW w:w="1449" w:type="dxa"/>
          </w:tcPr>
          <w:p w14:paraId="4F12D40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911</w:t>
            </w:r>
          </w:p>
        </w:tc>
        <w:tc>
          <w:tcPr>
            <w:tcW w:w="1449" w:type="dxa"/>
          </w:tcPr>
          <w:p w14:paraId="205C698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903</w:t>
            </w:r>
          </w:p>
        </w:tc>
      </w:tr>
      <w:tr w:rsidR="00BF745F" w:rsidRPr="001D0736" w14:paraId="510B62A7"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7D979E1" w14:textId="77777777" w:rsidR="00BF745F" w:rsidRPr="001D0736" w:rsidRDefault="00BF745F" w:rsidP="00423AE0"/>
        </w:tc>
        <w:tc>
          <w:tcPr>
            <w:tcW w:w="1449" w:type="dxa"/>
          </w:tcPr>
          <w:p w14:paraId="2D2582C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1316140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679724D2"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3CD48226" w14:textId="77777777" w:rsidR="00BF745F" w:rsidRPr="001D0736" w:rsidRDefault="00BF745F" w:rsidP="00423AE0">
            <w:r w:rsidRPr="001D0736">
              <w:t>Summarised statement of cash flows</w:t>
            </w:r>
          </w:p>
        </w:tc>
        <w:tc>
          <w:tcPr>
            <w:tcW w:w="1449" w:type="dxa"/>
          </w:tcPr>
          <w:p w14:paraId="3F91D1B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9" w:type="dxa"/>
          </w:tcPr>
          <w:p w14:paraId="5826E7C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646B3E39"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2C6C7078" w14:textId="77777777" w:rsidR="00BF745F" w:rsidRPr="001D0736" w:rsidRDefault="00BF745F" w:rsidP="00423AE0">
            <w:r w:rsidRPr="001D0736">
              <w:t xml:space="preserve">Net cash provided / (used in) operating activities </w:t>
            </w:r>
          </w:p>
        </w:tc>
        <w:tc>
          <w:tcPr>
            <w:tcW w:w="1449" w:type="dxa"/>
          </w:tcPr>
          <w:p w14:paraId="57237FD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2,310</w:t>
            </w:r>
          </w:p>
        </w:tc>
        <w:tc>
          <w:tcPr>
            <w:tcW w:w="1449" w:type="dxa"/>
          </w:tcPr>
          <w:p w14:paraId="07EB2EB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148</w:t>
            </w:r>
          </w:p>
        </w:tc>
      </w:tr>
      <w:tr w:rsidR="00BF745F" w:rsidRPr="001D0736" w14:paraId="424C001D"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013F0F91" w14:textId="77777777" w:rsidR="00BF745F" w:rsidRPr="001D0736" w:rsidRDefault="00BF745F" w:rsidP="00423AE0">
            <w:r w:rsidRPr="001D0736">
              <w:t>Net cash provided / (used in) investing activities</w:t>
            </w:r>
          </w:p>
        </w:tc>
        <w:tc>
          <w:tcPr>
            <w:tcW w:w="1449" w:type="dxa"/>
          </w:tcPr>
          <w:p w14:paraId="6B44CEA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(434)</w:t>
            </w:r>
          </w:p>
        </w:tc>
        <w:tc>
          <w:tcPr>
            <w:tcW w:w="1449" w:type="dxa"/>
          </w:tcPr>
          <w:p w14:paraId="49B866C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(737)</w:t>
            </w:r>
          </w:p>
        </w:tc>
      </w:tr>
      <w:tr w:rsidR="00BF745F" w:rsidRPr="001D0736" w14:paraId="6C1F94F7"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78AD433B" w14:textId="77777777" w:rsidR="00BF745F" w:rsidRPr="001D0736" w:rsidRDefault="00BF745F" w:rsidP="00423AE0">
            <w:r w:rsidRPr="001D0736">
              <w:t>Net cash provided / (used in) financing activities</w:t>
            </w:r>
          </w:p>
        </w:tc>
        <w:tc>
          <w:tcPr>
            <w:tcW w:w="1449" w:type="dxa"/>
          </w:tcPr>
          <w:p w14:paraId="29F9217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(433)</w:t>
            </w:r>
          </w:p>
        </w:tc>
        <w:tc>
          <w:tcPr>
            <w:tcW w:w="1449" w:type="dxa"/>
          </w:tcPr>
          <w:p w14:paraId="55850BB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(48)</w:t>
            </w:r>
          </w:p>
        </w:tc>
      </w:tr>
      <w:tr w:rsidR="00BF745F" w:rsidRPr="001D0736" w14:paraId="722497C6" w14:textId="77777777" w:rsidTr="00D77638">
        <w:tc>
          <w:tcPr>
            <w:cnfStyle w:val="001000000000" w:firstRow="0" w:lastRow="0" w:firstColumn="1" w:lastColumn="0" w:oddVBand="0" w:evenVBand="0" w:oddHBand="0" w:evenHBand="0" w:firstRowFirstColumn="0" w:firstRowLastColumn="0" w:lastRowFirstColumn="0" w:lastRowLastColumn="0"/>
            <w:tcW w:w="6734" w:type="dxa"/>
          </w:tcPr>
          <w:p w14:paraId="12A2C2FE" w14:textId="77777777" w:rsidR="00BF745F" w:rsidRPr="001D0736" w:rsidRDefault="00BF745F" w:rsidP="00423AE0">
            <w:r w:rsidRPr="001D0736">
              <w:t>Net increase / (decrease) in cash and cash equivalents</w:t>
            </w:r>
          </w:p>
        </w:tc>
        <w:tc>
          <w:tcPr>
            <w:tcW w:w="1449" w:type="dxa"/>
          </w:tcPr>
          <w:p w14:paraId="091F361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1,443</w:t>
            </w:r>
          </w:p>
        </w:tc>
        <w:tc>
          <w:tcPr>
            <w:tcW w:w="1449" w:type="dxa"/>
          </w:tcPr>
          <w:p w14:paraId="0D6B8D9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(637)</w:t>
            </w:r>
          </w:p>
        </w:tc>
      </w:tr>
    </w:tbl>
    <w:p w14:paraId="494FDF3C" w14:textId="77777777" w:rsidR="001D6DF0" w:rsidRDefault="00BF745F" w:rsidP="00BF745F">
      <w:r w:rsidRPr="001D0736">
        <w:t>The financial results of QVM for the 2022–23 were positively impacted by the receipt of a grant of $2.45 million (2022: $7.7 million) under Council’s Quick Response Grants package to enable the market to provide trader rent relief and lease modifications to stall holders.</w:t>
      </w:r>
    </w:p>
    <w:p w14:paraId="4F2E3595" w14:textId="59AFD374" w:rsidR="00BF745F" w:rsidRDefault="00BF745F">
      <w:pPr>
        <w:spacing w:before="0" w:after="0"/>
        <w:rPr>
          <w:lang w:val="en-US"/>
        </w:rPr>
      </w:pPr>
      <w:r>
        <w:rPr>
          <w:lang w:val="en-US"/>
        </w:rPr>
        <w:br w:type="page"/>
      </w:r>
    </w:p>
    <w:p w14:paraId="4ABBD96A" w14:textId="77777777" w:rsidR="00BF745F" w:rsidRPr="00BF745F" w:rsidRDefault="00BF745F" w:rsidP="00BF745F">
      <w:pPr>
        <w:pStyle w:val="Heading4"/>
        <w:rPr>
          <w:rFonts w:hint="eastAsia"/>
        </w:rPr>
      </w:pPr>
      <w:bookmarkStart w:id="602" w:name="_Toc151043805"/>
      <w:bookmarkStart w:id="603" w:name="_Toc151043892"/>
      <w:r w:rsidRPr="00BF745F">
        <w:t>Enterprise Melbourne Pty Ltd (100% owned subsidiary of Council)</w:t>
      </w:r>
      <w:bookmarkEnd w:id="602"/>
      <w:bookmarkEnd w:id="603"/>
    </w:p>
    <w:p w14:paraId="23909F23" w14:textId="77777777" w:rsidR="00BF745F" w:rsidRPr="00BF745F" w:rsidRDefault="00BF745F" w:rsidP="00BF745F">
      <w:pPr>
        <w:rPr>
          <w:lang w:val="en-US"/>
        </w:rPr>
      </w:pPr>
      <w:r w:rsidRPr="00BF745F">
        <w:rPr>
          <w:lang w:val="en-US"/>
        </w:rPr>
        <w:t>Enterprise Melbourne was established by Council to drive economic development for the city through supporting existing business growth, as well as attracting new local and international investment.</w:t>
      </w:r>
    </w:p>
    <w:p w14:paraId="667B92CC" w14:textId="50C23FB9" w:rsidR="00BF745F" w:rsidRDefault="00BF745F" w:rsidP="00BF745F">
      <w:pPr>
        <w:rPr>
          <w:lang w:val="en-US"/>
        </w:rPr>
      </w:pPr>
      <w:r w:rsidRPr="00BF745F">
        <w:rPr>
          <w:lang w:val="en-US"/>
        </w:rPr>
        <w:t>Council has 100% voting rights which clearly demonstrate power over investee and the ability to affect the amount of the investor’s returns. Council is exposed financially to the investee as it funds its operations. A controlling interest is held by Council.</w:t>
      </w:r>
    </w:p>
    <w:tbl>
      <w:tblPr>
        <w:tblStyle w:val="TableGrid"/>
        <w:tblW w:w="5000" w:type="pct"/>
        <w:tblLayout w:type="fixed"/>
        <w:tblLook w:val="04A0" w:firstRow="1" w:lastRow="0" w:firstColumn="1" w:lastColumn="0" w:noHBand="0" w:noVBand="1"/>
      </w:tblPr>
      <w:tblGrid>
        <w:gridCol w:w="6726"/>
        <w:gridCol w:w="1448"/>
        <w:gridCol w:w="1448"/>
      </w:tblGrid>
      <w:tr w:rsidR="00346CB7" w:rsidRPr="001D0736" w14:paraId="4A8ED86B"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6" w:type="dxa"/>
          </w:tcPr>
          <w:p w14:paraId="051EB6F4" w14:textId="77777777" w:rsidR="00346CB7" w:rsidRPr="001D0736" w:rsidRDefault="00346CB7" w:rsidP="00423AE0">
            <w:r w:rsidRPr="001D0736">
              <w:t>Enterprise Melbourne Pty Ltd</w:t>
            </w:r>
          </w:p>
        </w:tc>
        <w:tc>
          <w:tcPr>
            <w:tcW w:w="1448" w:type="dxa"/>
          </w:tcPr>
          <w:p w14:paraId="038FEFC5" w14:textId="77777777" w:rsidR="00346CB7" w:rsidRPr="001D0736"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1D0736">
              <w:t>2023</w:t>
            </w:r>
          </w:p>
          <w:p w14:paraId="065D4EF0" w14:textId="43EE1A34" w:rsidR="00346CB7" w:rsidRPr="001D0736"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8" w:type="dxa"/>
          </w:tcPr>
          <w:p w14:paraId="060C87AF" w14:textId="77777777" w:rsidR="00346CB7" w:rsidRPr="001D0736"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1D0736">
              <w:t>2022</w:t>
            </w:r>
          </w:p>
          <w:p w14:paraId="44AA0BAE" w14:textId="29BE02EB" w:rsidR="00346CB7" w:rsidRPr="001D0736"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tr w:rsidR="00BF745F" w:rsidRPr="001D0736" w14:paraId="1D8CE171"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7E338F8D" w14:textId="77777777" w:rsidR="00BF745F" w:rsidRPr="001D0736" w:rsidRDefault="00BF745F" w:rsidP="00423AE0">
            <w:r w:rsidRPr="001D0736">
              <w:t>Summarised statement of comprehensive income</w:t>
            </w:r>
          </w:p>
        </w:tc>
        <w:tc>
          <w:tcPr>
            <w:tcW w:w="1448" w:type="dxa"/>
          </w:tcPr>
          <w:p w14:paraId="1B16FD0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BF693B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5169A9AE"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40B1745B" w14:textId="77777777" w:rsidR="00BF745F" w:rsidRPr="001D0736" w:rsidRDefault="00BF745F" w:rsidP="00423AE0">
            <w:r w:rsidRPr="001D0736">
              <w:t>Total income</w:t>
            </w:r>
          </w:p>
        </w:tc>
        <w:tc>
          <w:tcPr>
            <w:tcW w:w="1448" w:type="dxa"/>
          </w:tcPr>
          <w:p w14:paraId="72C9ABC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8" w:type="dxa"/>
          </w:tcPr>
          <w:p w14:paraId="3DCF367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511E4C79"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5D9F5D5D" w14:textId="77777777" w:rsidR="00BF745F" w:rsidRPr="001D0736" w:rsidRDefault="00BF745F" w:rsidP="00423AE0">
            <w:r w:rsidRPr="001D0736">
              <w:t xml:space="preserve">Total expenses </w:t>
            </w:r>
          </w:p>
        </w:tc>
        <w:tc>
          <w:tcPr>
            <w:tcW w:w="1448" w:type="dxa"/>
          </w:tcPr>
          <w:p w14:paraId="45CD9AD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400</w:t>
            </w:r>
          </w:p>
        </w:tc>
        <w:tc>
          <w:tcPr>
            <w:tcW w:w="1448" w:type="dxa"/>
          </w:tcPr>
          <w:p w14:paraId="7BBB079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342</w:t>
            </w:r>
          </w:p>
        </w:tc>
      </w:tr>
      <w:tr w:rsidR="00BF745F" w:rsidRPr="001D0736" w14:paraId="175F3B11"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12688F1C" w14:textId="77777777" w:rsidR="00BF745F" w:rsidRPr="001D0736" w:rsidRDefault="00BF745F" w:rsidP="00423AE0">
            <w:r w:rsidRPr="001D0736">
              <w:t>Surplus / (deficit) for the year</w:t>
            </w:r>
          </w:p>
        </w:tc>
        <w:tc>
          <w:tcPr>
            <w:tcW w:w="1448" w:type="dxa"/>
          </w:tcPr>
          <w:p w14:paraId="5046CDC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(400)</w:t>
            </w:r>
          </w:p>
        </w:tc>
        <w:tc>
          <w:tcPr>
            <w:tcW w:w="1448" w:type="dxa"/>
          </w:tcPr>
          <w:p w14:paraId="47515CB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 xml:space="preserve"> (342)</w:t>
            </w:r>
          </w:p>
        </w:tc>
      </w:tr>
      <w:tr w:rsidR="00BF745F" w:rsidRPr="001D0736" w14:paraId="32423A10"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3B69B971" w14:textId="77777777" w:rsidR="00BF745F" w:rsidRPr="001D0736" w:rsidRDefault="00BF745F" w:rsidP="00423AE0"/>
        </w:tc>
        <w:tc>
          <w:tcPr>
            <w:tcW w:w="1448" w:type="dxa"/>
          </w:tcPr>
          <w:p w14:paraId="61FBFBB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AF4894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21D24F09"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31BA3B2D" w14:textId="77777777" w:rsidR="00BF745F" w:rsidRPr="001D0736" w:rsidRDefault="00BF745F" w:rsidP="00423AE0">
            <w:r w:rsidRPr="001D0736">
              <w:t>Other comprehensive income</w:t>
            </w:r>
          </w:p>
        </w:tc>
        <w:tc>
          <w:tcPr>
            <w:tcW w:w="1448" w:type="dxa"/>
          </w:tcPr>
          <w:p w14:paraId="507CEC2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8" w:type="dxa"/>
          </w:tcPr>
          <w:p w14:paraId="637BDCC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098CC42D"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1C2EC657" w14:textId="77777777" w:rsidR="00BF745F" w:rsidRPr="001D0736" w:rsidRDefault="00BF745F" w:rsidP="00423AE0">
            <w:r w:rsidRPr="001D0736">
              <w:t>Total comprehensive result</w:t>
            </w:r>
          </w:p>
        </w:tc>
        <w:tc>
          <w:tcPr>
            <w:tcW w:w="1448" w:type="dxa"/>
          </w:tcPr>
          <w:p w14:paraId="497BC8A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(400)</w:t>
            </w:r>
          </w:p>
        </w:tc>
        <w:tc>
          <w:tcPr>
            <w:tcW w:w="1448" w:type="dxa"/>
          </w:tcPr>
          <w:p w14:paraId="2CCE833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(342)</w:t>
            </w:r>
          </w:p>
        </w:tc>
      </w:tr>
      <w:tr w:rsidR="00BF745F" w:rsidRPr="001D0736" w14:paraId="5ADB0A1F"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784EBB1A" w14:textId="77777777" w:rsidR="00BF745F" w:rsidRPr="001D0736" w:rsidRDefault="00BF745F" w:rsidP="00423AE0"/>
        </w:tc>
        <w:tc>
          <w:tcPr>
            <w:tcW w:w="1448" w:type="dxa"/>
          </w:tcPr>
          <w:p w14:paraId="7F6CBC9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098BFFA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0EE11810"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20203569" w14:textId="77777777" w:rsidR="00BF745F" w:rsidRPr="001D0736" w:rsidRDefault="00BF745F" w:rsidP="00423AE0">
            <w:r w:rsidRPr="001D0736">
              <w:t>Summarised balance sheet</w:t>
            </w:r>
          </w:p>
        </w:tc>
        <w:tc>
          <w:tcPr>
            <w:tcW w:w="1448" w:type="dxa"/>
          </w:tcPr>
          <w:p w14:paraId="0EADB11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86ED4A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364D8A6"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6C64C7EB" w14:textId="77777777" w:rsidR="00BF745F" w:rsidRPr="001D0736" w:rsidRDefault="00BF745F" w:rsidP="00423AE0">
            <w:r w:rsidRPr="001D0736">
              <w:t>Current assets</w:t>
            </w:r>
          </w:p>
        </w:tc>
        <w:tc>
          <w:tcPr>
            <w:tcW w:w="1448" w:type="dxa"/>
          </w:tcPr>
          <w:p w14:paraId="715685B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56</w:t>
            </w:r>
          </w:p>
        </w:tc>
        <w:tc>
          <w:tcPr>
            <w:tcW w:w="1448" w:type="dxa"/>
          </w:tcPr>
          <w:p w14:paraId="1F54CDB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68</w:t>
            </w:r>
          </w:p>
        </w:tc>
      </w:tr>
      <w:tr w:rsidR="00BF745F" w:rsidRPr="001D0736" w14:paraId="022AD95E"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1ED812C0" w14:textId="77777777" w:rsidR="00BF745F" w:rsidRPr="001D0736" w:rsidRDefault="00BF745F" w:rsidP="00423AE0">
            <w:r w:rsidRPr="001D0736">
              <w:t>Non-current assets</w:t>
            </w:r>
          </w:p>
        </w:tc>
        <w:tc>
          <w:tcPr>
            <w:tcW w:w="1448" w:type="dxa"/>
          </w:tcPr>
          <w:p w14:paraId="62541D4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8" w:type="dxa"/>
          </w:tcPr>
          <w:p w14:paraId="4FF4ECB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417026F5"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40E1A24C" w14:textId="77777777" w:rsidR="00BF745F" w:rsidRPr="001D0736" w:rsidRDefault="00BF745F" w:rsidP="00423AE0">
            <w:r w:rsidRPr="001D0736">
              <w:t>Total assets</w:t>
            </w:r>
          </w:p>
        </w:tc>
        <w:tc>
          <w:tcPr>
            <w:tcW w:w="1448" w:type="dxa"/>
          </w:tcPr>
          <w:p w14:paraId="2B1C0B7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56</w:t>
            </w:r>
          </w:p>
        </w:tc>
        <w:tc>
          <w:tcPr>
            <w:tcW w:w="1448" w:type="dxa"/>
          </w:tcPr>
          <w:p w14:paraId="6DF0942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68</w:t>
            </w:r>
          </w:p>
        </w:tc>
      </w:tr>
      <w:tr w:rsidR="00BF745F" w:rsidRPr="001D0736" w14:paraId="6D07E60A"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069364D7" w14:textId="77777777" w:rsidR="00BF745F" w:rsidRPr="001D0736" w:rsidRDefault="00BF745F" w:rsidP="00423AE0">
            <w:r w:rsidRPr="001D0736">
              <w:t>Current liabilities</w:t>
            </w:r>
          </w:p>
        </w:tc>
        <w:tc>
          <w:tcPr>
            <w:tcW w:w="1448" w:type="dxa"/>
          </w:tcPr>
          <w:p w14:paraId="5F904BC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w:t>
            </w:r>
          </w:p>
        </w:tc>
        <w:tc>
          <w:tcPr>
            <w:tcW w:w="1448" w:type="dxa"/>
          </w:tcPr>
          <w:p w14:paraId="3DB893B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w:t>
            </w:r>
          </w:p>
        </w:tc>
      </w:tr>
      <w:tr w:rsidR="00BF745F" w:rsidRPr="001D0736" w14:paraId="457810DD"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6310F28F" w14:textId="77777777" w:rsidR="00BF745F" w:rsidRPr="001D0736" w:rsidRDefault="00BF745F" w:rsidP="00423AE0">
            <w:r w:rsidRPr="001D0736">
              <w:t>Non-current liabilities</w:t>
            </w:r>
          </w:p>
        </w:tc>
        <w:tc>
          <w:tcPr>
            <w:tcW w:w="1448" w:type="dxa"/>
          </w:tcPr>
          <w:p w14:paraId="1C364B9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8" w:type="dxa"/>
          </w:tcPr>
          <w:p w14:paraId="69FDB79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2F663A42"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2A2BCA4C" w14:textId="77777777" w:rsidR="00BF745F" w:rsidRPr="001D0736" w:rsidRDefault="00BF745F" w:rsidP="00423AE0">
            <w:r w:rsidRPr="001D0736">
              <w:t>Total liabilities</w:t>
            </w:r>
          </w:p>
        </w:tc>
        <w:tc>
          <w:tcPr>
            <w:tcW w:w="1448" w:type="dxa"/>
          </w:tcPr>
          <w:p w14:paraId="6CFCA18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w:t>
            </w:r>
          </w:p>
        </w:tc>
        <w:tc>
          <w:tcPr>
            <w:tcW w:w="1448" w:type="dxa"/>
          </w:tcPr>
          <w:p w14:paraId="32CE4CD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w:t>
            </w:r>
          </w:p>
        </w:tc>
      </w:tr>
      <w:tr w:rsidR="00BF745F" w:rsidRPr="001D0736" w14:paraId="10549D6A"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7FD5B643" w14:textId="77777777" w:rsidR="00BF745F" w:rsidRPr="001D0736" w:rsidRDefault="00BF745F" w:rsidP="00423AE0">
            <w:r w:rsidRPr="001D0736">
              <w:t>Net assets</w:t>
            </w:r>
          </w:p>
        </w:tc>
        <w:tc>
          <w:tcPr>
            <w:tcW w:w="1448" w:type="dxa"/>
          </w:tcPr>
          <w:p w14:paraId="44BE22B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11</w:t>
            </w:r>
          </w:p>
        </w:tc>
        <w:tc>
          <w:tcPr>
            <w:tcW w:w="1448" w:type="dxa"/>
          </w:tcPr>
          <w:p w14:paraId="4D45F85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w:t>
            </w:r>
          </w:p>
        </w:tc>
      </w:tr>
      <w:tr w:rsidR="00BF745F" w:rsidRPr="001D0736" w14:paraId="7FA0A4AD"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19279864" w14:textId="77777777" w:rsidR="00BF745F" w:rsidRPr="001D0736" w:rsidRDefault="00BF745F" w:rsidP="00423AE0"/>
        </w:tc>
        <w:tc>
          <w:tcPr>
            <w:tcW w:w="1448" w:type="dxa"/>
          </w:tcPr>
          <w:p w14:paraId="1F0E069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820065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F22F4BD"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50DA75F6" w14:textId="77777777" w:rsidR="00BF745F" w:rsidRPr="001D0736" w:rsidRDefault="00BF745F" w:rsidP="00423AE0">
            <w:r w:rsidRPr="001D0736">
              <w:t>Summarised statement of cash flows</w:t>
            </w:r>
          </w:p>
        </w:tc>
        <w:tc>
          <w:tcPr>
            <w:tcW w:w="1448" w:type="dxa"/>
          </w:tcPr>
          <w:p w14:paraId="67EC349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BAB212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E80DE36"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1B13B2FB" w14:textId="77777777" w:rsidR="00BF745F" w:rsidRPr="001D0736" w:rsidRDefault="00BF745F" w:rsidP="00423AE0">
            <w:r w:rsidRPr="001D0736">
              <w:t xml:space="preserve">Net cash provided / (used in) operating activities </w:t>
            </w:r>
          </w:p>
        </w:tc>
        <w:tc>
          <w:tcPr>
            <w:tcW w:w="1448" w:type="dxa"/>
          </w:tcPr>
          <w:p w14:paraId="5DC6032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(399)</w:t>
            </w:r>
          </w:p>
        </w:tc>
        <w:tc>
          <w:tcPr>
            <w:tcW w:w="1448" w:type="dxa"/>
          </w:tcPr>
          <w:p w14:paraId="1072C87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 xml:space="preserve"> (342)</w:t>
            </w:r>
          </w:p>
        </w:tc>
      </w:tr>
      <w:tr w:rsidR="00BF745F" w:rsidRPr="001D0736" w14:paraId="69C7A433"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50D98FD0" w14:textId="77777777" w:rsidR="00BF745F" w:rsidRPr="001D0736" w:rsidRDefault="00BF745F" w:rsidP="00423AE0">
            <w:r w:rsidRPr="001D0736">
              <w:t>Net cash provided / (used in) investing activities</w:t>
            </w:r>
          </w:p>
        </w:tc>
        <w:tc>
          <w:tcPr>
            <w:tcW w:w="1448" w:type="dxa"/>
          </w:tcPr>
          <w:p w14:paraId="456F025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48" w:type="dxa"/>
          </w:tcPr>
          <w:p w14:paraId="4EBAA7E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r>
      <w:tr w:rsidR="00BF745F" w:rsidRPr="001D0736" w14:paraId="30C7CED9"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2AF33895" w14:textId="77777777" w:rsidR="00BF745F" w:rsidRPr="001D0736" w:rsidRDefault="00BF745F" w:rsidP="00423AE0">
            <w:r w:rsidRPr="001D0736">
              <w:t>Net cash provided / (used in) financing activities</w:t>
            </w:r>
          </w:p>
        </w:tc>
        <w:tc>
          <w:tcPr>
            <w:tcW w:w="1448" w:type="dxa"/>
          </w:tcPr>
          <w:p w14:paraId="4FCE6FD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386</w:t>
            </w:r>
          </w:p>
        </w:tc>
        <w:tc>
          <w:tcPr>
            <w:tcW w:w="1448" w:type="dxa"/>
          </w:tcPr>
          <w:p w14:paraId="3DA652E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350</w:t>
            </w:r>
          </w:p>
        </w:tc>
      </w:tr>
      <w:tr w:rsidR="00BF745F" w:rsidRPr="001D0736" w14:paraId="28C62FE7" w14:textId="77777777" w:rsidTr="00346CB7">
        <w:tc>
          <w:tcPr>
            <w:cnfStyle w:val="001000000000" w:firstRow="0" w:lastRow="0" w:firstColumn="1" w:lastColumn="0" w:oddVBand="0" w:evenVBand="0" w:oddHBand="0" w:evenHBand="0" w:firstRowFirstColumn="0" w:firstRowLastColumn="0" w:lastRowFirstColumn="0" w:lastRowLastColumn="0"/>
            <w:tcW w:w="6726" w:type="dxa"/>
          </w:tcPr>
          <w:p w14:paraId="7C572DA0" w14:textId="77777777" w:rsidR="00BF745F" w:rsidRPr="001D0736" w:rsidRDefault="00BF745F" w:rsidP="00423AE0">
            <w:r w:rsidRPr="001D0736">
              <w:t>Net increase / (decrease) in cash and cash equivalents</w:t>
            </w:r>
          </w:p>
        </w:tc>
        <w:tc>
          <w:tcPr>
            <w:tcW w:w="1448" w:type="dxa"/>
          </w:tcPr>
          <w:p w14:paraId="377E485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(13)</w:t>
            </w:r>
          </w:p>
        </w:tc>
        <w:tc>
          <w:tcPr>
            <w:tcW w:w="1448" w:type="dxa"/>
          </w:tcPr>
          <w:p w14:paraId="02A9023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8</w:t>
            </w:r>
          </w:p>
        </w:tc>
      </w:tr>
    </w:tbl>
    <w:p w14:paraId="56286E6F" w14:textId="77777777" w:rsidR="00BF745F" w:rsidRPr="001D0736" w:rsidRDefault="00BF745F" w:rsidP="00BF745F">
      <w:r w:rsidRPr="001D0736">
        <w:t>Enterprise Melbourne Ptd Ltd transactions are included in Council’s accounts.</w:t>
      </w:r>
    </w:p>
    <w:p w14:paraId="68218E09" w14:textId="0D22A430" w:rsidR="00BF745F" w:rsidRPr="001D0736" w:rsidRDefault="00BF745F" w:rsidP="00BF745F">
      <w:pPr>
        <w:pStyle w:val="Heading3"/>
        <w:rPr>
          <w:rFonts w:hint="eastAsia"/>
        </w:rPr>
      </w:pPr>
      <w:bookmarkStart w:id="604" w:name="_Toc151043806"/>
      <w:bookmarkStart w:id="605" w:name="_Toc151043893"/>
      <w:bookmarkStart w:id="606" w:name="_Toc152150330"/>
      <w:r w:rsidRPr="001D0736">
        <w:t>b)</w:t>
      </w:r>
      <w:r w:rsidR="00D77638">
        <w:t xml:space="preserve"> </w:t>
      </w:r>
      <w:r w:rsidRPr="001D0736">
        <w:t>Associates</w:t>
      </w:r>
      <w:bookmarkEnd w:id="604"/>
      <w:bookmarkEnd w:id="605"/>
      <w:bookmarkEnd w:id="606"/>
    </w:p>
    <w:p w14:paraId="6A52D6D1" w14:textId="23018C45" w:rsidR="00BF745F" w:rsidRPr="001D0736" w:rsidRDefault="00BF745F" w:rsidP="00BF745F">
      <w:r w:rsidRPr="001D0736">
        <w:t>Associates are all entities over which Council has significant influence but not control or joint control. Investments in associates are accounted for using the cost method of accounting, as Council does not have significant influence or</w:t>
      </w:r>
      <w:r w:rsidR="00D77638">
        <w:t xml:space="preserve"> </w:t>
      </w:r>
      <w:r w:rsidRPr="001D0736">
        <w:t>control over the associates.</w:t>
      </w:r>
    </w:p>
    <w:p w14:paraId="0708112E" w14:textId="77777777" w:rsidR="00BF745F" w:rsidRPr="001D0736" w:rsidRDefault="00BF745F" w:rsidP="00BF745F">
      <w:r w:rsidRPr="001D0736">
        <w:t>Regent Management Company Pty Ltd (50% owned by Council)</w:t>
      </w:r>
    </w:p>
    <w:p w14:paraId="2C56FC4B" w14:textId="77777777" w:rsidR="00D77638" w:rsidRDefault="00BF745F" w:rsidP="00BF745F">
      <w:r w:rsidRPr="001D0736">
        <w:t>Council and the State Government of Victoria hold an equal 50% share in this entity. Council has 50% voting rights.</w:t>
      </w:r>
    </w:p>
    <w:p w14:paraId="048A5E42" w14:textId="6E78D381" w:rsidR="00BF745F" w:rsidRPr="001D0736" w:rsidRDefault="00BF745F" w:rsidP="00BF745F">
      <w:r w:rsidRPr="001D0736">
        <w:t>Both parties collectively control the entity but neither party can direct activities without co-operation of the other. Therefore a significant interest is held but not a controlling interest.</w:t>
      </w:r>
    </w:p>
    <w:p w14:paraId="0EC100A3" w14:textId="77777777" w:rsidR="00D77638" w:rsidRDefault="00BF745F" w:rsidP="00BF745F">
      <w:r w:rsidRPr="001D0736">
        <w:t>Regent Management Company Pty Ltd reported an operating loss of $550,614 (unaudited) for the year ended 30 June 2023 (2022: loss of $893,703).</w:t>
      </w:r>
    </w:p>
    <w:p w14:paraId="25D287CF" w14:textId="2019899D" w:rsidR="00BF745F" w:rsidRPr="001D0736" w:rsidRDefault="00BF745F" w:rsidP="00BF745F">
      <w:r w:rsidRPr="001D0736">
        <w:t>Council’s investment in Regent increased by $2.1 million as at 30 June 2023 to align with 50% of the net assets of Regent as at 30 June 2022 (audited accounts).</w:t>
      </w:r>
    </w:p>
    <w:p w14:paraId="503740F2" w14:textId="4CF77281" w:rsidR="00BF745F" w:rsidRDefault="00BF745F">
      <w:pPr>
        <w:spacing w:before="0" w:after="0"/>
        <w:rPr>
          <w:lang w:val="en-US"/>
        </w:rPr>
      </w:pPr>
      <w:r>
        <w:rPr>
          <w:lang w:val="en-US"/>
        </w:rPr>
        <w:br w:type="page"/>
      </w:r>
    </w:p>
    <w:p w14:paraId="0FDE1618" w14:textId="77777777" w:rsidR="00D77638" w:rsidRDefault="00BF745F" w:rsidP="00BF745F">
      <w:pPr>
        <w:pStyle w:val="Heading4"/>
        <w:rPr>
          <w:rFonts w:hint="eastAsia"/>
        </w:rPr>
      </w:pPr>
      <w:bookmarkStart w:id="607" w:name="_Toc151043807"/>
      <w:bookmarkStart w:id="608" w:name="_Toc151043894"/>
      <w:r w:rsidRPr="00BF745F">
        <w:t>Procurement Australasia Ltd (63% owned by Council)</w:t>
      </w:r>
      <w:bookmarkEnd w:id="607"/>
      <w:bookmarkEnd w:id="608"/>
    </w:p>
    <w:p w14:paraId="50F55954" w14:textId="1D423453" w:rsidR="00BF745F" w:rsidRPr="00BF745F" w:rsidRDefault="00BF745F" w:rsidP="00BF745F">
      <w:pPr>
        <w:pStyle w:val="ListBullet"/>
      </w:pPr>
      <w:r w:rsidRPr="00BF745F">
        <w:t>Procurement Australasia Ltd has issued a total of 396,862 fully paid ordinary shares. Council holds 250,000 shares in the Company, being 63 per cent of the issued capital of the Company. Council has approximately 15% of the voting rights (it does not have the ability to direct activities of the entity without the co-operation of the other councils). Therefore, a significant interest is held but not a controlling interest.</w:t>
      </w:r>
    </w:p>
    <w:p w14:paraId="6F70DB15" w14:textId="373D3270" w:rsidR="00BF745F" w:rsidRPr="00BF745F" w:rsidRDefault="00BF745F" w:rsidP="00BF745F">
      <w:pPr>
        <w:pStyle w:val="ListBullet"/>
      </w:pPr>
      <w:r w:rsidRPr="00BF745F">
        <w:t>Procurement Australasia Ltd reported an operating profit for the year ended 30 September 2022 of $833,242 compared to a profit of $585,183 for the previous year.</w:t>
      </w:r>
      <w:r w:rsidR="00D77638">
        <w:t xml:space="preserve"> </w:t>
      </w:r>
      <w:r w:rsidRPr="00BF745F">
        <w:t>The Company paid a dividend for the 30 September 2022 financial year of 16 cents per share. A dividend payment of $37,500 was received in December 2022 by Council (2021: $25,000). Net assets are $11.3 million as at 30 September 2022.</w:t>
      </w:r>
    </w:p>
    <w:p w14:paraId="4BF09FAC" w14:textId="3451DAF3" w:rsidR="00BF745F" w:rsidRDefault="00BF745F" w:rsidP="00BF745F">
      <w:pPr>
        <w:pStyle w:val="Heading2"/>
        <w:rPr>
          <w:rFonts w:hint="eastAsia"/>
        </w:rPr>
      </w:pPr>
      <w:bookmarkStart w:id="609" w:name="_Toc151043808"/>
      <w:bookmarkStart w:id="610" w:name="_Toc151043895"/>
      <w:bookmarkStart w:id="611" w:name="_Toc152150331"/>
      <w:r w:rsidRPr="00BF745F">
        <w:t>6.4</w:t>
      </w:r>
      <w:r w:rsidR="00D77638">
        <w:t xml:space="preserve"> </w:t>
      </w:r>
      <w:r w:rsidRPr="00BF745F">
        <w:t>Investment property</w:t>
      </w:r>
      <w:bookmarkEnd w:id="609"/>
      <w:bookmarkEnd w:id="610"/>
      <w:bookmarkEnd w:id="611"/>
    </w:p>
    <w:tbl>
      <w:tblPr>
        <w:tblStyle w:val="TableGrid"/>
        <w:tblW w:w="5000" w:type="pct"/>
        <w:tblLayout w:type="fixed"/>
        <w:tblLook w:val="04A0" w:firstRow="1" w:lastRow="0" w:firstColumn="1" w:lastColumn="0" w:noHBand="0" w:noVBand="1"/>
      </w:tblPr>
      <w:tblGrid>
        <w:gridCol w:w="3818"/>
        <w:gridCol w:w="1448"/>
        <w:gridCol w:w="12"/>
        <w:gridCol w:w="1439"/>
        <w:gridCol w:w="8"/>
        <w:gridCol w:w="1446"/>
        <w:gridCol w:w="1451"/>
      </w:tblGrid>
      <w:tr w:rsidR="00BF745F" w:rsidRPr="001D0736" w14:paraId="33FD75A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14F0C834" w14:textId="77777777" w:rsidR="00BF745F" w:rsidRPr="001D0736" w:rsidRDefault="00BF745F" w:rsidP="00423AE0"/>
        </w:tc>
        <w:tc>
          <w:tcPr>
            <w:tcW w:w="1460" w:type="dxa"/>
            <w:gridSpan w:val="2"/>
          </w:tcPr>
          <w:p w14:paraId="743D2145"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Consolidated</w:t>
            </w:r>
          </w:p>
          <w:p w14:paraId="68323E9D"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6A98F243"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7" w:type="dxa"/>
            <w:gridSpan w:val="2"/>
          </w:tcPr>
          <w:p w14:paraId="0892DD65"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Consolidated</w:t>
            </w:r>
          </w:p>
          <w:p w14:paraId="05441222"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1F785CCC"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46" w:type="dxa"/>
          </w:tcPr>
          <w:p w14:paraId="678CCBA8"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Council</w:t>
            </w:r>
          </w:p>
          <w:p w14:paraId="1F6DEC2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2023</w:t>
            </w:r>
          </w:p>
          <w:p w14:paraId="5709AB99"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c>
          <w:tcPr>
            <w:tcW w:w="1451" w:type="dxa"/>
          </w:tcPr>
          <w:p w14:paraId="2908EA18" w14:textId="77777777" w:rsidR="00BF745F"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Council</w:t>
            </w:r>
          </w:p>
          <w:p w14:paraId="56096891"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2022</w:t>
            </w:r>
          </w:p>
          <w:p w14:paraId="41FD7850" w14:textId="77777777" w:rsidR="00BF745F" w:rsidRPr="001D0736" w:rsidRDefault="00BF745F" w:rsidP="00346CB7">
            <w:pPr>
              <w:jc w:val="right"/>
              <w:cnfStyle w:val="100000000000" w:firstRow="1" w:lastRow="0" w:firstColumn="0" w:lastColumn="0" w:oddVBand="0" w:evenVBand="0" w:oddHBand="0" w:evenHBand="0" w:firstRowFirstColumn="0" w:firstRowLastColumn="0" w:lastRowFirstColumn="0" w:lastRowLastColumn="0"/>
            </w:pPr>
            <w:r w:rsidRPr="001D0736">
              <w:t>$’000</w:t>
            </w:r>
          </w:p>
        </w:tc>
      </w:tr>
      <w:tr w:rsidR="00BF745F" w:rsidRPr="001D0736" w14:paraId="20FD1AB5"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1D9719F4" w14:textId="77777777" w:rsidR="00BF745F" w:rsidRPr="001D0736" w:rsidRDefault="00BF745F" w:rsidP="00423AE0">
            <w:r w:rsidRPr="001D0736">
              <w:t>Land</w:t>
            </w:r>
          </w:p>
        </w:tc>
        <w:tc>
          <w:tcPr>
            <w:tcW w:w="1448" w:type="dxa"/>
          </w:tcPr>
          <w:p w14:paraId="48CB656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gridSpan w:val="2"/>
          </w:tcPr>
          <w:p w14:paraId="3DFE105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4" w:type="dxa"/>
            <w:gridSpan w:val="2"/>
          </w:tcPr>
          <w:p w14:paraId="56C6817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tcPr>
          <w:p w14:paraId="1862CA71"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36575727"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28F65A70" w14:textId="77777777" w:rsidR="00BF745F" w:rsidRPr="001D0736" w:rsidRDefault="00BF745F" w:rsidP="00423AE0">
            <w:r w:rsidRPr="001D0736">
              <w:t>Balance at beginning of financial year</w:t>
            </w:r>
          </w:p>
        </w:tc>
        <w:tc>
          <w:tcPr>
            <w:tcW w:w="1448" w:type="dxa"/>
          </w:tcPr>
          <w:p w14:paraId="0DF8358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148,214</w:t>
            </w:r>
          </w:p>
        </w:tc>
        <w:tc>
          <w:tcPr>
            <w:tcW w:w="1451" w:type="dxa"/>
            <w:gridSpan w:val="2"/>
          </w:tcPr>
          <w:p w14:paraId="0629864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143,238</w:t>
            </w:r>
          </w:p>
        </w:tc>
        <w:tc>
          <w:tcPr>
            <w:tcW w:w="1454" w:type="dxa"/>
            <w:gridSpan w:val="2"/>
          </w:tcPr>
          <w:p w14:paraId="0210572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148,214</w:t>
            </w:r>
          </w:p>
        </w:tc>
        <w:tc>
          <w:tcPr>
            <w:tcW w:w="1451" w:type="dxa"/>
          </w:tcPr>
          <w:p w14:paraId="47EBA64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143,238</w:t>
            </w:r>
          </w:p>
        </w:tc>
      </w:tr>
      <w:tr w:rsidR="00BF745F" w:rsidRPr="001D0736" w14:paraId="6E7A66F1"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4FB73DB9" w14:textId="77777777" w:rsidR="00BF745F" w:rsidRPr="001D0736" w:rsidRDefault="00BF745F" w:rsidP="00423AE0">
            <w:r w:rsidRPr="001D0736">
              <w:t>Additions</w:t>
            </w:r>
          </w:p>
        </w:tc>
        <w:tc>
          <w:tcPr>
            <w:tcW w:w="1448" w:type="dxa"/>
          </w:tcPr>
          <w:p w14:paraId="43C7B1C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51" w:type="dxa"/>
            <w:gridSpan w:val="2"/>
          </w:tcPr>
          <w:p w14:paraId="5EFC1BB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5,086</w:t>
            </w:r>
          </w:p>
        </w:tc>
        <w:tc>
          <w:tcPr>
            <w:tcW w:w="1454" w:type="dxa"/>
            <w:gridSpan w:val="2"/>
          </w:tcPr>
          <w:p w14:paraId="08C1634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51" w:type="dxa"/>
          </w:tcPr>
          <w:p w14:paraId="7E0A5C0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5,086</w:t>
            </w:r>
          </w:p>
        </w:tc>
      </w:tr>
      <w:tr w:rsidR="00BF745F" w:rsidRPr="001D0736" w14:paraId="75AE5EE1"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68CC0E14" w14:textId="77777777" w:rsidR="00BF745F" w:rsidRPr="001D0736" w:rsidRDefault="00BF745F" w:rsidP="00423AE0">
            <w:r w:rsidRPr="001D0736">
              <w:t>Disposals</w:t>
            </w:r>
          </w:p>
        </w:tc>
        <w:tc>
          <w:tcPr>
            <w:tcW w:w="1448" w:type="dxa"/>
          </w:tcPr>
          <w:p w14:paraId="7745101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(2,940)</w:t>
            </w:r>
          </w:p>
        </w:tc>
        <w:tc>
          <w:tcPr>
            <w:tcW w:w="1451" w:type="dxa"/>
            <w:gridSpan w:val="2"/>
          </w:tcPr>
          <w:p w14:paraId="2F86779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(3,358)</w:t>
            </w:r>
          </w:p>
        </w:tc>
        <w:tc>
          <w:tcPr>
            <w:tcW w:w="1454" w:type="dxa"/>
            <w:gridSpan w:val="2"/>
          </w:tcPr>
          <w:p w14:paraId="54A6381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(2,940)</w:t>
            </w:r>
          </w:p>
        </w:tc>
        <w:tc>
          <w:tcPr>
            <w:tcW w:w="1451" w:type="dxa"/>
          </w:tcPr>
          <w:p w14:paraId="07C3981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(3,358)</w:t>
            </w:r>
          </w:p>
        </w:tc>
      </w:tr>
      <w:tr w:rsidR="00BF745F" w:rsidRPr="001D0736" w14:paraId="0CE2C436"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3D7AC43E" w14:textId="77777777" w:rsidR="00BF745F" w:rsidRPr="001D0736" w:rsidRDefault="00BF745F" w:rsidP="00423AE0">
            <w:r w:rsidRPr="001D0736">
              <w:t>Fair value adjustments</w:t>
            </w:r>
          </w:p>
        </w:tc>
        <w:tc>
          <w:tcPr>
            <w:tcW w:w="1448" w:type="dxa"/>
          </w:tcPr>
          <w:p w14:paraId="29C7449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(9,317)</w:t>
            </w:r>
          </w:p>
        </w:tc>
        <w:tc>
          <w:tcPr>
            <w:tcW w:w="1451" w:type="dxa"/>
            <w:gridSpan w:val="2"/>
          </w:tcPr>
          <w:p w14:paraId="5C9EDB9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3,248</w:t>
            </w:r>
          </w:p>
        </w:tc>
        <w:tc>
          <w:tcPr>
            <w:tcW w:w="1454" w:type="dxa"/>
            <w:gridSpan w:val="2"/>
          </w:tcPr>
          <w:p w14:paraId="555B63C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(9,317)</w:t>
            </w:r>
          </w:p>
        </w:tc>
        <w:tc>
          <w:tcPr>
            <w:tcW w:w="1451" w:type="dxa"/>
          </w:tcPr>
          <w:p w14:paraId="2E0EE7E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3,248</w:t>
            </w:r>
          </w:p>
        </w:tc>
      </w:tr>
      <w:tr w:rsidR="00BF745F" w:rsidRPr="001D0736" w14:paraId="40D75690"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728E0FCD" w14:textId="77777777" w:rsidR="00BF745F" w:rsidRPr="001D0736" w:rsidRDefault="00BF745F" w:rsidP="00423AE0">
            <w:r w:rsidRPr="001D0736">
              <w:t>Balance at end of financial year</w:t>
            </w:r>
          </w:p>
        </w:tc>
        <w:tc>
          <w:tcPr>
            <w:tcW w:w="1448" w:type="dxa"/>
          </w:tcPr>
          <w:p w14:paraId="4F01108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135,957</w:t>
            </w:r>
          </w:p>
        </w:tc>
        <w:tc>
          <w:tcPr>
            <w:tcW w:w="1451" w:type="dxa"/>
            <w:gridSpan w:val="2"/>
          </w:tcPr>
          <w:p w14:paraId="76E4CC6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148,214</w:t>
            </w:r>
          </w:p>
        </w:tc>
        <w:tc>
          <w:tcPr>
            <w:tcW w:w="1454" w:type="dxa"/>
            <w:gridSpan w:val="2"/>
          </w:tcPr>
          <w:p w14:paraId="4282B42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135,957</w:t>
            </w:r>
          </w:p>
        </w:tc>
        <w:tc>
          <w:tcPr>
            <w:tcW w:w="1451" w:type="dxa"/>
          </w:tcPr>
          <w:p w14:paraId="2B463E7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148,214</w:t>
            </w:r>
          </w:p>
        </w:tc>
      </w:tr>
      <w:tr w:rsidR="00BF745F" w:rsidRPr="001D0736" w14:paraId="2F8B5C0C"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2020AB68" w14:textId="77777777" w:rsidR="00BF745F" w:rsidRPr="001D0736" w:rsidRDefault="00BF745F" w:rsidP="00423AE0">
            <w:r w:rsidRPr="001D0736">
              <w:t>Buildings</w:t>
            </w:r>
          </w:p>
        </w:tc>
        <w:tc>
          <w:tcPr>
            <w:tcW w:w="1448" w:type="dxa"/>
          </w:tcPr>
          <w:p w14:paraId="205C672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gridSpan w:val="2"/>
          </w:tcPr>
          <w:p w14:paraId="13ED5F9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4" w:type="dxa"/>
            <w:gridSpan w:val="2"/>
          </w:tcPr>
          <w:p w14:paraId="1478EE56"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tcPr>
          <w:p w14:paraId="7E5C21D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10F4E6B5"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10570683" w14:textId="77777777" w:rsidR="00BF745F" w:rsidRPr="001D0736" w:rsidRDefault="00BF745F" w:rsidP="00423AE0">
            <w:r w:rsidRPr="001D0736">
              <w:t>Balance at beginning of financial year</w:t>
            </w:r>
          </w:p>
        </w:tc>
        <w:tc>
          <w:tcPr>
            <w:tcW w:w="1448" w:type="dxa"/>
          </w:tcPr>
          <w:p w14:paraId="75A1945F"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79,764</w:t>
            </w:r>
          </w:p>
        </w:tc>
        <w:tc>
          <w:tcPr>
            <w:tcW w:w="1451" w:type="dxa"/>
            <w:gridSpan w:val="2"/>
          </w:tcPr>
          <w:p w14:paraId="52C5F6F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45,280</w:t>
            </w:r>
          </w:p>
        </w:tc>
        <w:tc>
          <w:tcPr>
            <w:tcW w:w="1454" w:type="dxa"/>
            <w:gridSpan w:val="2"/>
          </w:tcPr>
          <w:p w14:paraId="0FA08F0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79,764</w:t>
            </w:r>
          </w:p>
        </w:tc>
        <w:tc>
          <w:tcPr>
            <w:tcW w:w="1451" w:type="dxa"/>
          </w:tcPr>
          <w:p w14:paraId="1D9C51A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45,280</w:t>
            </w:r>
          </w:p>
        </w:tc>
      </w:tr>
      <w:tr w:rsidR="00BF745F" w:rsidRPr="001D0736" w14:paraId="5C156606"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1E437756" w14:textId="77777777" w:rsidR="00BF745F" w:rsidRPr="001D0736" w:rsidRDefault="00BF745F" w:rsidP="00423AE0">
            <w:r w:rsidRPr="001D0736">
              <w:t>Additions</w:t>
            </w:r>
          </w:p>
        </w:tc>
        <w:tc>
          <w:tcPr>
            <w:tcW w:w="1448" w:type="dxa"/>
          </w:tcPr>
          <w:p w14:paraId="1D45DFF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51" w:type="dxa"/>
            <w:gridSpan w:val="2"/>
          </w:tcPr>
          <w:p w14:paraId="1CAD78F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32,510</w:t>
            </w:r>
          </w:p>
        </w:tc>
        <w:tc>
          <w:tcPr>
            <w:tcW w:w="1454" w:type="dxa"/>
            <w:gridSpan w:val="2"/>
          </w:tcPr>
          <w:p w14:paraId="4605A59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w:t>
            </w:r>
          </w:p>
        </w:tc>
        <w:tc>
          <w:tcPr>
            <w:tcW w:w="1451" w:type="dxa"/>
          </w:tcPr>
          <w:p w14:paraId="61AD9AB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32,510</w:t>
            </w:r>
          </w:p>
        </w:tc>
      </w:tr>
      <w:tr w:rsidR="00BF745F" w:rsidRPr="001D0736" w14:paraId="49B40679"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3BF7E493" w14:textId="77777777" w:rsidR="00BF745F" w:rsidRPr="001D0736" w:rsidRDefault="00BF745F" w:rsidP="00423AE0">
            <w:r w:rsidRPr="001D0736">
              <w:t>Fair value adjustments</w:t>
            </w:r>
          </w:p>
        </w:tc>
        <w:tc>
          <w:tcPr>
            <w:tcW w:w="1448" w:type="dxa"/>
          </w:tcPr>
          <w:p w14:paraId="3008A090"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15,030</w:t>
            </w:r>
          </w:p>
        </w:tc>
        <w:tc>
          <w:tcPr>
            <w:tcW w:w="1451" w:type="dxa"/>
            <w:gridSpan w:val="2"/>
          </w:tcPr>
          <w:p w14:paraId="560480E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1,974</w:t>
            </w:r>
          </w:p>
        </w:tc>
        <w:tc>
          <w:tcPr>
            <w:tcW w:w="1454" w:type="dxa"/>
            <w:gridSpan w:val="2"/>
          </w:tcPr>
          <w:p w14:paraId="05D176BC"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15,030</w:t>
            </w:r>
          </w:p>
        </w:tc>
        <w:tc>
          <w:tcPr>
            <w:tcW w:w="1451" w:type="dxa"/>
          </w:tcPr>
          <w:p w14:paraId="4FC4BDD9"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1,974</w:t>
            </w:r>
          </w:p>
        </w:tc>
      </w:tr>
      <w:tr w:rsidR="00BF745F" w:rsidRPr="001D0736" w14:paraId="7FB38591"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1A69253A" w14:textId="77777777" w:rsidR="00BF745F" w:rsidRPr="001D0736" w:rsidRDefault="00BF745F" w:rsidP="00423AE0">
            <w:r w:rsidRPr="001D0736">
              <w:t>Balance at end of financial year</w:t>
            </w:r>
          </w:p>
        </w:tc>
        <w:tc>
          <w:tcPr>
            <w:tcW w:w="1448" w:type="dxa"/>
          </w:tcPr>
          <w:p w14:paraId="4EC5F0A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94,794</w:t>
            </w:r>
          </w:p>
        </w:tc>
        <w:tc>
          <w:tcPr>
            <w:tcW w:w="1451" w:type="dxa"/>
            <w:gridSpan w:val="2"/>
          </w:tcPr>
          <w:p w14:paraId="1AAEBEB8"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79,764</w:t>
            </w:r>
          </w:p>
        </w:tc>
        <w:tc>
          <w:tcPr>
            <w:tcW w:w="1454" w:type="dxa"/>
            <w:gridSpan w:val="2"/>
          </w:tcPr>
          <w:p w14:paraId="3CD75037"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94,794</w:t>
            </w:r>
          </w:p>
        </w:tc>
        <w:tc>
          <w:tcPr>
            <w:tcW w:w="1451" w:type="dxa"/>
          </w:tcPr>
          <w:p w14:paraId="2B2D30BD"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79,764</w:t>
            </w:r>
          </w:p>
        </w:tc>
      </w:tr>
      <w:tr w:rsidR="00BF745F" w:rsidRPr="001D0736" w14:paraId="4337A17B"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251813BF" w14:textId="77777777" w:rsidR="00BF745F" w:rsidRPr="001D0736" w:rsidRDefault="00BF745F" w:rsidP="00423AE0"/>
        </w:tc>
        <w:tc>
          <w:tcPr>
            <w:tcW w:w="1448" w:type="dxa"/>
          </w:tcPr>
          <w:p w14:paraId="27BA5AD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gridSpan w:val="2"/>
          </w:tcPr>
          <w:p w14:paraId="333B6C0E"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4" w:type="dxa"/>
            <w:gridSpan w:val="2"/>
          </w:tcPr>
          <w:p w14:paraId="09AD244A"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c>
          <w:tcPr>
            <w:tcW w:w="1451" w:type="dxa"/>
          </w:tcPr>
          <w:p w14:paraId="5255DE22"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p>
        </w:tc>
      </w:tr>
      <w:tr w:rsidR="00BF745F" w:rsidRPr="001D0736" w14:paraId="236AC82F" w14:textId="77777777" w:rsidTr="00D77638">
        <w:tc>
          <w:tcPr>
            <w:cnfStyle w:val="001000000000" w:firstRow="0" w:lastRow="0" w:firstColumn="1" w:lastColumn="0" w:oddVBand="0" w:evenVBand="0" w:oddHBand="0" w:evenHBand="0" w:firstRowFirstColumn="0" w:firstRowLastColumn="0" w:lastRowFirstColumn="0" w:lastRowLastColumn="0"/>
            <w:tcW w:w="3818" w:type="dxa"/>
          </w:tcPr>
          <w:p w14:paraId="483AD170" w14:textId="77777777" w:rsidR="00BF745F" w:rsidRPr="001D0736" w:rsidRDefault="00BF745F" w:rsidP="00423AE0">
            <w:r w:rsidRPr="001D0736">
              <w:t>Total investment properties</w:t>
            </w:r>
          </w:p>
        </w:tc>
        <w:tc>
          <w:tcPr>
            <w:tcW w:w="1448" w:type="dxa"/>
          </w:tcPr>
          <w:p w14:paraId="138182CB"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230,751</w:t>
            </w:r>
          </w:p>
        </w:tc>
        <w:tc>
          <w:tcPr>
            <w:tcW w:w="1451" w:type="dxa"/>
            <w:gridSpan w:val="2"/>
          </w:tcPr>
          <w:p w14:paraId="6A8355B3"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227,978</w:t>
            </w:r>
          </w:p>
        </w:tc>
        <w:tc>
          <w:tcPr>
            <w:tcW w:w="1454" w:type="dxa"/>
            <w:gridSpan w:val="2"/>
          </w:tcPr>
          <w:p w14:paraId="4B7B9775"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230,751</w:t>
            </w:r>
          </w:p>
        </w:tc>
        <w:tc>
          <w:tcPr>
            <w:tcW w:w="1451" w:type="dxa"/>
          </w:tcPr>
          <w:p w14:paraId="5F6E3EC4" w14:textId="77777777" w:rsidR="00BF745F" w:rsidRPr="001D0736" w:rsidRDefault="00BF745F" w:rsidP="00346CB7">
            <w:pPr>
              <w:jc w:val="right"/>
              <w:cnfStyle w:val="000000000000" w:firstRow="0" w:lastRow="0" w:firstColumn="0" w:lastColumn="0" w:oddVBand="0" w:evenVBand="0" w:oddHBand="0" w:evenHBand="0" w:firstRowFirstColumn="0" w:firstRowLastColumn="0" w:lastRowFirstColumn="0" w:lastRowLastColumn="0"/>
            </w:pPr>
            <w:r w:rsidRPr="001D0736">
              <w:t>227,978</w:t>
            </w:r>
          </w:p>
        </w:tc>
      </w:tr>
    </w:tbl>
    <w:p w14:paraId="56E9C891" w14:textId="77777777" w:rsidR="00BF745F" w:rsidRDefault="00BF745F" w:rsidP="00BF745F">
      <w:r>
        <w:t>Investment property is held to generate long-term rental yields. Investment property is measured initially at cost, including transaction costs. Costs incurred subsequent to initial acquisition are capitalised when it is probable that future economic benefit in excess of the originally assessed performance of the asset will flow to the Council. Subsequent to initial recognition at cost, investment property is carried at fair value, determined annually by Council employed valuers. Changes to fair value are recorded in the comprehensive income statement in the period that they arise.</w:t>
      </w:r>
    </w:p>
    <w:p w14:paraId="61C05756" w14:textId="77777777" w:rsidR="00BF745F" w:rsidRDefault="00BF745F" w:rsidP="00BF745F">
      <w:pPr>
        <w:pStyle w:val="Heading3"/>
        <w:rPr>
          <w:rFonts w:hint="eastAsia"/>
        </w:rPr>
      </w:pPr>
      <w:bookmarkStart w:id="612" w:name="_Toc151043809"/>
      <w:bookmarkStart w:id="613" w:name="_Toc151043896"/>
      <w:bookmarkStart w:id="614" w:name="_Toc152150332"/>
      <w:r>
        <w:t>Valuation of investment property</w:t>
      </w:r>
      <w:bookmarkEnd w:id="612"/>
      <w:bookmarkEnd w:id="613"/>
      <w:bookmarkEnd w:id="614"/>
    </w:p>
    <w:p w14:paraId="528E8AE4" w14:textId="2AE37754" w:rsidR="00BF745F" w:rsidRPr="001D0736" w:rsidRDefault="00BF745F" w:rsidP="00BF745F">
      <w:r>
        <w:t>Valuation of investment property has been determined in accordance with a valuation by John O’Leary, Fellow of the Australian Property Institute (FAPI, Grad Dip (Prop) F.Fin), Certified Practising Valuer, member number 62206, in compliance with International Valuation Standards (IVS 2020) effective 31 January 2020. Mr O’Leary is an employee of Council. The valuation is at fair value (refer to Note 8.4), based on the current market value for the property. Date of the valuation (DoV) is 30/6/2023.</w:t>
      </w:r>
    </w:p>
    <w:bookmarkEnd w:id="539"/>
    <w:p w14:paraId="4804092E" w14:textId="1DB462BE" w:rsidR="0057358A" w:rsidRDefault="0057358A">
      <w:pPr>
        <w:spacing w:before="0" w:after="0"/>
        <w:rPr>
          <w:lang w:val="en-US"/>
        </w:rPr>
      </w:pPr>
      <w:r>
        <w:rPr>
          <w:lang w:val="en-US"/>
        </w:rPr>
        <w:br w:type="page"/>
      </w:r>
    </w:p>
    <w:p w14:paraId="2FFF3C2F" w14:textId="77777777" w:rsidR="00D77638" w:rsidRDefault="0057358A" w:rsidP="0057358A">
      <w:pPr>
        <w:pStyle w:val="Heading2"/>
        <w:rPr>
          <w:rFonts w:hint="eastAsia"/>
        </w:rPr>
      </w:pPr>
      <w:bookmarkStart w:id="615" w:name="_Toc151043810"/>
      <w:bookmarkStart w:id="616" w:name="_Toc152150333"/>
      <w:r w:rsidRPr="0057358A">
        <w:t>Note 7 People and relationships</w:t>
      </w:r>
      <w:bookmarkEnd w:id="615"/>
      <w:bookmarkEnd w:id="616"/>
    </w:p>
    <w:p w14:paraId="3EE17460" w14:textId="56024433" w:rsidR="0057358A" w:rsidRPr="0057358A" w:rsidRDefault="0057358A" w:rsidP="0057358A">
      <w:pPr>
        <w:pStyle w:val="Heading2"/>
        <w:rPr>
          <w:rFonts w:hint="eastAsia"/>
        </w:rPr>
      </w:pPr>
      <w:bookmarkStart w:id="617" w:name="_Toc151043811"/>
      <w:bookmarkStart w:id="618" w:name="_Toc152150334"/>
      <w:r w:rsidRPr="0057358A">
        <w:t>7.1</w:t>
      </w:r>
      <w:r w:rsidR="00D77638">
        <w:t xml:space="preserve"> </w:t>
      </w:r>
      <w:r w:rsidRPr="0057358A">
        <w:t>Council and key management remuneration</w:t>
      </w:r>
      <w:bookmarkEnd w:id="617"/>
      <w:bookmarkEnd w:id="618"/>
    </w:p>
    <w:p w14:paraId="6A3A6E46" w14:textId="312F9854" w:rsidR="0057358A" w:rsidRPr="0057358A" w:rsidRDefault="0057358A" w:rsidP="0057358A">
      <w:pPr>
        <w:pStyle w:val="Heading3"/>
        <w:rPr>
          <w:rFonts w:hint="eastAsia"/>
        </w:rPr>
      </w:pPr>
      <w:bookmarkStart w:id="619" w:name="_Toc151043812"/>
      <w:bookmarkStart w:id="620" w:name="_Toc152150335"/>
      <w:r w:rsidRPr="0057358A">
        <w:t>(a)</w:t>
      </w:r>
      <w:r w:rsidR="00D77638">
        <w:t xml:space="preserve"> </w:t>
      </w:r>
      <w:r w:rsidRPr="0057358A">
        <w:t>Related parties</w:t>
      </w:r>
      <w:bookmarkEnd w:id="619"/>
      <w:bookmarkEnd w:id="620"/>
    </w:p>
    <w:p w14:paraId="5EA566BE" w14:textId="77777777" w:rsidR="0057358A" w:rsidRPr="0057358A" w:rsidRDefault="0057358A" w:rsidP="0057358A">
      <w:pPr>
        <w:rPr>
          <w:lang w:val="en-US"/>
        </w:rPr>
      </w:pPr>
      <w:r w:rsidRPr="0057358A">
        <w:rPr>
          <w:lang w:val="en-US"/>
        </w:rPr>
        <w:t>Parent entity: Melbourne City Council is the parent entity.</w:t>
      </w:r>
    </w:p>
    <w:p w14:paraId="0A6375C5" w14:textId="77777777" w:rsidR="0057358A" w:rsidRPr="0057358A" w:rsidRDefault="0057358A" w:rsidP="0057358A">
      <w:pPr>
        <w:rPr>
          <w:lang w:val="en-US"/>
        </w:rPr>
      </w:pPr>
      <w:r w:rsidRPr="0057358A">
        <w:rPr>
          <w:lang w:val="en-US"/>
        </w:rPr>
        <w:t>Subsidiaries and Associates: Interests in subsidiaries and associates are detailed in Note 6.3.</w:t>
      </w:r>
    </w:p>
    <w:p w14:paraId="24A9CBE1" w14:textId="619D331A" w:rsidR="0057358A" w:rsidRPr="0057358A" w:rsidRDefault="0057358A" w:rsidP="0057358A">
      <w:pPr>
        <w:pStyle w:val="Heading3"/>
        <w:rPr>
          <w:rFonts w:hint="eastAsia"/>
        </w:rPr>
      </w:pPr>
      <w:bookmarkStart w:id="621" w:name="_Toc151043813"/>
      <w:bookmarkStart w:id="622" w:name="_Toc152150336"/>
      <w:r w:rsidRPr="0057358A">
        <w:t>(b)</w:t>
      </w:r>
      <w:r w:rsidR="00D77638">
        <w:t xml:space="preserve"> </w:t>
      </w:r>
      <w:r w:rsidRPr="0057358A">
        <w:t>Key management personnel</w:t>
      </w:r>
      <w:bookmarkEnd w:id="621"/>
      <w:bookmarkEnd w:id="622"/>
    </w:p>
    <w:p w14:paraId="18F19F9C" w14:textId="20FF2AE4" w:rsidR="0057358A" w:rsidRDefault="0057358A" w:rsidP="0057358A">
      <w:pPr>
        <w:rPr>
          <w:lang w:val="en-US"/>
        </w:rPr>
      </w:pPr>
      <w:r w:rsidRPr="0057358A">
        <w:rPr>
          <w:lang w:val="en-US"/>
        </w:rPr>
        <w:t>Key management personnel (KMP) are those people with the authority and responsibility for planning, directing and controlling the activities of the Council. The Councillors, Chief Executive Officer and General Managers are deemed KMP. Details of KMP at any time during the year are:</w:t>
      </w:r>
    </w:p>
    <w:p w14:paraId="2F31C574" w14:textId="77777777" w:rsidR="0057358A" w:rsidRPr="0057358A" w:rsidRDefault="0057358A" w:rsidP="0057358A">
      <w:pPr>
        <w:pStyle w:val="Heading4"/>
        <w:rPr>
          <w:rFonts w:hint="eastAsia"/>
        </w:rPr>
      </w:pPr>
      <w:bookmarkStart w:id="623" w:name="_Toc151043814"/>
      <w:r w:rsidRPr="0057358A">
        <w:t>Councillors</w:t>
      </w:r>
      <w:bookmarkEnd w:id="623"/>
    </w:p>
    <w:p w14:paraId="2370BF1F" w14:textId="77777777" w:rsidR="0057358A" w:rsidRPr="0057358A" w:rsidRDefault="0057358A" w:rsidP="0057358A">
      <w:pPr>
        <w:pStyle w:val="ListBullet"/>
      </w:pPr>
      <w:r w:rsidRPr="0057358A">
        <w:t>Lord Mayor Sally Capp AO</w:t>
      </w:r>
    </w:p>
    <w:p w14:paraId="3760C2C8" w14:textId="77777777" w:rsidR="0057358A" w:rsidRPr="0057358A" w:rsidRDefault="0057358A" w:rsidP="0057358A">
      <w:pPr>
        <w:pStyle w:val="ListBullet"/>
      </w:pPr>
      <w:r w:rsidRPr="0057358A">
        <w:t>Deputy Lord Mayor Nicholas Reece</w:t>
      </w:r>
    </w:p>
    <w:p w14:paraId="161D472E" w14:textId="77777777" w:rsidR="0057358A" w:rsidRPr="0057358A" w:rsidRDefault="0057358A" w:rsidP="0057358A">
      <w:pPr>
        <w:pStyle w:val="ListBullet"/>
      </w:pPr>
      <w:r w:rsidRPr="0057358A">
        <w:t>Olivia Ball</w:t>
      </w:r>
    </w:p>
    <w:p w14:paraId="7C405EFD" w14:textId="77777777" w:rsidR="0057358A" w:rsidRPr="0057358A" w:rsidRDefault="0057358A" w:rsidP="0057358A">
      <w:pPr>
        <w:pStyle w:val="ListBullet"/>
      </w:pPr>
      <w:r w:rsidRPr="0057358A">
        <w:t>Roshena Campbell</w:t>
      </w:r>
    </w:p>
    <w:p w14:paraId="4C89015A" w14:textId="77777777" w:rsidR="0057358A" w:rsidRPr="0057358A" w:rsidRDefault="0057358A" w:rsidP="0057358A">
      <w:pPr>
        <w:pStyle w:val="ListBullet"/>
      </w:pPr>
      <w:r w:rsidRPr="0057358A">
        <w:t>Jason Chang</w:t>
      </w:r>
    </w:p>
    <w:p w14:paraId="3F05B3D6" w14:textId="77777777" w:rsidR="0057358A" w:rsidRPr="0057358A" w:rsidRDefault="0057358A" w:rsidP="0057358A">
      <w:pPr>
        <w:pStyle w:val="ListBullet"/>
      </w:pPr>
      <w:r w:rsidRPr="0057358A">
        <w:t>Elizabeth Mary Doidge</w:t>
      </w:r>
    </w:p>
    <w:p w14:paraId="58D0DFEC" w14:textId="77777777" w:rsidR="0057358A" w:rsidRPr="0057358A" w:rsidRDefault="0057358A" w:rsidP="0057358A">
      <w:pPr>
        <w:pStyle w:val="ListBullet"/>
      </w:pPr>
      <w:r w:rsidRPr="0057358A">
        <w:t>Davydd Griffiths</w:t>
      </w:r>
    </w:p>
    <w:p w14:paraId="602B5000" w14:textId="77777777" w:rsidR="0057358A" w:rsidRPr="0057358A" w:rsidRDefault="0057358A" w:rsidP="0057358A">
      <w:pPr>
        <w:pStyle w:val="ListBullet"/>
      </w:pPr>
      <w:r w:rsidRPr="0057358A">
        <w:t>Jamal Hakim</w:t>
      </w:r>
    </w:p>
    <w:p w14:paraId="78A90615" w14:textId="77777777" w:rsidR="0057358A" w:rsidRPr="0057358A" w:rsidRDefault="0057358A" w:rsidP="0057358A">
      <w:pPr>
        <w:pStyle w:val="ListBullet"/>
      </w:pPr>
      <w:r w:rsidRPr="0057358A">
        <w:t>Philip Le Liu</w:t>
      </w:r>
    </w:p>
    <w:p w14:paraId="458CAE5B" w14:textId="77777777" w:rsidR="00D77638" w:rsidRDefault="0057358A" w:rsidP="0057358A">
      <w:pPr>
        <w:pStyle w:val="ListBullet"/>
      </w:pPr>
      <w:r w:rsidRPr="0057358A">
        <w:t>Rohan Leppert</w:t>
      </w:r>
    </w:p>
    <w:p w14:paraId="12DA0614" w14:textId="6DB4A0E0" w:rsidR="0057358A" w:rsidRDefault="0057358A" w:rsidP="0057358A">
      <w:pPr>
        <w:pStyle w:val="ListBullet"/>
      </w:pPr>
      <w:r w:rsidRPr="0057358A">
        <w:t>Kevin Louey</w:t>
      </w:r>
    </w:p>
    <w:p w14:paraId="17D44C3B" w14:textId="46ABFC4A" w:rsidR="0057358A" w:rsidRDefault="0057358A" w:rsidP="0057358A">
      <w:pPr>
        <w:pStyle w:val="Heading3"/>
        <w:rPr>
          <w:rFonts w:hint="eastAsia"/>
        </w:rPr>
      </w:pPr>
      <w:bookmarkStart w:id="624" w:name="_Toc151043815"/>
      <w:bookmarkStart w:id="625" w:name="_Toc152150337"/>
      <w:r w:rsidRPr="0057358A">
        <w:t>Chief Executive Officer and other Key Management Personnel</w:t>
      </w:r>
      <w:bookmarkEnd w:id="624"/>
      <w:bookmarkEnd w:id="625"/>
    </w:p>
    <w:tbl>
      <w:tblPr>
        <w:tblStyle w:val="TableGrid"/>
        <w:tblW w:w="5000" w:type="pct"/>
        <w:tblLayout w:type="fixed"/>
        <w:tblLook w:val="04A0" w:firstRow="1" w:lastRow="0" w:firstColumn="1" w:lastColumn="0" w:noHBand="0" w:noVBand="1"/>
      </w:tblPr>
      <w:tblGrid>
        <w:gridCol w:w="4811"/>
        <w:gridCol w:w="4811"/>
      </w:tblGrid>
      <w:tr w:rsidR="0057358A" w:rsidRPr="00B34C5E" w14:paraId="4A494A4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226117F" w14:textId="77777777" w:rsidR="0057358A" w:rsidRPr="00B34C5E" w:rsidRDefault="0057358A" w:rsidP="00423AE0">
            <w:r w:rsidRPr="00B34C5E">
              <w:t>Position</w:t>
            </w:r>
          </w:p>
        </w:tc>
        <w:tc>
          <w:tcPr>
            <w:tcW w:w="4811" w:type="dxa"/>
          </w:tcPr>
          <w:p w14:paraId="297A0CC9" w14:textId="77777777" w:rsidR="0057358A" w:rsidRPr="00B34C5E" w:rsidRDefault="0057358A" w:rsidP="00423AE0">
            <w:pPr>
              <w:cnfStyle w:val="100000000000" w:firstRow="1" w:lastRow="0" w:firstColumn="0" w:lastColumn="0" w:oddVBand="0" w:evenVBand="0" w:oddHBand="0" w:evenHBand="0" w:firstRowFirstColumn="0" w:firstRowLastColumn="0" w:lastRowFirstColumn="0" w:lastRowLastColumn="0"/>
            </w:pPr>
            <w:r w:rsidRPr="00B34C5E">
              <w:t>Name</w:t>
            </w:r>
          </w:p>
        </w:tc>
      </w:tr>
      <w:tr w:rsidR="0057358A" w:rsidRPr="00B34C5E" w14:paraId="04339750"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78B3FFD3" w14:textId="77777777" w:rsidR="0057358A" w:rsidRPr="00B34C5E" w:rsidRDefault="0057358A" w:rsidP="00423AE0">
            <w:r w:rsidRPr="00B34C5E">
              <w:t xml:space="preserve">Chief Executive Officer </w:t>
            </w:r>
          </w:p>
        </w:tc>
        <w:tc>
          <w:tcPr>
            <w:tcW w:w="4811" w:type="dxa"/>
          </w:tcPr>
          <w:p w14:paraId="2C6A4707"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Justin Hanney (1 July 2022 to 25 October 2022)</w:t>
            </w:r>
          </w:p>
        </w:tc>
      </w:tr>
      <w:tr w:rsidR="0057358A" w:rsidRPr="00B34C5E" w14:paraId="1DCD3BF4"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4A407B47" w14:textId="77777777" w:rsidR="0057358A" w:rsidRPr="00B34C5E" w:rsidRDefault="0057358A" w:rsidP="00423AE0">
            <w:r w:rsidRPr="00B34C5E">
              <w:t>Acting Chief Executive Officer</w:t>
            </w:r>
          </w:p>
        </w:tc>
        <w:tc>
          <w:tcPr>
            <w:tcW w:w="4811" w:type="dxa"/>
          </w:tcPr>
          <w:p w14:paraId="26C63ADF"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Alison Leighton (26 October 2022 to 30 June 2023)</w:t>
            </w:r>
          </w:p>
        </w:tc>
      </w:tr>
      <w:tr w:rsidR="0057358A" w:rsidRPr="00B34C5E" w14:paraId="04B3C512"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6581C94B" w14:textId="77777777" w:rsidR="0057358A" w:rsidRPr="00B34C5E" w:rsidRDefault="0057358A" w:rsidP="00423AE0">
            <w:r w:rsidRPr="00B34C5E">
              <w:t xml:space="preserve">Deputy Chief Executive Officer </w:t>
            </w:r>
          </w:p>
        </w:tc>
        <w:tc>
          <w:tcPr>
            <w:tcW w:w="4811" w:type="dxa"/>
          </w:tcPr>
          <w:p w14:paraId="3F14314A"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Alison Leighton (1 July 2022 to 25 October 2022)</w:t>
            </w:r>
          </w:p>
        </w:tc>
      </w:tr>
      <w:tr w:rsidR="0057358A" w:rsidRPr="00B34C5E" w14:paraId="289A2C29"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7F9BE734" w14:textId="77777777" w:rsidR="0057358A" w:rsidRPr="00B34C5E" w:rsidRDefault="0057358A" w:rsidP="00423AE0">
            <w:r w:rsidRPr="00B34C5E">
              <w:t>Chief Financial Officer</w:t>
            </w:r>
          </w:p>
        </w:tc>
        <w:tc>
          <w:tcPr>
            <w:tcW w:w="4811" w:type="dxa"/>
          </w:tcPr>
          <w:p w14:paraId="1B01A16A"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Michael Tenace</w:t>
            </w:r>
          </w:p>
        </w:tc>
      </w:tr>
      <w:tr w:rsidR="0057358A" w:rsidRPr="00B34C5E" w14:paraId="49E1BEA7"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3D9CF3C4" w14:textId="77777777" w:rsidR="0057358A" w:rsidRPr="00B34C5E" w:rsidRDefault="0057358A" w:rsidP="00423AE0">
            <w:r w:rsidRPr="00B34C5E">
              <w:t>General Manager Community and City Services</w:t>
            </w:r>
          </w:p>
        </w:tc>
        <w:tc>
          <w:tcPr>
            <w:tcW w:w="4811" w:type="dxa"/>
          </w:tcPr>
          <w:p w14:paraId="49407BFF"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Linda Weatherson/Rushda Halith</w:t>
            </w:r>
          </w:p>
        </w:tc>
      </w:tr>
      <w:tr w:rsidR="0057358A" w:rsidRPr="00B34C5E" w14:paraId="0A73D6E8"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745BDE69" w14:textId="77777777" w:rsidR="0057358A" w:rsidRPr="00B34C5E" w:rsidRDefault="0057358A" w:rsidP="00423AE0">
            <w:r w:rsidRPr="00B34C5E">
              <w:t>General Manager City Economy and Activation</w:t>
            </w:r>
          </w:p>
        </w:tc>
        <w:tc>
          <w:tcPr>
            <w:tcW w:w="4811" w:type="dxa"/>
          </w:tcPr>
          <w:p w14:paraId="037068DF"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Katrina Mckenzie</w:t>
            </w:r>
          </w:p>
        </w:tc>
      </w:tr>
      <w:tr w:rsidR="0057358A" w:rsidRPr="00B34C5E" w14:paraId="3D8839DE"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190835FC" w14:textId="77777777" w:rsidR="0057358A" w:rsidRPr="00B34C5E" w:rsidRDefault="0057358A" w:rsidP="00423AE0">
            <w:r w:rsidRPr="00B34C5E">
              <w:t>General Manager Property, Infrastructure and Design</w:t>
            </w:r>
          </w:p>
        </w:tc>
        <w:tc>
          <w:tcPr>
            <w:tcW w:w="4811" w:type="dxa"/>
          </w:tcPr>
          <w:p w14:paraId="6B0BC4C2"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Roger Teale</w:t>
            </w:r>
          </w:p>
        </w:tc>
      </w:tr>
      <w:tr w:rsidR="0057358A" w:rsidRPr="00B34C5E" w14:paraId="367EFA54"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2E20C900" w14:textId="77777777" w:rsidR="0057358A" w:rsidRPr="00B34C5E" w:rsidRDefault="0057358A" w:rsidP="00423AE0">
            <w:r w:rsidRPr="00B34C5E">
              <w:t>General Manager Strategy Planning and Climate Change</w:t>
            </w:r>
          </w:p>
        </w:tc>
        <w:tc>
          <w:tcPr>
            <w:tcW w:w="4811" w:type="dxa"/>
          </w:tcPr>
          <w:p w14:paraId="3ACBC630"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 xml:space="preserve">Evan Counsel </w:t>
            </w:r>
          </w:p>
        </w:tc>
      </w:tr>
      <w:tr w:rsidR="0057358A" w:rsidRPr="00B34C5E" w14:paraId="1118F4D4"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405628A8" w14:textId="77777777" w:rsidR="0057358A" w:rsidRPr="00B34C5E" w:rsidRDefault="0057358A" w:rsidP="00423AE0"/>
        </w:tc>
        <w:tc>
          <w:tcPr>
            <w:tcW w:w="4811" w:type="dxa"/>
          </w:tcPr>
          <w:p w14:paraId="44627B17"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p>
        </w:tc>
      </w:tr>
      <w:tr w:rsidR="0057358A" w:rsidRPr="00B34C5E" w14:paraId="79C89257"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057529D5" w14:textId="77777777" w:rsidR="0057358A" w:rsidRPr="00B34C5E" w:rsidRDefault="0057358A" w:rsidP="00423AE0">
            <w:r w:rsidRPr="00B34C5E">
              <w:t xml:space="preserve">Total number of Councillors </w:t>
            </w:r>
          </w:p>
        </w:tc>
        <w:tc>
          <w:tcPr>
            <w:tcW w:w="4811" w:type="dxa"/>
          </w:tcPr>
          <w:p w14:paraId="7AD2886C"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11</w:t>
            </w:r>
          </w:p>
        </w:tc>
      </w:tr>
      <w:tr w:rsidR="0057358A" w:rsidRPr="00B34C5E" w14:paraId="0CBBACC4"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1EA2FE3B" w14:textId="77777777" w:rsidR="0057358A" w:rsidRPr="00B34C5E" w:rsidRDefault="0057358A" w:rsidP="00423AE0">
            <w:r w:rsidRPr="00B34C5E">
              <w:t>Total Chief Executive Officer and other Key Management Personnel</w:t>
            </w:r>
          </w:p>
        </w:tc>
        <w:tc>
          <w:tcPr>
            <w:tcW w:w="4811" w:type="dxa"/>
          </w:tcPr>
          <w:p w14:paraId="6DFFE330"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8</w:t>
            </w:r>
          </w:p>
        </w:tc>
      </w:tr>
      <w:tr w:rsidR="0057358A" w:rsidRPr="00B34C5E" w14:paraId="72B5B5BC" w14:textId="77777777" w:rsidTr="00D77638">
        <w:tc>
          <w:tcPr>
            <w:cnfStyle w:val="001000000000" w:firstRow="0" w:lastRow="0" w:firstColumn="1" w:lastColumn="0" w:oddVBand="0" w:evenVBand="0" w:oddHBand="0" w:evenHBand="0" w:firstRowFirstColumn="0" w:firstRowLastColumn="0" w:lastRowFirstColumn="0" w:lastRowLastColumn="0"/>
            <w:tcW w:w="4811" w:type="dxa"/>
          </w:tcPr>
          <w:p w14:paraId="16DF864A" w14:textId="77777777" w:rsidR="0057358A" w:rsidRPr="00B34C5E" w:rsidRDefault="0057358A" w:rsidP="00423AE0">
            <w:r w:rsidRPr="00B34C5E">
              <w:t>Total number of Key Management Personnel</w:t>
            </w:r>
          </w:p>
        </w:tc>
        <w:tc>
          <w:tcPr>
            <w:tcW w:w="4811" w:type="dxa"/>
          </w:tcPr>
          <w:p w14:paraId="182F895F" w14:textId="77777777" w:rsidR="0057358A" w:rsidRPr="00B34C5E" w:rsidRDefault="0057358A" w:rsidP="00423AE0">
            <w:pPr>
              <w:cnfStyle w:val="000000000000" w:firstRow="0" w:lastRow="0" w:firstColumn="0" w:lastColumn="0" w:oddVBand="0" w:evenVBand="0" w:oddHBand="0" w:evenHBand="0" w:firstRowFirstColumn="0" w:firstRowLastColumn="0" w:lastRowFirstColumn="0" w:lastRowLastColumn="0"/>
            </w:pPr>
            <w:r w:rsidRPr="00B34C5E">
              <w:t>19</w:t>
            </w:r>
          </w:p>
        </w:tc>
      </w:tr>
    </w:tbl>
    <w:p w14:paraId="4720932D" w14:textId="2FE56A4D" w:rsidR="0057358A" w:rsidRDefault="0057358A" w:rsidP="0057358A">
      <w:pPr>
        <w:pStyle w:val="Heading3"/>
        <w:rPr>
          <w:rFonts w:hint="eastAsia"/>
        </w:rPr>
      </w:pPr>
      <w:bookmarkStart w:id="626" w:name="_Toc151043816"/>
      <w:bookmarkStart w:id="627" w:name="_Toc152150338"/>
      <w:r>
        <w:t>(c)</w:t>
      </w:r>
      <w:r w:rsidR="00D77638">
        <w:t xml:space="preserve"> </w:t>
      </w:r>
      <w:r>
        <w:t>Remuneration of Key Management Personnel</w:t>
      </w:r>
      <w:bookmarkEnd w:id="626"/>
      <w:bookmarkEnd w:id="627"/>
    </w:p>
    <w:p w14:paraId="47BB088D" w14:textId="77777777" w:rsidR="0057358A" w:rsidRDefault="0057358A" w:rsidP="0057358A">
      <w:r>
        <w:t>Remuneration comprises employee benefits including all forms of consideration paid, payable or provided by Council, or on behalf of the Council, in exchange for services rendered. Remuneration of Key Management Personnel and Other senior staff is disclosed in the following categories.</w:t>
      </w:r>
    </w:p>
    <w:p w14:paraId="6D43F5F1" w14:textId="77777777" w:rsidR="0057358A" w:rsidRDefault="0057358A" w:rsidP="0057358A">
      <w:r>
        <w:t>Short-term employee benefits include amounts such as wages, salaries, annual leave or sick leave that are usually paid or payable on a regular basis, as well as non-monetary benefits such as allowances and free or subsidised goods or services.</w:t>
      </w:r>
    </w:p>
    <w:p w14:paraId="633F0DE4" w14:textId="77777777" w:rsidR="0057358A" w:rsidRDefault="0057358A" w:rsidP="0057358A">
      <w:r>
        <w:t>Other long-term employee benefits include long service leave, other long service benefits or deferred compensation.</w:t>
      </w:r>
    </w:p>
    <w:p w14:paraId="0504E10A" w14:textId="77777777" w:rsidR="0057358A" w:rsidRDefault="0057358A" w:rsidP="0057358A">
      <w:r>
        <w:t>Post-employment benefits include pensions, and other retirement benefits paid or payable on a discrete basis when employment has ceased.</w:t>
      </w:r>
    </w:p>
    <w:p w14:paraId="4009DE4A" w14:textId="2739DDC1" w:rsidR="0057358A" w:rsidRPr="00B34C5E" w:rsidRDefault="0057358A" w:rsidP="0057358A">
      <w:r>
        <w:t>Termination benefits include termination of employment payments, such as severance packages.</w:t>
      </w:r>
    </w:p>
    <w:p w14:paraId="7CA35EF3" w14:textId="71FCF387" w:rsidR="0057358A" w:rsidRDefault="0057358A">
      <w:pPr>
        <w:spacing w:before="0" w:after="0"/>
        <w:rPr>
          <w:lang w:val="en-US"/>
        </w:rPr>
      </w:pPr>
      <w:r>
        <w:rPr>
          <w:lang w:val="en-US"/>
        </w:rPr>
        <w:br w:type="page"/>
      </w:r>
    </w:p>
    <w:p w14:paraId="101767A6" w14:textId="5F3C7057" w:rsidR="0057358A" w:rsidRDefault="0057358A" w:rsidP="0057358A">
      <w:pPr>
        <w:rPr>
          <w:lang w:val="en-US"/>
        </w:rPr>
      </w:pPr>
      <w:r w:rsidRPr="0057358A">
        <w:rPr>
          <w:lang w:val="en-US"/>
        </w:rPr>
        <w:t xml:space="preserve">Total remuneration of key management personnel was as follows: </w:t>
      </w:r>
    </w:p>
    <w:tbl>
      <w:tblPr>
        <w:tblStyle w:val="TableGrid"/>
        <w:tblW w:w="5000" w:type="pct"/>
        <w:tblLayout w:type="fixed"/>
        <w:tblLook w:val="04A0" w:firstRow="1" w:lastRow="0" w:firstColumn="1" w:lastColumn="0" w:noHBand="0" w:noVBand="1"/>
      </w:tblPr>
      <w:tblGrid>
        <w:gridCol w:w="6726"/>
        <w:gridCol w:w="1448"/>
        <w:gridCol w:w="1448"/>
      </w:tblGrid>
      <w:tr w:rsidR="001D6DF0" w:rsidRPr="00B34C5E" w14:paraId="5C6E8C6A" w14:textId="77777777" w:rsidTr="001D6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6" w:type="dxa"/>
          </w:tcPr>
          <w:p w14:paraId="2C1C6B0C" w14:textId="77777777" w:rsidR="001D6DF0" w:rsidRPr="00B34C5E" w:rsidRDefault="001D6DF0" w:rsidP="00423AE0"/>
        </w:tc>
        <w:tc>
          <w:tcPr>
            <w:tcW w:w="1448" w:type="dxa"/>
          </w:tcPr>
          <w:p w14:paraId="13248F7A" w14:textId="77777777" w:rsidR="001D6DF0" w:rsidRPr="00B34C5E" w:rsidRDefault="001D6DF0" w:rsidP="00346CB7">
            <w:pPr>
              <w:jc w:val="right"/>
              <w:cnfStyle w:val="100000000000" w:firstRow="1" w:lastRow="0" w:firstColumn="0" w:lastColumn="0" w:oddVBand="0" w:evenVBand="0" w:oddHBand="0" w:evenHBand="0" w:firstRowFirstColumn="0" w:firstRowLastColumn="0" w:lastRowFirstColumn="0" w:lastRowLastColumn="0"/>
              <w:rPr>
                <w:b w:val="0"/>
                <w:lang w:val="en-US"/>
              </w:rPr>
            </w:pPr>
            <w:r w:rsidRPr="00B34C5E">
              <w:rPr>
                <w:lang w:val="en-US"/>
              </w:rPr>
              <w:t>2023</w:t>
            </w:r>
          </w:p>
          <w:p w14:paraId="594382CD" w14:textId="7CA0F7C9" w:rsidR="001D6DF0" w:rsidRPr="00B34C5E" w:rsidRDefault="001D6DF0"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B34C5E">
              <w:rPr>
                <w:lang w:val="en-US"/>
              </w:rPr>
              <w:t>$’000</w:t>
            </w:r>
          </w:p>
        </w:tc>
        <w:tc>
          <w:tcPr>
            <w:tcW w:w="1448" w:type="dxa"/>
          </w:tcPr>
          <w:p w14:paraId="3B9DB297" w14:textId="77777777" w:rsidR="001D6DF0" w:rsidRPr="00B34C5E" w:rsidRDefault="001D6DF0" w:rsidP="00346CB7">
            <w:pPr>
              <w:jc w:val="right"/>
              <w:cnfStyle w:val="100000000000" w:firstRow="1" w:lastRow="0" w:firstColumn="0" w:lastColumn="0" w:oddVBand="0" w:evenVBand="0" w:oddHBand="0" w:evenHBand="0" w:firstRowFirstColumn="0" w:firstRowLastColumn="0" w:lastRowFirstColumn="0" w:lastRowLastColumn="0"/>
              <w:rPr>
                <w:b w:val="0"/>
                <w:lang w:val="en-US"/>
              </w:rPr>
            </w:pPr>
            <w:r w:rsidRPr="00B34C5E">
              <w:rPr>
                <w:lang w:val="en-US"/>
              </w:rPr>
              <w:t>2022</w:t>
            </w:r>
          </w:p>
          <w:p w14:paraId="0DFDCB57" w14:textId="2BD91915" w:rsidR="001D6DF0" w:rsidRPr="00B34C5E" w:rsidRDefault="001D6DF0"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B34C5E">
              <w:rPr>
                <w:lang w:val="en-US"/>
              </w:rPr>
              <w:t>$’000</w:t>
            </w:r>
          </w:p>
        </w:tc>
      </w:tr>
      <w:tr w:rsidR="0057358A" w:rsidRPr="00B34C5E" w14:paraId="35A135B5" w14:textId="77777777" w:rsidTr="001D6DF0">
        <w:tc>
          <w:tcPr>
            <w:cnfStyle w:val="001000000000" w:firstRow="0" w:lastRow="0" w:firstColumn="1" w:lastColumn="0" w:oddVBand="0" w:evenVBand="0" w:oddHBand="0" w:evenHBand="0" w:firstRowFirstColumn="0" w:firstRowLastColumn="0" w:lastRowFirstColumn="0" w:lastRowLastColumn="0"/>
            <w:tcW w:w="6726" w:type="dxa"/>
          </w:tcPr>
          <w:p w14:paraId="651F3A0C" w14:textId="77777777" w:rsidR="0057358A" w:rsidRPr="00B34C5E" w:rsidRDefault="0057358A" w:rsidP="00423AE0">
            <w:pPr>
              <w:rPr>
                <w:lang w:val="en-US"/>
              </w:rPr>
            </w:pPr>
            <w:r w:rsidRPr="00B34C5E">
              <w:rPr>
                <w:lang w:val="en-US"/>
              </w:rPr>
              <w:t>Short-term employee benefits</w:t>
            </w:r>
          </w:p>
        </w:tc>
        <w:tc>
          <w:tcPr>
            <w:tcW w:w="1448" w:type="dxa"/>
          </w:tcPr>
          <w:p w14:paraId="7A02D7F7"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3,170</w:t>
            </w:r>
          </w:p>
        </w:tc>
        <w:tc>
          <w:tcPr>
            <w:tcW w:w="1448" w:type="dxa"/>
          </w:tcPr>
          <w:p w14:paraId="5A24175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3,815</w:t>
            </w:r>
          </w:p>
        </w:tc>
      </w:tr>
      <w:tr w:rsidR="0057358A" w:rsidRPr="00B34C5E" w14:paraId="09DF6575" w14:textId="77777777" w:rsidTr="001D6DF0">
        <w:tc>
          <w:tcPr>
            <w:cnfStyle w:val="001000000000" w:firstRow="0" w:lastRow="0" w:firstColumn="1" w:lastColumn="0" w:oddVBand="0" w:evenVBand="0" w:oddHBand="0" w:evenHBand="0" w:firstRowFirstColumn="0" w:firstRowLastColumn="0" w:lastRowFirstColumn="0" w:lastRowLastColumn="0"/>
            <w:tcW w:w="6726" w:type="dxa"/>
          </w:tcPr>
          <w:p w14:paraId="04964251" w14:textId="77777777" w:rsidR="0057358A" w:rsidRPr="00B34C5E" w:rsidRDefault="0057358A" w:rsidP="00423AE0">
            <w:pPr>
              <w:rPr>
                <w:lang w:val="en-US"/>
              </w:rPr>
            </w:pPr>
            <w:r w:rsidRPr="00B34C5E">
              <w:rPr>
                <w:lang w:val="en-US"/>
              </w:rPr>
              <w:t>Other long-term benefits</w:t>
            </w:r>
          </w:p>
        </w:tc>
        <w:tc>
          <w:tcPr>
            <w:tcW w:w="1448" w:type="dxa"/>
          </w:tcPr>
          <w:p w14:paraId="137ABD9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56</w:t>
            </w:r>
          </w:p>
        </w:tc>
        <w:tc>
          <w:tcPr>
            <w:tcW w:w="1448" w:type="dxa"/>
          </w:tcPr>
          <w:p w14:paraId="66C760F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70</w:t>
            </w:r>
          </w:p>
        </w:tc>
      </w:tr>
      <w:tr w:rsidR="0057358A" w:rsidRPr="00B34C5E" w14:paraId="6DA676F4" w14:textId="77777777" w:rsidTr="001D6DF0">
        <w:tc>
          <w:tcPr>
            <w:cnfStyle w:val="001000000000" w:firstRow="0" w:lastRow="0" w:firstColumn="1" w:lastColumn="0" w:oddVBand="0" w:evenVBand="0" w:oddHBand="0" w:evenHBand="0" w:firstRowFirstColumn="0" w:firstRowLastColumn="0" w:lastRowFirstColumn="0" w:lastRowLastColumn="0"/>
            <w:tcW w:w="6726" w:type="dxa"/>
          </w:tcPr>
          <w:p w14:paraId="5A43F3CC" w14:textId="77777777" w:rsidR="0057358A" w:rsidRPr="00B34C5E" w:rsidRDefault="0057358A" w:rsidP="00423AE0">
            <w:pPr>
              <w:rPr>
                <w:lang w:val="en-US"/>
              </w:rPr>
            </w:pPr>
            <w:r w:rsidRPr="00B34C5E">
              <w:rPr>
                <w:lang w:val="en-US"/>
              </w:rPr>
              <w:t>Post-employment benefits</w:t>
            </w:r>
          </w:p>
        </w:tc>
        <w:tc>
          <w:tcPr>
            <w:tcW w:w="1448" w:type="dxa"/>
          </w:tcPr>
          <w:p w14:paraId="7BECBF1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386</w:t>
            </w:r>
          </w:p>
        </w:tc>
        <w:tc>
          <w:tcPr>
            <w:tcW w:w="1448" w:type="dxa"/>
          </w:tcPr>
          <w:p w14:paraId="446B9100"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389</w:t>
            </w:r>
          </w:p>
        </w:tc>
      </w:tr>
      <w:tr w:rsidR="0057358A" w:rsidRPr="00B34C5E" w14:paraId="73435EC7" w14:textId="77777777" w:rsidTr="001D6DF0">
        <w:tc>
          <w:tcPr>
            <w:cnfStyle w:val="001000000000" w:firstRow="0" w:lastRow="0" w:firstColumn="1" w:lastColumn="0" w:oddVBand="0" w:evenVBand="0" w:oddHBand="0" w:evenHBand="0" w:firstRowFirstColumn="0" w:firstRowLastColumn="0" w:lastRowFirstColumn="0" w:lastRowLastColumn="0"/>
            <w:tcW w:w="6726" w:type="dxa"/>
          </w:tcPr>
          <w:p w14:paraId="262E5332" w14:textId="77777777" w:rsidR="0057358A" w:rsidRPr="00B34C5E" w:rsidRDefault="0057358A" w:rsidP="00423AE0">
            <w:pPr>
              <w:rPr>
                <w:lang w:val="en-US"/>
              </w:rPr>
            </w:pPr>
            <w:r w:rsidRPr="00B34C5E">
              <w:rPr>
                <w:lang w:val="en-US"/>
              </w:rPr>
              <w:t>Termination benefits</w:t>
            </w:r>
          </w:p>
        </w:tc>
        <w:tc>
          <w:tcPr>
            <w:tcW w:w="1448" w:type="dxa"/>
          </w:tcPr>
          <w:p w14:paraId="5A3A760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161</w:t>
            </w:r>
          </w:p>
        </w:tc>
        <w:tc>
          <w:tcPr>
            <w:tcW w:w="1448" w:type="dxa"/>
          </w:tcPr>
          <w:p w14:paraId="0FCE2A8F"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187</w:t>
            </w:r>
          </w:p>
        </w:tc>
      </w:tr>
      <w:tr w:rsidR="0057358A" w:rsidRPr="00B34C5E" w14:paraId="18880CAF" w14:textId="77777777" w:rsidTr="001D6DF0">
        <w:tc>
          <w:tcPr>
            <w:cnfStyle w:val="001000000000" w:firstRow="0" w:lastRow="0" w:firstColumn="1" w:lastColumn="0" w:oddVBand="0" w:evenVBand="0" w:oddHBand="0" w:evenHBand="0" w:firstRowFirstColumn="0" w:firstRowLastColumn="0" w:lastRowFirstColumn="0" w:lastRowLastColumn="0"/>
            <w:tcW w:w="6726" w:type="dxa"/>
          </w:tcPr>
          <w:p w14:paraId="7A97E649" w14:textId="77777777" w:rsidR="0057358A" w:rsidRPr="00B34C5E" w:rsidRDefault="0057358A" w:rsidP="00423AE0">
            <w:pPr>
              <w:rPr>
                <w:lang w:val="en-US"/>
              </w:rPr>
            </w:pPr>
            <w:r w:rsidRPr="00B34C5E">
              <w:rPr>
                <w:lang w:val="en-US"/>
              </w:rPr>
              <w:t>Total</w:t>
            </w:r>
          </w:p>
        </w:tc>
        <w:tc>
          <w:tcPr>
            <w:tcW w:w="1448" w:type="dxa"/>
          </w:tcPr>
          <w:p w14:paraId="306A713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3,773</w:t>
            </w:r>
          </w:p>
        </w:tc>
        <w:tc>
          <w:tcPr>
            <w:tcW w:w="1448" w:type="dxa"/>
          </w:tcPr>
          <w:p w14:paraId="7E86E83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4,461</w:t>
            </w:r>
          </w:p>
        </w:tc>
      </w:tr>
    </w:tbl>
    <w:p w14:paraId="365B42C2" w14:textId="77777777" w:rsidR="0057358A" w:rsidRPr="00B34C5E" w:rsidRDefault="0057358A" w:rsidP="0057358A">
      <w:r w:rsidRPr="00B34C5E">
        <w:t>The numbers of key management personnel whose total remuneration from Council fall within the following bands:</w:t>
      </w:r>
    </w:p>
    <w:tbl>
      <w:tblPr>
        <w:tblStyle w:val="TableGrid"/>
        <w:tblW w:w="5000" w:type="pct"/>
        <w:tblLayout w:type="fixed"/>
        <w:tblLook w:val="04A0" w:firstRow="1" w:lastRow="0" w:firstColumn="1" w:lastColumn="0" w:noHBand="0" w:noVBand="1"/>
      </w:tblPr>
      <w:tblGrid>
        <w:gridCol w:w="5488"/>
        <w:gridCol w:w="2067"/>
        <w:gridCol w:w="2067"/>
      </w:tblGrid>
      <w:tr w:rsidR="0057358A" w:rsidRPr="00B34C5E" w14:paraId="6E98825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2" w:type="dxa"/>
          </w:tcPr>
          <w:p w14:paraId="661CD442" w14:textId="77777777" w:rsidR="0057358A" w:rsidRPr="00B34C5E" w:rsidRDefault="0057358A" w:rsidP="00423AE0"/>
        </w:tc>
        <w:tc>
          <w:tcPr>
            <w:tcW w:w="1474" w:type="dxa"/>
          </w:tcPr>
          <w:p w14:paraId="7B07C243" w14:textId="77777777" w:rsidR="0057358A" w:rsidRPr="00B34C5E" w:rsidRDefault="0057358A"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B34C5E">
              <w:rPr>
                <w:lang w:val="en-US"/>
              </w:rPr>
              <w:t>2023</w:t>
            </w:r>
          </w:p>
        </w:tc>
        <w:tc>
          <w:tcPr>
            <w:tcW w:w="1474" w:type="dxa"/>
          </w:tcPr>
          <w:p w14:paraId="73B47FD2" w14:textId="77777777" w:rsidR="0057358A" w:rsidRPr="00B34C5E" w:rsidRDefault="0057358A"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B34C5E">
              <w:rPr>
                <w:lang w:val="en-US"/>
              </w:rPr>
              <w:t>2022</w:t>
            </w:r>
          </w:p>
        </w:tc>
      </w:tr>
      <w:tr w:rsidR="0057358A" w:rsidRPr="00B34C5E" w14:paraId="0EB5E08D"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6BCC2DF9" w14:textId="77777777" w:rsidR="0057358A" w:rsidRPr="00B34C5E" w:rsidRDefault="0057358A" w:rsidP="00423AE0">
            <w:pPr>
              <w:rPr>
                <w:lang w:val="en-US"/>
              </w:rPr>
            </w:pPr>
            <w:r w:rsidRPr="00B34C5E">
              <w:rPr>
                <w:lang w:val="en-US"/>
              </w:rPr>
              <w:t>$50,000 - $59,999</w:t>
            </w:r>
          </w:p>
        </w:tc>
        <w:tc>
          <w:tcPr>
            <w:tcW w:w="1474" w:type="dxa"/>
          </w:tcPr>
          <w:p w14:paraId="130C8D7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639CBAC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9</w:t>
            </w:r>
          </w:p>
        </w:tc>
      </w:tr>
      <w:tr w:rsidR="0057358A" w:rsidRPr="00B34C5E" w14:paraId="24A1F2A8"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7274318C" w14:textId="77777777" w:rsidR="0057358A" w:rsidRPr="00B34C5E" w:rsidRDefault="0057358A" w:rsidP="00423AE0">
            <w:pPr>
              <w:rPr>
                <w:lang w:val="en-US"/>
              </w:rPr>
            </w:pPr>
            <w:r w:rsidRPr="00B34C5E">
              <w:rPr>
                <w:lang w:val="en-US"/>
              </w:rPr>
              <w:t>$60,000 - $69,999</w:t>
            </w:r>
          </w:p>
        </w:tc>
        <w:tc>
          <w:tcPr>
            <w:tcW w:w="1474" w:type="dxa"/>
          </w:tcPr>
          <w:p w14:paraId="6E9DCE2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8</w:t>
            </w:r>
          </w:p>
        </w:tc>
        <w:tc>
          <w:tcPr>
            <w:tcW w:w="1474" w:type="dxa"/>
          </w:tcPr>
          <w:p w14:paraId="36F9B50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544D15A2"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73E6E434" w14:textId="77777777" w:rsidR="0057358A" w:rsidRPr="00B34C5E" w:rsidRDefault="0057358A" w:rsidP="00423AE0">
            <w:pPr>
              <w:rPr>
                <w:lang w:val="en-US"/>
              </w:rPr>
            </w:pPr>
            <w:r w:rsidRPr="00B34C5E">
              <w:rPr>
                <w:lang w:val="en-US"/>
              </w:rPr>
              <w:t>$130,000 - $139,999</w:t>
            </w:r>
          </w:p>
        </w:tc>
        <w:tc>
          <w:tcPr>
            <w:tcW w:w="1474" w:type="dxa"/>
          </w:tcPr>
          <w:p w14:paraId="7BCDA289"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1AE1678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0864B2F9"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2C43CA29" w14:textId="77777777" w:rsidR="0057358A" w:rsidRPr="00B34C5E" w:rsidRDefault="0057358A" w:rsidP="00423AE0">
            <w:pPr>
              <w:rPr>
                <w:lang w:val="en-US"/>
              </w:rPr>
            </w:pPr>
            <w:r w:rsidRPr="00B34C5E">
              <w:rPr>
                <w:lang w:val="en-US"/>
              </w:rPr>
              <w:t>$140,000 - $149,999</w:t>
            </w:r>
          </w:p>
        </w:tc>
        <w:tc>
          <w:tcPr>
            <w:tcW w:w="1474" w:type="dxa"/>
          </w:tcPr>
          <w:p w14:paraId="3FAF465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422B0B7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37B0043D"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1A32B7E7" w14:textId="77777777" w:rsidR="0057358A" w:rsidRPr="00B34C5E" w:rsidRDefault="0057358A" w:rsidP="00423AE0">
            <w:pPr>
              <w:rPr>
                <w:lang w:val="en-US"/>
              </w:rPr>
            </w:pPr>
            <w:r w:rsidRPr="00B34C5E">
              <w:rPr>
                <w:lang w:val="en-US"/>
              </w:rPr>
              <w:t>$170,000 - $179,999</w:t>
            </w:r>
          </w:p>
        </w:tc>
        <w:tc>
          <w:tcPr>
            <w:tcW w:w="1474" w:type="dxa"/>
          </w:tcPr>
          <w:p w14:paraId="26C5CA4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0CEE93F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616CE9A7"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769F5BE4" w14:textId="77777777" w:rsidR="0057358A" w:rsidRPr="00B34C5E" w:rsidRDefault="0057358A" w:rsidP="00423AE0">
            <w:pPr>
              <w:rPr>
                <w:lang w:val="en-US"/>
              </w:rPr>
            </w:pPr>
            <w:r w:rsidRPr="00B34C5E">
              <w:rPr>
                <w:lang w:val="en-US"/>
              </w:rPr>
              <w:t>$200,000 - $209,999</w:t>
            </w:r>
          </w:p>
        </w:tc>
        <w:tc>
          <w:tcPr>
            <w:tcW w:w="1474" w:type="dxa"/>
          </w:tcPr>
          <w:p w14:paraId="5A9541D2"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2B0B093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12888600"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2A4C9CBD" w14:textId="77777777" w:rsidR="0057358A" w:rsidRPr="00B34C5E" w:rsidRDefault="0057358A" w:rsidP="00423AE0">
            <w:pPr>
              <w:rPr>
                <w:lang w:val="en-US"/>
              </w:rPr>
            </w:pPr>
            <w:r w:rsidRPr="00B34C5E">
              <w:rPr>
                <w:lang w:val="en-US"/>
              </w:rPr>
              <w:t>$210,000 - $219,999</w:t>
            </w:r>
          </w:p>
        </w:tc>
        <w:tc>
          <w:tcPr>
            <w:tcW w:w="1474" w:type="dxa"/>
          </w:tcPr>
          <w:p w14:paraId="5825B5C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39BC940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6765A53B"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1A896839" w14:textId="77777777" w:rsidR="0057358A" w:rsidRPr="00B34C5E" w:rsidRDefault="0057358A" w:rsidP="00423AE0">
            <w:pPr>
              <w:rPr>
                <w:lang w:val="en-US"/>
              </w:rPr>
            </w:pPr>
            <w:r w:rsidRPr="00B34C5E">
              <w:rPr>
                <w:lang w:val="en-US"/>
              </w:rPr>
              <w:t>$240,000 - $249,999</w:t>
            </w:r>
          </w:p>
        </w:tc>
        <w:tc>
          <w:tcPr>
            <w:tcW w:w="1474" w:type="dxa"/>
          </w:tcPr>
          <w:p w14:paraId="24700B5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797061D2"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1D653DE7"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4180B0A9" w14:textId="77777777" w:rsidR="0057358A" w:rsidRPr="00B34C5E" w:rsidRDefault="0057358A" w:rsidP="00423AE0">
            <w:pPr>
              <w:rPr>
                <w:lang w:val="en-US"/>
              </w:rPr>
            </w:pPr>
            <w:r w:rsidRPr="00B34C5E">
              <w:rPr>
                <w:lang w:val="en-US"/>
              </w:rPr>
              <w:t>$250,000 - $259,999</w:t>
            </w:r>
          </w:p>
        </w:tc>
        <w:tc>
          <w:tcPr>
            <w:tcW w:w="1474" w:type="dxa"/>
          </w:tcPr>
          <w:p w14:paraId="01061046"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60AB0ED7"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08EEB769"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50048628" w14:textId="77777777" w:rsidR="0057358A" w:rsidRPr="00B34C5E" w:rsidRDefault="0057358A" w:rsidP="00423AE0">
            <w:pPr>
              <w:rPr>
                <w:lang w:val="en-US"/>
              </w:rPr>
            </w:pPr>
            <w:r w:rsidRPr="00B34C5E">
              <w:rPr>
                <w:lang w:val="en-US"/>
              </w:rPr>
              <w:t>$260,000 - $269,999</w:t>
            </w:r>
          </w:p>
        </w:tc>
        <w:tc>
          <w:tcPr>
            <w:tcW w:w="1474" w:type="dxa"/>
          </w:tcPr>
          <w:p w14:paraId="589B920F"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633F2802"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34306FC5"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48FEF316" w14:textId="77777777" w:rsidR="0057358A" w:rsidRPr="00B34C5E" w:rsidRDefault="0057358A" w:rsidP="00423AE0">
            <w:pPr>
              <w:rPr>
                <w:lang w:val="en-US"/>
              </w:rPr>
            </w:pPr>
            <w:r w:rsidRPr="00B34C5E">
              <w:rPr>
                <w:lang w:val="en-US"/>
              </w:rPr>
              <w:t>$270,000 - $279,999</w:t>
            </w:r>
          </w:p>
        </w:tc>
        <w:tc>
          <w:tcPr>
            <w:tcW w:w="1474" w:type="dxa"/>
          </w:tcPr>
          <w:p w14:paraId="77C078D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2DE7E45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76ED807F"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413CA3F2" w14:textId="77777777" w:rsidR="0057358A" w:rsidRPr="00B34C5E" w:rsidRDefault="0057358A" w:rsidP="00423AE0">
            <w:pPr>
              <w:rPr>
                <w:lang w:val="en-US"/>
              </w:rPr>
            </w:pPr>
            <w:r w:rsidRPr="00B34C5E">
              <w:rPr>
                <w:lang w:val="en-US"/>
              </w:rPr>
              <w:t>$310,000 - $319,999</w:t>
            </w:r>
          </w:p>
        </w:tc>
        <w:tc>
          <w:tcPr>
            <w:tcW w:w="1474" w:type="dxa"/>
          </w:tcPr>
          <w:p w14:paraId="4E6A4A6A"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5EB593A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10B45DB6"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10676F64" w14:textId="77777777" w:rsidR="0057358A" w:rsidRPr="00B34C5E" w:rsidRDefault="0057358A" w:rsidP="00423AE0">
            <w:pPr>
              <w:rPr>
                <w:lang w:val="en-US"/>
              </w:rPr>
            </w:pPr>
            <w:r w:rsidRPr="00B34C5E">
              <w:rPr>
                <w:lang w:val="en-US"/>
              </w:rPr>
              <w:t>$330,000 - $339,999</w:t>
            </w:r>
          </w:p>
        </w:tc>
        <w:tc>
          <w:tcPr>
            <w:tcW w:w="1474" w:type="dxa"/>
          </w:tcPr>
          <w:p w14:paraId="6B290E7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211DD656"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200B5512"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727BD8FE" w14:textId="77777777" w:rsidR="0057358A" w:rsidRPr="00B34C5E" w:rsidRDefault="0057358A" w:rsidP="00423AE0">
            <w:pPr>
              <w:rPr>
                <w:lang w:val="en-US"/>
              </w:rPr>
            </w:pPr>
            <w:r w:rsidRPr="00B34C5E">
              <w:rPr>
                <w:lang w:val="en-US"/>
              </w:rPr>
              <w:t>$350,000 - $359,999</w:t>
            </w:r>
          </w:p>
        </w:tc>
        <w:tc>
          <w:tcPr>
            <w:tcW w:w="1474" w:type="dxa"/>
          </w:tcPr>
          <w:p w14:paraId="14408C3A"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0B503B9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06DF0689"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6DCB4A02" w14:textId="77777777" w:rsidR="0057358A" w:rsidRPr="00B34C5E" w:rsidRDefault="0057358A" w:rsidP="00423AE0">
            <w:pPr>
              <w:rPr>
                <w:lang w:val="en-US"/>
              </w:rPr>
            </w:pPr>
            <w:r w:rsidRPr="00B34C5E">
              <w:rPr>
                <w:lang w:val="en-US"/>
              </w:rPr>
              <w:t>$370,000 - $379,999</w:t>
            </w:r>
          </w:p>
        </w:tc>
        <w:tc>
          <w:tcPr>
            <w:tcW w:w="1474" w:type="dxa"/>
          </w:tcPr>
          <w:p w14:paraId="2AE330F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68D9CECA"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07C6C77A"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350A5F81" w14:textId="77777777" w:rsidR="0057358A" w:rsidRPr="00B34C5E" w:rsidRDefault="0057358A" w:rsidP="00423AE0">
            <w:pPr>
              <w:rPr>
                <w:lang w:val="en-US"/>
              </w:rPr>
            </w:pPr>
            <w:r w:rsidRPr="00B34C5E">
              <w:rPr>
                <w:lang w:val="en-US"/>
              </w:rPr>
              <w:t>$380,000 - $389,999</w:t>
            </w:r>
          </w:p>
        </w:tc>
        <w:tc>
          <w:tcPr>
            <w:tcW w:w="1474" w:type="dxa"/>
          </w:tcPr>
          <w:p w14:paraId="69FEB85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6BF3EC8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096DD0B9"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6FDF364F" w14:textId="77777777" w:rsidR="0057358A" w:rsidRPr="00B34C5E" w:rsidRDefault="0057358A" w:rsidP="00423AE0">
            <w:pPr>
              <w:rPr>
                <w:lang w:val="en-US"/>
              </w:rPr>
            </w:pPr>
            <w:r w:rsidRPr="00B34C5E">
              <w:rPr>
                <w:lang w:val="en-US"/>
              </w:rPr>
              <w:t>$390,000 - $399,999</w:t>
            </w:r>
          </w:p>
        </w:tc>
        <w:tc>
          <w:tcPr>
            <w:tcW w:w="1474" w:type="dxa"/>
          </w:tcPr>
          <w:p w14:paraId="61336E3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0D18BF4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2</w:t>
            </w:r>
          </w:p>
        </w:tc>
      </w:tr>
      <w:tr w:rsidR="0057358A" w:rsidRPr="00B34C5E" w14:paraId="0F6DDAE0"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54ECEDD9" w14:textId="77777777" w:rsidR="0057358A" w:rsidRPr="00B34C5E" w:rsidRDefault="0057358A" w:rsidP="00423AE0">
            <w:pPr>
              <w:rPr>
                <w:lang w:val="en-US"/>
              </w:rPr>
            </w:pPr>
            <w:r w:rsidRPr="00B34C5E">
              <w:rPr>
                <w:lang w:val="en-US"/>
              </w:rPr>
              <w:t>$400,000 - $409,999</w:t>
            </w:r>
          </w:p>
        </w:tc>
        <w:tc>
          <w:tcPr>
            <w:tcW w:w="1474" w:type="dxa"/>
          </w:tcPr>
          <w:p w14:paraId="206D70D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218F3EE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2</w:t>
            </w:r>
          </w:p>
        </w:tc>
      </w:tr>
      <w:tr w:rsidR="0057358A" w:rsidRPr="00B34C5E" w14:paraId="43BB29FD"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04726F83" w14:textId="77777777" w:rsidR="0057358A" w:rsidRPr="00B34C5E" w:rsidRDefault="0057358A" w:rsidP="00423AE0">
            <w:pPr>
              <w:rPr>
                <w:lang w:val="en-US"/>
              </w:rPr>
            </w:pPr>
            <w:r w:rsidRPr="00B34C5E">
              <w:rPr>
                <w:lang w:val="en-US"/>
              </w:rPr>
              <w:t>$440,000 - $449,999</w:t>
            </w:r>
          </w:p>
        </w:tc>
        <w:tc>
          <w:tcPr>
            <w:tcW w:w="1474" w:type="dxa"/>
          </w:tcPr>
          <w:p w14:paraId="352CA78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0D2446C2"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250100E7"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7E469A82" w14:textId="77777777" w:rsidR="0057358A" w:rsidRPr="00B34C5E" w:rsidRDefault="0057358A" w:rsidP="00423AE0">
            <w:pPr>
              <w:rPr>
                <w:lang w:val="en-US"/>
              </w:rPr>
            </w:pPr>
            <w:r w:rsidRPr="00B34C5E">
              <w:rPr>
                <w:lang w:val="en-US"/>
              </w:rPr>
              <w:t>$530,000 - $539,999</w:t>
            </w:r>
          </w:p>
        </w:tc>
        <w:tc>
          <w:tcPr>
            <w:tcW w:w="1474" w:type="dxa"/>
          </w:tcPr>
          <w:p w14:paraId="75A277F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c>
          <w:tcPr>
            <w:tcW w:w="1474" w:type="dxa"/>
          </w:tcPr>
          <w:p w14:paraId="74E2346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r>
      <w:tr w:rsidR="0057358A" w:rsidRPr="00B34C5E" w14:paraId="781A1556"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328C5B49" w14:textId="77777777" w:rsidR="0057358A" w:rsidRPr="00B34C5E" w:rsidRDefault="0057358A" w:rsidP="00423AE0">
            <w:pPr>
              <w:rPr>
                <w:lang w:val="en-US"/>
              </w:rPr>
            </w:pPr>
            <w:r w:rsidRPr="00B34C5E">
              <w:rPr>
                <w:lang w:val="en-US"/>
              </w:rPr>
              <w:t>$540,000 - $549,999</w:t>
            </w:r>
          </w:p>
        </w:tc>
        <w:tc>
          <w:tcPr>
            <w:tcW w:w="1474" w:type="dxa"/>
          </w:tcPr>
          <w:p w14:paraId="4D96D04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w:t>
            </w:r>
          </w:p>
        </w:tc>
        <w:tc>
          <w:tcPr>
            <w:tcW w:w="1474" w:type="dxa"/>
          </w:tcPr>
          <w:p w14:paraId="2DC19FB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w:t>
            </w:r>
          </w:p>
        </w:tc>
      </w:tr>
      <w:tr w:rsidR="0057358A" w:rsidRPr="00B34C5E" w14:paraId="4E6C996F"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1BB171DD" w14:textId="77777777" w:rsidR="0057358A" w:rsidRPr="00B34C5E" w:rsidRDefault="0057358A" w:rsidP="00423AE0"/>
        </w:tc>
        <w:tc>
          <w:tcPr>
            <w:tcW w:w="1474" w:type="dxa"/>
          </w:tcPr>
          <w:p w14:paraId="0169FB3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19</w:t>
            </w:r>
          </w:p>
        </w:tc>
        <w:tc>
          <w:tcPr>
            <w:tcW w:w="1474" w:type="dxa"/>
          </w:tcPr>
          <w:p w14:paraId="59D7FF5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21</w:t>
            </w:r>
          </w:p>
        </w:tc>
      </w:tr>
      <w:tr w:rsidR="0057358A" w:rsidRPr="00B34C5E" w14:paraId="1EE06302"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374705ED" w14:textId="77777777" w:rsidR="0057358A" w:rsidRPr="00B34C5E" w:rsidRDefault="0057358A" w:rsidP="00423AE0"/>
        </w:tc>
        <w:tc>
          <w:tcPr>
            <w:tcW w:w="1474" w:type="dxa"/>
          </w:tcPr>
          <w:p w14:paraId="3ABB1D5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p>
        </w:tc>
        <w:tc>
          <w:tcPr>
            <w:tcW w:w="1474" w:type="dxa"/>
          </w:tcPr>
          <w:p w14:paraId="3760FD40"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p>
        </w:tc>
      </w:tr>
      <w:tr w:rsidR="0057358A" w:rsidRPr="00B34C5E" w14:paraId="24E13963"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214306A4" w14:textId="77777777" w:rsidR="0057358A" w:rsidRPr="00B34C5E" w:rsidRDefault="0057358A" w:rsidP="00423AE0"/>
        </w:tc>
        <w:tc>
          <w:tcPr>
            <w:tcW w:w="1474" w:type="dxa"/>
          </w:tcPr>
          <w:p w14:paraId="23627CE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$’000</w:t>
            </w:r>
          </w:p>
        </w:tc>
        <w:tc>
          <w:tcPr>
            <w:tcW w:w="1474" w:type="dxa"/>
          </w:tcPr>
          <w:p w14:paraId="145F3E2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$’000</w:t>
            </w:r>
          </w:p>
        </w:tc>
      </w:tr>
      <w:tr w:rsidR="0057358A" w:rsidRPr="00B34C5E" w14:paraId="1354A6D5" w14:textId="77777777" w:rsidTr="00D77638">
        <w:tc>
          <w:tcPr>
            <w:cnfStyle w:val="001000000000" w:firstRow="0" w:lastRow="0" w:firstColumn="1" w:lastColumn="0" w:oddVBand="0" w:evenVBand="0" w:oddHBand="0" w:evenHBand="0" w:firstRowFirstColumn="0" w:firstRowLastColumn="0" w:lastRowFirstColumn="0" w:lastRowLastColumn="0"/>
            <w:tcW w:w="3912" w:type="dxa"/>
          </w:tcPr>
          <w:p w14:paraId="6F635A29" w14:textId="77777777" w:rsidR="0057358A" w:rsidRPr="00B34C5E" w:rsidRDefault="0057358A" w:rsidP="00423AE0">
            <w:pPr>
              <w:rPr>
                <w:lang w:val="en-US"/>
              </w:rPr>
            </w:pPr>
            <w:r w:rsidRPr="00B34C5E">
              <w:rPr>
                <w:lang w:val="en-US"/>
              </w:rPr>
              <w:t>Total remuneration for the financial year included above</w:t>
            </w:r>
          </w:p>
        </w:tc>
        <w:tc>
          <w:tcPr>
            <w:tcW w:w="1474" w:type="dxa"/>
          </w:tcPr>
          <w:p w14:paraId="5186D6DF"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3,773</w:t>
            </w:r>
          </w:p>
        </w:tc>
        <w:tc>
          <w:tcPr>
            <w:tcW w:w="1474" w:type="dxa"/>
          </w:tcPr>
          <w:p w14:paraId="3CEE0C2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B34C5E">
              <w:rPr>
                <w:lang w:val="en-US"/>
              </w:rPr>
              <w:t>4,461</w:t>
            </w:r>
          </w:p>
        </w:tc>
      </w:tr>
    </w:tbl>
    <w:p w14:paraId="3191067B" w14:textId="1F506E70" w:rsidR="0057358A" w:rsidRPr="00B34C5E" w:rsidRDefault="0057358A" w:rsidP="0057358A">
      <w:pPr>
        <w:pStyle w:val="Heading3"/>
        <w:rPr>
          <w:rFonts w:hint="eastAsia"/>
        </w:rPr>
      </w:pPr>
      <w:bookmarkStart w:id="628" w:name="_Toc151043817"/>
      <w:bookmarkStart w:id="629" w:name="_Toc152150339"/>
      <w:r w:rsidRPr="00B34C5E">
        <w:t>(d)</w:t>
      </w:r>
      <w:r w:rsidR="00D77638">
        <w:t xml:space="preserve"> </w:t>
      </w:r>
      <w:r w:rsidRPr="00B34C5E">
        <w:t>Remuneration of other senior staff</w:t>
      </w:r>
      <w:bookmarkEnd w:id="628"/>
      <w:bookmarkEnd w:id="629"/>
    </w:p>
    <w:p w14:paraId="23B27301" w14:textId="77777777" w:rsidR="0057358A" w:rsidRPr="00B34C5E" w:rsidRDefault="0057358A" w:rsidP="0057358A">
      <w:r w:rsidRPr="00B34C5E">
        <w:t>Other senior staff are officers of Council, other than Key Management Personnel, who:</w:t>
      </w:r>
    </w:p>
    <w:p w14:paraId="0FF2AA6F" w14:textId="77777777" w:rsidR="0057358A" w:rsidRPr="00B34C5E" w:rsidRDefault="0057358A" w:rsidP="0057358A">
      <w:pPr>
        <w:ind w:left="284" w:hanging="284"/>
      </w:pPr>
      <w:r w:rsidRPr="00B34C5E">
        <w:t>a)</w:t>
      </w:r>
      <w:r w:rsidRPr="00B34C5E">
        <w:tab/>
        <w:t>For Council, their total remuneration exceeds $160,000 and they report directly to a member of the KMP; and</w:t>
      </w:r>
    </w:p>
    <w:p w14:paraId="2BFE74C8" w14:textId="77777777" w:rsidR="00D77638" w:rsidRDefault="0057358A" w:rsidP="0057358A">
      <w:pPr>
        <w:ind w:left="284" w:hanging="284"/>
      </w:pPr>
      <w:r w:rsidRPr="00B34C5E">
        <w:t>b)</w:t>
      </w:r>
      <w:r w:rsidRPr="00B34C5E">
        <w:tab/>
        <w:t>For subsidiaries, are the Managing Director, Chief Executive Officers and executives, and officers whose total annual remuneration exceeds $160,000.</w:t>
      </w:r>
    </w:p>
    <w:p w14:paraId="52B182B0" w14:textId="4109B200" w:rsidR="0057358A" w:rsidRPr="00B34C5E" w:rsidRDefault="0057358A" w:rsidP="0057358A">
      <w:r w:rsidRPr="00B34C5E">
        <w:t>Following a change to the definition of other senior staff, the comparative figures in this note for 2022 have been aligned to the new definition.</w:t>
      </w:r>
    </w:p>
    <w:p w14:paraId="7EEF71D3" w14:textId="77777777" w:rsidR="0057358A" w:rsidRPr="00B34C5E" w:rsidRDefault="0057358A" w:rsidP="0057358A">
      <w:r w:rsidRPr="00B34C5E">
        <w:t xml:space="preserve">Total remuneration of other senior staff was as follows: </w:t>
      </w:r>
    </w:p>
    <w:tbl>
      <w:tblPr>
        <w:tblStyle w:val="TableGrid"/>
        <w:tblW w:w="5000" w:type="pct"/>
        <w:tblLayout w:type="fixed"/>
        <w:tblLook w:val="04A0" w:firstRow="1" w:lastRow="0" w:firstColumn="1" w:lastColumn="0" w:noHBand="0" w:noVBand="1"/>
      </w:tblPr>
      <w:tblGrid>
        <w:gridCol w:w="3834"/>
        <w:gridCol w:w="1447"/>
        <w:gridCol w:w="1447"/>
        <w:gridCol w:w="1447"/>
        <w:gridCol w:w="1447"/>
      </w:tblGrid>
      <w:tr w:rsidR="00346CB7" w:rsidRPr="00B34C5E" w14:paraId="3BB0A24C"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4" w:type="dxa"/>
          </w:tcPr>
          <w:p w14:paraId="17EF7CAC" w14:textId="77777777" w:rsidR="00346CB7" w:rsidRPr="00B34C5E" w:rsidRDefault="00346CB7" w:rsidP="00423AE0"/>
        </w:tc>
        <w:tc>
          <w:tcPr>
            <w:tcW w:w="1447" w:type="dxa"/>
          </w:tcPr>
          <w:p w14:paraId="7C4F86C4" w14:textId="77777777" w:rsidR="00346CB7"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Consolidated</w:t>
            </w:r>
          </w:p>
          <w:p w14:paraId="2E00AEDD" w14:textId="77777777"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B34C5E">
              <w:t>2023</w:t>
            </w:r>
          </w:p>
          <w:p w14:paraId="598E82A9" w14:textId="6B411B3D"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447" w:type="dxa"/>
          </w:tcPr>
          <w:p w14:paraId="481CF765" w14:textId="77777777" w:rsidR="00346CB7"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Consolidated</w:t>
            </w:r>
          </w:p>
          <w:p w14:paraId="3D7CAC16" w14:textId="77777777"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B34C5E">
              <w:t>2022</w:t>
            </w:r>
          </w:p>
          <w:p w14:paraId="4B3785BB" w14:textId="72E297CA"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447" w:type="dxa"/>
          </w:tcPr>
          <w:p w14:paraId="653454EE" w14:textId="77777777" w:rsidR="00346CB7"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Council</w:t>
            </w:r>
            <w:r>
              <w:t xml:space="preserve"> </w:t>
            </w:r>
          </w:p>
          <w:p w14:paraId="4DCF6A13" w14:textId="77777777"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B34C5E">
              <w:t>2023</w:t>
            </w:r>
          </w:p>
          <w:p w14:paraId="2C1225D6" w14:textId="29253A23"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447" w:type="dxa"/>
          </w:tcPr>
          <w:p w14:paraId="24B0462D" w14:textId="77777777" w:rsidR="00346CB7"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Council</w:t>
            </w:r>
          </w:p>
          <w:p w14:paraId="079995EF" w14:textId="77777777"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rPr>
                <w:b w:val="0"/>
              </w:rPr>
            </w:pPr>
            <w:r w:rsidRPr="00B34C5E">
              <w:t>2022</w:t>
            </w:r>
          </w:p>
          <w:p w14:paraId="4F42407C" w14:textId="2A19957E" w:rsidR="00346CB7" w:rsidRPr="00B34C5E" w:rsidRDefault="00346CB7"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r>
      <w:tr w:rsidR="0057358A" w:rsidRPr="00B34C5E" w14:paraId="05DB0B02" w14:textId="77777777" w:rsidTr="00346CB7">
        <w:tc>
          <w:tcPr>
            <w:cnfStyle w:val="001000000000" w:firstRow="0" w:lastRow="0" w:firstColumn="1" w:lastColumn="0" w:oddVBand="0" w:evenVBand="0" w:oddHBand="0" w:evenHBand="0" w:firstRowFirstColumn="0" w:firstRowLastColumn="0" w:lastRowFirstColumn="0" w:lastRowLastColumn="0"/>
            <w:tcW w:w="3834" w:type="dxa"/>
          </w:tcPr>
          <w:p w14:paraId="44214632" w14:textId="77777777" w:rsidR="0057358A" w:rsidRPr="00B34C5E" w:rsidRDefault="0057358A" w:rsidP="00423AE0">
            <w:r w:rsidRPr="00B34C5E">
              <w:t>Short-term employee benefits</w:t>
            </w:r>
          </w:p>
        </w:tc>
        <w:tc>
          <w:tcPr>
            <w:tcW w:w="1447" w:type="dxa"/>
          </w:tcPr>
          <w:p w14:paraId="4B8EC16F"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17,486</w:t>
            </w:r>
          </w:p>
        </w:tc>
        <w:tc>
          <w:tcPr>
            <w:tcW w:w="1447" w:type="dxa"/>
          </w:tcPr>
          <w:p w14:paraId="3E9F8DE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16,564</w:t>
            </w:r>
          </w:p>
        </w:tc>
        <w:tc>
          <w:tcPr>
            <w:tcW w:w="1447" w:type="dxa"/>
          </w:tcPr>
          <w:p w14:paraId="0A14855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7,522</w:t>
            </w:r>
          </w:p>
        </w:tc>
        <w:tc>
          <w:tcPr>
            <w:tcW w:w="1447" w:type="dxa"/>
          </w:tcPr>
          <w:p w14:paraId="504BC540"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7,224</w:t>
            </w:r>
          </w:p>
        </w:tc>
      </w:tr>
      <w:tr w:rsidR="0057358A" w:rsidRPr="00B34C5E" w14:paraId="50813EDF" w14:textId="77777777" w:rsidTr="00346CB7">
        <w:tc>
          <w:tcPr>
            <w:cnfStyle w:val="001000000000" w:firstRow="0" w:lastRow="0" w:firstColumn="1" w:lastColumn="0" w:oddVBand="0" w:evenVBand="0" w:oddHBand="0" w:evenHBand="0" w:firstRowFirstColumn="0" w:firstRowLastColumn="0" w:lastRowFirstColumn="0" w:lastRowLastColumn="0"/>
            <w:tcW w:w="3834" w:type="dxa"/>
          </w:tcPr>
          <w:p w14:paraId="3F420EA3" w14:textId="77777777" w:rsidR="0057358A" w:rsidRPr="00B34C5E" w:rsidRDefault="0057358A" w:rsidP="00423AE0">
            <w:r w:rsidRPr="00B34C5E">
              <w:t>Other long-term benefits</w:t>
            </w:r>
          </w:p>
        </w:tc>
        <w:tc>
          <w:tcPr>
            <w:tcW w:w="1447" w:type="dxa"/>
          </w:tcPr>
          <w:p w14:paraId="643864E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621</w:t>
            </w:r>
          </w:p>
        </w:tc>
        <w:tc>
          <w:tcPr>
            <w:tcW w:w="1447" w:type="dxa"/>
          </w:tcPr>
          <w:p w14:paraId="6284862D"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670</w:t>
            </w:r>
          </w:p>
        </w:tc>
        <w:tc>
          <w:tcPr>
            <w:tcW w:w="1447" w:type="dxa"/>
          </w:tcPr>
          <w:p w14:paraId="111C6164"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124</w:t>
            </w:r>
          </w:p>
        </w:tc>
        <w:tc>
          <w:tcPr>
            <w:tcW w:w="1447" w:type="dxa"/>
          </w:tcPr>
          <w:p w14:paraId="08D0E22B"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223</w:t>
            </w:r>
          </w:p>
        </w:tc>
      </w:tr>
      <w:tr w:rsidR="0057358A" w:rsidRPr="00B34C5E" w14:paraId="4E754139" w14:textId="77777777" w:rsidTr="00346CB7">
        <w:tc>
          <w:tcPr>
            <w:cnfStyle w:val="001000000000" w:firstRow="0" w:lastRow="0" w:firstColumn="1" w:lastColumn="0" w:oddVBand="0" w:evenVBand="0" w:oddHBand="0" w:evenHBand="0" w:firstRowFirstColumn="0" w:firstRowLastColumn="0" w:lastRowFirstColumn="0" w:lastRowLastColumn="0"/>
            <w:tcW w:w="3834" w:type="dxa"/>
          </w:tcPr>
          <w:p w14:paraId="0955D425" w14:textId="77777777" w:rsidR="0057358A" w:rsidRPr="00B34C5E" w:rsidRDefault="0057358A" w:rsidP="00423AE0">
            <w:r w:rsidRPr="00B34C5E">
              <w:t>Post-employment benefits</w:t>
            </w:r>
          </w:p>
        </w:tc>
        <w:tc>
          <w:tcPr>
            <w:tcW w:w="1447" w:type="dxa"/>
          </w:tcPr>
          <w:p w14:paraId="3CB84ED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1,777</w:t>
            </w:r>
          </w:p>
        </w:tc>
        <w:tc>
          <w:tcPr>
            <w:tcW w:w="1447" w:type="dxa"/>
          </w:tcPr>
          <w:p w14:paraId="05B50E7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1,538</w:t>
            </w:r>
          </w:p>
        </w:tc>
        <w:tc>
          <w:tcPr>
            <w:tcW w:w="1447" w:type="dxa"/>
          </w:tcPr>
          <w:p w14:paraId="0DF95B0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849</w:t>
            </w:r>
          </w:p>
        </w:tc>
        <w:tc>
          <w:tcPr>
            <w:tcW w:w="1447" w:type="dxa"/>
          </w:tcPr>
          <w:p w14:paraId="3224F26E"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738</w:t>
            </w:r>
          </w:p>
        </w:tc>
      </w:tr>
      <w:tr w:rsidR="0057358A" w:rsidRPr="00B34C5E" w14:paraId="7B9912A1" w14:textId="77777777" w:rsidTr="00346CB7">
        <w:tc>
          <w:tcPr>
            <w:cnfStyle w:val="001000000000" w:firstRow="0" w:lastRow="0" w:firstColumn="1" w:lastColumn="0" w:oddVBand="0" w:evenVBand="0" w:oddHBand="0" w:evenHBand="0" w:firstRowFirstColumn="0" w:firstRowLastColumn="0" w:lastRowFirstColumn="0" w:lastRowLastColumn="0"/>
            <w:tcW w:w="3834" w:type="dxa"/>
          </w:tcPr>
          <w:p w14:paraId="03540AB1" w14:textId="77777777" w:rsidR="0057358A" w:rsidRPr="00B34C5E" w:rsidRDefault="0057358A" w:rsidP="00423AE0">
            <w:r w:rsidRPr="00B34C5E">
              <w:t>Termination benefits</w:t>
            </w:r>
          </w:p>
        </w:tc>
        <w:tc>
          <w:tcPr>
            <w:tcW w:w="1447" w:type="dxa"/>
          </w:tcPr>
          <w:p w14:paraId="4A2AD9C1"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262</w:t>
            </w:r>
          </w:p>
        </w:tc>
        <w:tc>
          <w:tcPr>
            <w:tcW w:w="1447" w:type="dxa"/>
          </w:tcPr>
          <w:p w14:paraId="68F09675"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10</w:t>
            </w:r>
          </w:p>
        </w:tc>
        <w:tc>
          <w:tcPr>
            <w:tcW w:w="1447" w:type="dxa"/>
          </w:tcPr>
          <w:p w14:paraId="70C8F31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26</w:t>
            </w:r>
          </w:p>
        </w:tc>
        <w:tc>
          <w:tcPr>
            <w:tcW w:w="1447" w:type="dxa"/>
          </w:tcPr>
          <w:p w14:paraId="6822014F"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10</w:t>
            </w:r>
          </w:p>
        </w:tc>
      </w:tr>
      <w:tr w:rsidR="0057358A" w:rsidRPr="00B34C5E" w14:paraId="34C907BF" w14:textId="77777777" w:rsidTr="00346CB7">
        <w:tc>
          <w:tcPr>
            <w:cnfStyle w:val="001000000000" w:firstRow="0" w:lastRow="0" w:firstColumn="1" w:lastColumn="0" w:oddVBand="0" w:evenVBand="0" w:oddHBand="0" w:evenHBand="0" w:firstRowFirstColumn="0" w:firstRowLastColumn="0" w:lastRowFirstColumn="0" w:lastRowLastColumn="0"/>
            <w:tcW w:w="3834" w:type="dxa"/>
          </w:tcPr>
          <w:p w14:paraId="3A6CB003" w14:textId="77777777" w:rsidR="0057358A" w:rsidRPr="00B34C5E" w:rsidRDefault="0057358A" w:rsidP="00423AE0">
            <w:r w:rsidRPr="00B34C5E">
              <w:t>Total</w:t>
            </w:r>
          </w:p>
        </w:tc>
        <w:tc>
          <w:tcPr>
            <w:tcW w:w="1447" w:type="dxa"/>
          </w:tcPr>
          <w:p w14:paraId="76A930F0"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20,146</w:t>
            </w:r>
          </w:p>
        </w:tc>
        <w:tc>
          <w:tcPr>
            <w:tcW w:w="1447" w:type="dxa"/>
          </w:tcPr>
          <w:p w14:paraId="53C75CD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18,782</w:t>
            </w:r>
          </w:p>
        </w:tc>
        <w:tc>
          <w:tcPr>
            <w:tcW w:w="1447" w:type="dxa"/>
          </w:tcPr>
          <w:p w14:paraId="2240EB63"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8,521</w:t>
            </w:r>
          </w:p>
        </w:tc>
        <w:tc>
          <w:tcPr>
            <w:tcW w:w="1447" w:type="dxa"/>
          </w:tcPr>
          <w:p w14:paraId="2F92FB8C" w14:textId="77777777" w:rsidR="0057358A" w:rsidRPr="00B34C5E" w:rsidRDefault="0057358A" w:rsidP="00346CB7">
            <w:pPr>
              <w:jc w:val="right"/>
              <w:cnfStyle w:val="000000000000" w:firstRow="0" w:lastRow="0" w:firstColumn="0" w:lastColumn="0" w:oddVBand="0" w:evenVBand="0" w:oddHBand="0" w:evenHBand="0" w:firstRowFirstColumn="0" w:firstRowLastColumn="0" w:lastRowFirstColumn="0" w:lastRowLastColumn="0"/>
            </w:pPr>
            <w:r w:rsidRPr="00B34C5E">
              <w:t>8,195</w:t>
            </w:r>
          </w:p>
        </w:tc>
      </w:tr>
    </w:tbl>
    <w:p w14:paraId="1F3AF4B8" w14:textId="77777777" w:rsidR="0057358A" w:rsidRPr="00B34C5E" w:rsidRDefault="0057358A" w:rsidP="0057358A"/>
    <w:p w14:paraId="43F324B4" w14:textId="088ADA97" w:rsidR="00FD71BE" w:rsidRDefault="00FD71BE">
      <w:pPr>
        <w:spacing w:before="0" w:after="0"/>
        <w:rPr>
          <w:lang w:val="en-US"/>
        </w:rPr>
      </w:pPr>
      <w:r>
        <w:rPr>
          <w:lang w:val="en-US"/>
        </w:rPr>
        <w:br w:type="page"/>
      </w:r>
    </w:p>
    <w:p w14:paraId="51F07E03" w14:textId="55EC5452" w:rsidR="0057358A" w:rsidRDefault="00FD71BE" w:rsidP="0057358A">
      <w:pPr>
        <w:rPr>
          <w:lang w:val="en-US"/>
        </w:rPr>
      </w:pPr>
      <w:r w:rsidRPr="00FD71BE">
        <w:rPr>
          <w:lang w:val="en-US"/>
        </w:rPr>
        <w:t>The number of other senior staff is shown below in their relevant income bands:</w:t>
      </w:r>
    </w:p>
    <w:tbl>
      <w:tblPr>
        <w:tblStyle w:val="TableGrid"/>
        <w:tblW w:w="5000" w:type="pct"/>
        <w:tblLayout w:type="fixed"/>
        <w:tblLook w:val="04A0" w:firstRow="1" w:lastRow="0" w:firstColumn="1" w:lastColumn="0" w:noHBand="0" w:noVBand="1"/>
      </w:tblPr>
      <w:tblGrid>
        <w:gridCol w:w="3834"/>
        <w:gridCol w:w="1447"/>
        <w:gridCol w:w="1447"/>
        <w:gridCol w:w="1447"/>
        <w:gridCol w:w="1447"/>
      </w:tblGrid>
      <w:tr w:rsidR="00FD71BE" w:rsidRPr="00B34C5E" w14:paraId="081DE5A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1" w:type="dxa"/>
          </w:tcPr>
          <w:p w14:paraId="6E1970DA" w14:textId="77777777" w:rsidR="00FD71BE" w:rsidRPr="00B34C5E" w:rsidRDefault="00FD71BE" w:rsidP="00423AE0">
            <w:r w:rsidRPr="00B34C5E">
              <w:t>Income Range</w:t>
            </w:r>
          </w:p>
        </w:tc>
        <w:tc>
          <w:tcPr>
            <w:tcW w:w="1474" w:type="dxa"/>
          </w:tcPr>
          <w:p w14:paraId="610B407F"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Consolidated</w:t>
            </w:r>
          </w:p>
          <w:p w14:paraId="07B63829"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tc>
        <w:tc>
          <w:tcPr>
            <w:tcW w:w="1474" w:type="dxa"/>
          </w:tcPr>
          <w:p w14:paraId="74951F35"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Consolidated</w:t>
            </w:r>
          </w:p>
          <w:p w14:paraId="17DB3BCD"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2022</w:t>
            </w:r>
          </w:p>
        </w:tc>
        <w:tc>
          <w:tcPr>
            <w:tcW w:w="1474" w:type="dxa"/>
          </w:tcPr>
          <w:p w14:paraId="5091F193"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Council</w:t>
            </w:r>
          </w:p>
          <w:p w14:paraId="09ED86E5"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tc>
        <w:tc>
          <w:tcPr>
            <w:tcW w:w="1474" w:type="dxa"/>
          </w:tcPr>
          <w:p w14:paraId="785CC7A5"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Council</w:t>
            </w:r>
          </w:p>
          <w:p w14:paraId="1A63F796"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tc>
      </w:tr>
      <w:tr w:rsidR="00FD71BE" w:rsidRPr="00B34C5E" w14:paraId="36E4DBA2"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7E00C974" w14:textId="77777777" w:rsidR="00FD71BE" w:rsidRPr="00B34C5E" w:rsidRDefault="00FD71BE" w:rsidP="00423AE0">
            <w:r w:rsidRPr="00B34C5E">
              <w:t>$100,000 - $109,999</w:t>
            </w:r>
          </w:p>
        </w:tc>
        <w:tc>
          <w:tcPr>
            <w:tcW w:w="1474" w:type="dxa"/>
          </w:tcPr>
          <w:p w14:paraId="7F3D5C6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00EBF9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00D924E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5688C8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2112C5F2"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4CAB61A" w14:textId="77777777" w:rsidR="00FD71BE" w:rsidRPr="00B34C5E" w:rsidRDefault="00FD71BE" w:rsidP="00423AE0">
            <w:r w:rsidRPr="00B34C5E">
              <w:t>$130,000 - $139,999</w:t>
            </w:r>
          </w:p>
        </w:tc>
        <w:tc>
          <w:tcPr>
            <w:tcW w:w="1474" w:type="dxa"/>
          </w:tcPr>
          <w:p w14:paraId="6FB8AFF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1B42F97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367F06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57EEB3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784428C3"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8409F77" w14:textId="77777777" w:rsidR="00FD71BE" w:rsidRPr="00B34C5E" w:rsidRDefault="00FD71BE" w:rsidP="00423AE0">
            <w:r w:rsidRPr="00B34C5E">
              <w:t>$160,000 - $169,999</w:t>
            </w:r>
          </w:p>
        </w:tc>
        <w:tc>
          <w:tcPr>
            <w:tcW w:w="1474" w:type="dxa"/>
          </w:tcPr>
          <w:p w14:paraId="12328E2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3884DDB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w:t>
            </w:r>
          </w:p>
        </w:tc>
        <w:tc>
          <w:tcPr>
            <w:tcW w:w="1474" w:type="dxa"/>
          </w:tcPr>
          <w:p w14:paraId="5C3A840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4BE701F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412362E4"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9DCC995" w14:textId="77777777" w:rsidR="00FD71BE" w:rsidRPr="00B34C5E" w:rsidRDefault="00FD71BE" w:rsidP="00423AE0">
            <w:r w:rsidRPr="00B34C5E">
              <w:t>$170,000 - $179,999</w:t>
            </w:r>
          </w:p>
        </w:tc>
        <w:tc>
          <w:tcPr>
            <w:tcW w:w="1474" w:type="dxa"/>
          </w:tcPr>
          <w:p w14:paraId="562E460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484044E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w:t>
            </w:r>
          </w:p>
        </w:tc>
        <w:tc>
          <w:tcPr>
            <w:tcW w:w="1474" w:type="dxa"/>
          </w:tcPr>
          <w:p w14:paraId="64A0B9D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05058DF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r>
      <w:tr w:rsidR="00FD71BE" w:rsidRPr="00B34C5E" w14:paraId="0029EA1F"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595A6D7" w14:textId="77777777" w:rsidR="00FD71BE" w:rsidRPr="00B34C5E" w:rsidRDefault="00FD71BE" w:rsidP="00423AE0">
            <w:r w:rsidRPr="00B34C5E">
              <w:t>$180,000 - $189,999</w:t>
            </w:r>
          </w:p>
        </w:tc>
        <w:tc>
          <w:tcPr>
            <w:tcW w:w="1474" w:type="dxa"/>
          </w:tcPr>
          <w:p w14:paraId="592E29B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5B02763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087E130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67AD588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0772A974"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30747C7" w14:textId="77777777" w:rsidR="00FD71BE" w:rsidRPr="00B34C5E" w:rsidRDefault="00FD71BE" w:rsidP="00423AE0">
            <w:r w:rsidRPr="00B34C5E">
              <w:t>$190,000 - $199,999</w:t>
            </w:r>
          </w:p>
        </w:tc>
        <w:tc>
          <w:tcPr>
            <w:tcW w:w="1474" w:type="dxa"/>
          </w:tcPr>
          <w:p w14:paraId="2959970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w:t>
            </w:r>
          </w:p>
        </w:tc>
        <w:tc>
          <w:tcPr>
            <w:tcW w:w="1474" w:type="dxa"/>
          </w:tcPr>
          <w:p w14:paraId="6D04BC5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69B94D2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04D200B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33F5929A"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54DB7E5D" w14:textId="77777777" w:rsidR="00FD71BE" w:rsidRPr="00B34C5E" w:rsidRDefault="00FD71BE" w:rsidP="00423AE0">
            <w:r w:rsidRPr="00B34C5E">
              <w:t>$200,000 - $209,999</w:t>
            </w:r>
          </w:p>
        </w:tc>
        <w:tc>
          <w:tcPr>
            <w:tcW w:w="1474" w:type="dxa"/>
          </w:tcPr>
          <w:p w14:paraId="038B8A9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1B51277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1363BAD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74030C2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355E73EC"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F05E965" w14:textId="77777777" w:rsidR="00FD71BE" w:rsidRPr="00B34C5E" w:rsidRDefault="00FD71BE" w:rsidP="00423AE0">
            <w:r w:rsidRPr="00B34C5E">
              <w:t>$210,000 - $219,999</w:t>
            </w:r>
          </w:p>
        </w:tc>
        <w:tc>
          <w:tcPr>
            <w:tcW w:w="1474" w:type="dxa"/>
          </w:tcPr>
          <w:p w14:paraId="50D7C48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w:t>
            </w:r>
          </w:p>
        </w:tc>
        <w:tc>
          <w:tcPr>
            <w:tcW w:w="1474" w:type="dxa"/>
          </w:tcPr>
          <w:p w14:paraId="009B13D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w:t>
            </w:r>
          </w:p>
        </w:tc>
        <w:tc>
          <w:tcPr>
            <w:tcW w:w="1474" w:type="dxa"/>
          </w:tcPr>
          <w:p w14:paraId="5854B35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4470C5B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r>
      <w:tr w:rsidR="00FD71BE" w:rsidRPr="00B34C5E" w14:paraId="2DF551F1"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391E82D" w14:textId="77777777" w:rsidR="00FD71BE" w:rsidRPr="00B34C5E" w:rsidRDefault="00FD71BE" w:rsidP="00423AE0">
            <w:r w:rsidRPr="00B34C5E">
              <w:t>$220,000 - $229,999</w:t>
            </w:r>
          </w:p>
        </w:tc>
        <w:tc>
          <w:tcPr>
            <w:tcW w:w="1474" w:type="dxa"/>
          </w:tcPr>
          <w:p w14:paraId="0F84A5B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9</w:t>
            </w:r>
          </w:p>
        </w:tc>
        <w:tc>
          <w:tcPr>
            <w:tcW w:w="1474" w:type="dxa"/>
          </w:tcPr>
          <w:p w14:paraId="6ED747F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w:t>
            </w:r>
          </w:p>
        </w:tc>
        <w:tc>
          <w:tcPr>
            <w:tcW w:w="1474" w:type="dxa"/>
          </w:tcPr>
          <w:p w14:paraId="53F15FD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6DF6BE7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r>
      <w:tr w:rsidR="00FD71BE" w:rsidRPr="00B34C5E" w14:paraId="220D4AA9"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3755504F" w14:textId="77777777" w:rsidR="00FD71BE" w:rsidRPr="00B34C5E" w:rsidRDefault="00FD71BE" w:rsidP="00423AE0">
            <w:r w:rsidRPr="00B34C5E">
              <w:t>$230,000 - $239,999</w:t>
            </w:r>
          </w:p>
        </w:tc>
        <w:tc>
          <w:tcPr>
            <w:tcW w:w="1474" w:type="dxa"/>
          </w:tcPr>
          <w:p w14:paraId="5EF6C4A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7</w:t>
            </w:r>
          </w:p>
        </w:tc>
        <w:tc>
          <w:tcPr>
            <w:tcW w:w="1474" w:type="dxa"/>
          </w:tcPr>
          <w:p w14:paraId="3BE358B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1BCE5B3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568E097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r>
      <w:tr w:rsidR="00FD71BE" w:rsidRPr="00B34C5E" w14:paraId="6C9360C6"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72F5EC9D" w14:textId="77777777" w:rsidR="00FD71BE" w:rsidRPr="00B34C5E" w:rsidRDefault="00FD71BE" w:rsidP="00423AE0">
            <w:r w:rsidRPr="00B34C5E">
              <w:t>$240,000 - $249,999</w:t>
            </w:r>
          </w:p>
        </w:tc>
        <w:tc>
          <w:tcPr>
            <w:tcW w:w="1474" w:type="dxa"/>
          </w:tcPr>
          <w:p w14:paraId="5F833E3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9</w:t>
            </w:r>
          </w:p>
        </w:tc>
        <w:tc>
          <w:tcPr>
            <w:tcW w:w="1474" w:type="dxa"/>
          </w:tcPr>
          <w:p w14:paraId="48F6B57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w:t>
            </w:r>
          </w:p>
        </w:tc>
        <w:tc>
          <w:tcPr>
            <w:tcW w:w="1474" w:type="dxa"/>
          </w:tcPr>
          <w:p w14:paraId="3B9DAA1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w:t>
            </w:r>
          </w:p>
        </w:tc>
        <w:tc>
          <w:tcPr>
            <w:tcW w:w="1474" w:type="dxa"/>
          </w:tcPr>
          <w:p w14:paraId="2A93363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r>
      <w:tr w:rsidR="00FD71BE" w:rsidRPr="00B34C5E" w14:paraId="5F4AEBC7"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CF47DBE" w14:textId="77777777" w:rsidR="00FD71BE" w:rsidRPr="00B34C5E" w:rsidRDefault="00FD71BE" w:rsidP="00423AE0">
            <w:r w:rsidRPr="00B34C5E">
              <w:t>$250,000 - $259,999</w:t>
            </w:r>
          </w:p>
        </w:tc>
        <w:tc>
          <w:tcPr>
            <w:tcW w:w="1474" w:type="dxa"/>
          </w:tcPr>
          <w:p w14:paraId="7A88DEE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6FDD228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9</w:t>
            </w:r>
          </w:p>
        </w:tc>
        <w:tc>
          <w:tcPr>
            <w:tcW w:w="1474" w:type="dxa"/>
          </w:tcPr>
          <w:p w14:paraId="1181AB2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369077A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7</w:t>
            </w:r>
          </w:p>
        </w:tc>
      </w:tr>
      <w:tr w:rsidR="00FD71BE" w:rsidRPr="00B34C5E" w14:paraId="206FF54C"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58440E47" w14:textId="77777777" w:rsidR="00FD71BE" w:rsidRPr="00B34C5E" w:rsidRDefault="00FD71BE" w:rsidP="00423AE0">
            <w:r w:rsidRPr="00B34C5E">
              <w:t>$260,000 - $269,999</w:t>
            </w:r>
          </w:p>
        </w:tc>
        <w:tc>
          <w:tcPr>
            <w:tcW w:w="1474" w:type="dxa"/>
          </w:tcPr>
          <w:p w14:paraId="45E4A39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6F64C3F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w:t>
            </w:r>
          </w:p>
        </w:tc>
        <w:tc>
          <w:tcPr>
            <w:tcW w:w="1474" w:type="dxa"/>
          </w:tcPr>
          <w:p w14:paraId="07BF2BC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4BFF691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r>
      <w:tr w:rsidR="00FD71BE" w:rsidRPr="00B34C5E" w14:paraId="680002DE"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22218D7" w14:textId="77777777" w:rsidR="00FD71BE" w:rsidRPr="00B34C5E" w:rsidRDefault="00FD71BE" w:rsidP="00423AE0">
            <w:r w:rsidRPr="00B34C5E">
              <w:t>$270,000 - $279,999</w:t>
            </w:r>
          </w:p>
        </w:tc>
        <w:tc>
          <w:tcPr>
            <w:tcW w:w="1474" w:type="dxa"/>
          </w:tcPr>
          <w:p w14:paraId="711F945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w:t>
            </w:r>
          </w:p>
        </w:tc>
        <w:tc>
          <w:tcPr>
            <w:tcW w:w="1474" w:type="dxa"/>
          </w:tcPr>
          <w:p w14:paraId="638BD70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w:t>
            </w:r>
          </w:p>
        </w:tc>
        <w:tc>
          <w:tcPr>
            <w:tcW w:w="1474" w:type="dxa"/>
          </w:tcPr>
          <w:p w14:paraId="06C61D1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955B4A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46B87E6F"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37AF243" w14:textId="77777777" w:rsidR="00FD71BE" w:rsidRPr="00B34C5E" w:rsidRDefault="00FD71BE" w:rsidP="00423AE0">
            <w:r w:rsidRPr="00B34C5E">
              <w:t>$280,000 - $289,999</w:t>
            </w:r>
          </w:p>
        </w:tc>
        <w:tc>
          <w:tcPr>
            <w:tcW w:w="1474" w:type="dxa"/>
          </w:tcPr>
          <w:p w14:paraId="7EACD89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47FE1A6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A47E3D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2FD9E8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07C7BF5C"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2ED741CA" w14:textId="77777777" w:rsidR="00FD71BE" w:rsidRPr="00B34C5E" w:rsidRDefault="00FD71BE" w:rsidP="00423AE0">
            <w:r w:rsidRPr="00B34C5E">
              <w:t>$290,000 - $299,999</w:t>
            </w:r>
          </w:p>
        </w:tc>
        <w:tc>
          <w:tcPr>
            <w:tcW w:w="1474" w:type="dxa"/>
          </w:tcPr>
          <w:p w14:paraId="1303B79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10A6706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w:t>
            </w:r>
          </w:p>
        </w:tc>
        <w:tc>
          <w:tcPr>
            <w:tcW w:w="1474" w:type="dxa"/>
          </w:tcPr>
          <w:p w14:paraId="5C32C56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2CC042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13CADEC5"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1504DD94" w14:textId="77777777" w:rsidR="00FD71BE" w:rsidRPr="00B34C5E" w:rsidRDefault="00FD71BE" w:rsidP="00423AE0">
            <w:r w:rsidRPr="00B34C5E">
              <w:t>$300,000 - $309,999</w:t>
            </w:r>
          </w:p>
        </w:tc>
        <w:tc>
          <w:tcPr>
            <w:tcW w:w="1474" w:type="dxa"/>
          </w:tcPr>
          <w:p w14:paraId="76B5303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w:t>
            </w:r>
          </w:p>
        </w:tc>
        <w:tc>
          <w:tcPr>
            <w:tcW w:w="1474" w:type="dxa"/>
          </w:tcPr>
          <w:p w14:paraId="200853D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A8594F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1B04EC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1A2FD792"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8D0E123" w14:textId="77777777" w:rsidR="00FD71BE" w:rsidRPr="00B34C5E" w:rsidRDefault="00FD71BE" w:rsidP="00423AE0">
            <w:r w:rsidRPr="00B34C5E">
              <w:t>$310,000 - $319,999</w:t>
            </w:r>
          </w:p>
        </w:tc>
        <w:tc>
          <w:tcPr>
            <w:tcW w:w="1474" w:type="dxa"/>
          </w:tcPr>
          <w:p w14:paraId="3059F70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0667607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46EBF47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650F620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382A15D3"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386DC4A5" w14:textId="77777777" w:rsidR="00FD71BE" w:rsidRPr="00B34C5E" w:rsidRDefault="00FD71BE" w:rsidP="00423AE0">
            <w:r w:rsidRPr="00B34C5E">
              <w:t>$320,000 - $329,999</w:t>
            </w:r>
          </w:p>
        </w:tc>
        <w:tc>
          <w:tcPr>
            <w:tcW w:w="1474" w:type="dxa"/>
          </w:tcPr>
          <w:p w14:paraId="661DC82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1F9474A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1D4D225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332BF38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5E3DD0F9"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419417B1" w14:textId="77777777" w:rsidR="00FD71BE" w:rsidRPr="00B34C5E" w:rsidRDefault="00FD71BE" w:rsidP="00423AE0">
            <w:r w:rsidRPr="00B34C5E">
              <w:t>$330,000 - $339,999</w:t>
            </w:r>
          </w:p>
        </w:tc>
        <w:tc>
          <w:tcPr>
            <w:tcW w:w="1474" w:type="dxa"/>
          </w:tcPr>
          <w:p w14:paraId="695DCB8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4E56A96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6DAEA63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602A9FB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6A1CFCF8"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486C1B8" w14:textId="77777777" w:rsidR="00FD71BE" w:rsidRPr="00B34C5E" w:rsidRDefault="00FD71BE" w:rsidP="00423AE0">
            <w:r w:rsidRPr="00B34C5E">
              <w:t>$340,000 - $349,999</w:t>
            </w:r>
          </w:p>
        </w:tc>
        <w:tc>
          <w:tcPr>
            <w:tcW w:w="1474" w:type="dxa"/>
          </w:tcPr>
          <w:p w14:paraId="40C25A7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B15E1B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1181432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26FA445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40B983AB"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7521B2D9" w14:textId="77777777" w:rsidR="00FD71BE" w:rsidRPr="00B34C5E" w:rsidRDefault="00FD71BE" w:rsidP="00423AE0">
            <w:r w:rsidRPr="00B34C5E">
              <w:t>$350,000 - $359,999</w:t>
            </w:r>
          </w:p>
        </w:tc>
        <w:tc>
          <w:tcPr>
            <w:tcW w:w="1474" w:type="dxa"/>
          </w:tcPr>
          <w:p w14:paraId="28D7193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5EEFC39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2F2EC1C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FCC03C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2B84F3D1"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27FD0E90" w14:textId="77777777" w:rsidR="00FD71BE" w:rsidRPr="00B34C5E" w:rsidRDefault="00FD71BE" w:rsidP="00423AE0">
            <w:r w:rsidRPr="00B34C5E">
              <w:t>$360,000 - $369,999</w:t>
            </w:r>
          </w:p>
        </w:tc>
        <w:tc>
          <w:tcPr>
            <w:tcW w:w="1474" w:type="dxa"/>
          </w:tcPr>
          <w:p w14:paraId="3224832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DC93F8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6C96B9E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6D6735B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351601D1"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268A6B46" w14:textId="77777777" w:rsidR="00FD71BE" w:rsidRPr="00B34C5E" w:rsidRDefault="00FD71BE" w:rsidP="00423AE0">
            <w:r w:rsidRPr="00B34C5E">
              <w:t>$380,000 - $389,999</w:t>
            </w:r>
          </w:p>
        </w:tc>
        <w:tc>
          <w:tcPr>
            <w:tcW w:w="1474" w:type="dxa"/>
          </w:tcPr>
          <w:p w14:paraId="274227C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FFDFFB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E47452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4F34BBD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4E90F1F4"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28506DF1" w14:textId="77777777" w:rsidR="00FD71BE" w:rsidRPr="00B34C5E" w:rsidRDefault="00FD71BE" w:rsidP="00423AE0">
            <w:r w:rsidRPr="00B34C5E">
              <w:t>$390,000 - $399,999</w:t>
            </w:r>
          </w:p>
        </w:tc>
        <w:tc>
          <w:tcPr>
            <w:tcW w:w="1474" w:type="dxa"/>
          </w:tcPr>
          <w:p w14:paraId="3096872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19CC8DE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576CDED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06ADA49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r>
      <w:tr w:rsidR="00FD71BE" w:rsidRPr="00B34C5E" w14:paraId="1727AC19"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299EEC18" w14:textId="77777777" w:rsidR="00FD71BE" w:rsidRPr="00B34C5E" w:rsidRDefault="00FD71BE" w:rsidP="00423AE0">
            <w:r w:rsidRPr="00B34C5E">
              <w:t>$400,000 - $409,999</w:t>
            </w:r>
          </w:p>
        </w:tc>
        <w:tc>
          <w:tcPr>
            <w:tcW w:w="1474" w:type="dxa"/>
          </w:tcPr>
          <w:p w14:paraId="50D40F0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250CC1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20B18A2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560EF70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5252C0E7"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8020BC7" w14:textId="77777777" w:rsidR="00FD71BE" w:rsidRPr="00B34C5E" w:rsidRDefault="00FD71BE" w:rsidP="00423AE0">
            <w:r w:rsidRPr="00B34C5E">
              <w:t>$420,000 - $429,999</w:t>
            </w:r>
          </w:p>
        </w:tc>
        <w:tc>
          <w:tcPr>
            <w:tcW w:w="1474" w:type="dxa"/>
          </w:tcPr>
          <w:p w14:paraId="318AC32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36EBF8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3AB5CB7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6B4BB45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63F9D50C"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4BBF4073" w14:textId="77777777" w:rsidR="00FD71BE" w:rsidRPr="00B34C5E" w:rsidRDefault="00FD71BE" w:rsidP="00423AE0">
            <w:r w:rsidRPr="00B34C5E">
              <w:t>$430,000 - $439,999</w:t>
            </w:r>
          </w:p>
        </w:tc>
        <w:tc>
          <w:tcPr>
            <w:tcW w:w="1474" w:type="dxa"/>
          </w:tcPr>
          <w:p w14:paraId="0318502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56C7898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FF339E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1018FE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5FB29FED"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26F289F" w14:textId="77777777" w:rsidR="00FD71BE" w:rsidRPr="00B34C5E" w:rsidRDefault="00FD71BE" w:rsidP="00423AE0">
            <w:r w:rsidRPr="00B34C5E">
              <w:t>$440,000 - $449,999</w:t>
            </w:r>
          </w:p>
        </w:tc>
        <w:tc>
          <w:tcPr>
            <w:tcW w:w="1474" w:type="dxa"/>
          </w:tcPr>
          <w:p w14:paraId="7D76078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340B562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31F5090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068633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7B7D364E"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2AE1F5D" w14:textId="77777777" w:rsidR="00FD71BE" w:rsidRPr="00B34C5E" w:rsidRDefault="00FD71BE" w:rsidP="00423AE0">
            <w:r w:rsidRPr="00B34C5E">
              <w:t>$460,000 - $469,999</w:t>
            </w:r>
          </w:p>
        </w:tc>
        <w:tc>
          <w:tcPr>
            <w:tcW w:w="1474" w:type="dxa"/>
          </w:tcPr>
          <w:p w14:paraId="4CF60B9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1626E99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6DDCCC0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4A8C17E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3929894B"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D993C2F" w14:textId="77777777" w:rsidR="00FD71BE" w:rsidRPr="00B34C5E" w:rsidRDefault="00FD71BE" w:rsidP="00423AE0">
            <w:r w:rsidRPr="00B34C5E">
              <w:t>$480,000 - $489,999</w:t>
            </w:r>
          </w:p>
        </w:tc>
        <w:tc>
          <w:tcPr>
            <w:tcW w:w="1474" w:type="dxa"/>
          </w:tcPr>
          <w:p w14:paraId="4AA695A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73C781C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47C9A66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1E01767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13ED1782"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984DD96" w14:textId="77777777" w:rsidR="00FD71BE" w:rsidRPr="00B34C5E" w:rsidRDefault="00FD71BE" w:rsidP="00423AE0">
            <w:r w:rsidRPr="00B34C5E">
              <w:t>$780,000 - $789,999</w:t>
            </w:r>
          </w:p>
        </w:tc>
        <w:tc>
          <w:tcPr>
            <w:tcW w:w="1474" w:type="dxa"/>
          </w:tcPr>
          <w:p w14:paraId="4935871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258BDDF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01CEFC1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7CA9AA0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15E6BE10"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09AB8091" w14:textId="77777777" w:rsidR="00FD71BE" w:rsidRPr="00B34C5E" w:rsidRDefault="00FD71BE" w:rsidP="00423AE0">
            <w:r w:rsidRPr="00B34C5E">
              <w:t>$800,000 - $809,999</w:t>
            </w:r>
          </w:p>
        </w:tc>
        <w:tc>
          <w:tcPr>
            <w:tcW w:w="1474" w:type="dxa"/>
          </w:tcPr>
          <w:p w14:paraId="136FDFD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w:t>
            </w:r>
          </w:p>
        </w:tc>
        <w:tc>
          <w:tcPr>
            <w:tcW w:w="1474" w:type="dxa"/>
          </w:tcPr>
          <w:p w14:paraId="45EB188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6719536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474" w:type="dxa"/>
          </w:tcPr>
          <w:p w14:paraId="51A083A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0BB9FF8E"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501627FB" w14:textId="77777777" w:rsidR="00FD71BE" w:rsidRPr="00B34C5E" w:rsidRDefault="00FD71BE" w:rsidP="00423AE0"/>
        </w:tc>
        <w:tc>
          <w:tcPr>
            <w:tcW w:w="1474" w:type="dxa"/>
          </w:tcPr>
          <w:p w14:paraId="7D089C8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78</w:t>
            </w:r>
          </w:p>
        </w:tc>
        <w:tc>
          <w:tcPr>
            <w:tcW w:w="1474" w:type="dxa"/>
          </w:tcPr>
          <w:p w14:paraId="4E6ABB4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72</w:t>
            </w:r>
          </w:p>
        </w:tc>
        <w:tc>
          <w:tcPr>
            <w:tcW w:w="1474" w:type="dxa"/>
          </w:tcPr>
          <w:p w14:paraId="6F9FFFA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36</w:t>
            </w:r>
          </w:p>
        </w:tc>
        <w:tc>
          <w:tcPr>
            <w:tcW w:w="1474" w:type="dxa"/>
          </w:tcPr>
          <w:p w14:paraId="681F16C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34</w:t>
            </w:r>
          </w:p>
        </w:tc>
      </w:tr>
      <w:tr w:rsidR="00FD71BE" w:rsidRPr="00B34C5E" w14:paraId="428E45ED"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798D9897" w14:textId="77777777" w:rsidR="00FD71BE" w:rsidRPr="00B34C5E" w:rsidRDefault="00FD71BE" w:rsidP="00423AE0"/>
        </w:tc>
        <w:tc>
          <w:tcPr>
            <w:tcW w:w="1474" w:type="dxa"/>
          </w:tcPr>
          <w:p w14:paraId="4823C6E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p>
        </w:tc>
        <w:tc>
          <w:tcPr>
            <w:tcW w:w="1474" w:type="dxa"/>
          </w:tcPr>
          <w:p w14:paraId="1F93457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p>
        </w:tc>
        <w:tc>
          <w:tcPr>
            <w:tcW w:w="1474" w:type="dxa"/>
          </w:tcPr>
          <w:p w14:paraId="6FDDD2F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p>
        </w:tc>
        <w:tc>
          <w:tcPr>
            <w:tcW w:w="1474" w:type="dxa"/>
          </w:tcPr>
          <w:p w14:paraId="2BF3C9B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p>
        </w:tc>
      </w:tr>
      <w:tr w:rsidR="00FD71BE" w:rsidRPr="00B34C5E" w14:paraId="24AEF822"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71D63C5" w14:textId="77777777" w:rsidR="00FD71BE" w:rsidRPr="00B34C5E" w:rsidRDefault="00FD71BE" w:rsidP="00423AE0"/>
        </w:tc>
        <w:tc>
          <w:tcPr>
            <w:tcW w:w="1474" w:type="dxa"/>
          </w:tcPr>
          <w:p w14:paraId="6D89722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$’000</w:t>
            </w:r>
          </w:p>
        </w:tc>
        <w:tc>
          <w:tcPr>
            <w:tcW w:w="1474" w:type="dxa"/>
          </w:tcPr>
          <w:p w14:paraId="4CEC359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$’000</w:t>
            </w:r>
          </w:p>
        </w:tc>
        <w:tc>
          <w:tcPr>
            <w:tcW w:w="1474" w:type="dxa"/>
          </w:tcPr>
          <w:p w14:paraId="1CD1381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$’000</w:t>
            </w:r>
          </w:p>
        </w:tc>
        <w:tc>
          <w:tcPr>
            <w:tcW w:w="1474" w:type="dxa"/>
          </w:tcPr>
          <w:p w14:paraId="216116A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$’000</w:t>
            </w:r>
          </w:p>
        </w:tc>
      </w:tr>
      <w:tr w:rsidR="00FD71BE" w:rsidRPr="00B34C5E" w14:paraId="74F317C3" w14:textId="77777777" w:rsidTr="00D77638">
        <w:tc>
          <w:tcPr>
            <w:cnfStyle w:val="001000000000" w:firstRow="0" w:lastRow="0" w:firstColumn="1" w:lastColumn="0" w:oddVBand="0" w:evenVBand="0" w:oddHBand="0" w:evenHBand="0" w:firstRowFirstColumn="0" w:firstRowLastColumn="0" w:lastRowFirstColumn="0" w:lastRowLastColumn="0"/>
            <w:tcW w:w="3911" w:type="dxa"/>
          </w:tcPr>
          <w:p w14:paraId="677206AB" w14:textId="77777777" w:rsidR="00FD71BE" w:rsidRPr="00B34C5E" w:rsidRDefault="00FD71BE" w:rsidP="00423AE0">
            <w:r w:rsidRPr="00B34C5E">
              <w:t>Total remuneration for the reporting year for Senior Officers included above, amounted to</w:t>
            </w:r>
          </w:p>
        </w:tc>
        <w:tc>
          <w:tcPr>
            <w:tcW w:w="1474" w:type="dxa"/>
          </w:tcPr>
          <w:p w14:paraId="1C76B18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20,146</w:t>
            </w:r>
          </w:p>
        </w:tc>
        <w:tc>
          <w:tcPr>
            <w:tcW w:w="1474" w:type="dxa"/>
          </w:tcPr>
          <w:p w14:paraId="1086497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18,782</w:t>
            </w:r>
          </w:p>
        </w:tc>
        <w:tc>
          <w:tcPr>
            <w:tcW w:w="1474" w:type="dxa"/>
          </w:tcPr>
          <w:p w14:paraId="0ABDFD08"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8,521</w:t>
            </w:r>
          </w:p>
        </w:tc>
        <w:tc>
          <w:tcPr>
            <w:tcW w:w="1474" w:type="dxa"/>
          </w:tcPr>
          <w:p w14:paraId="35A0CD5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8,195</w:t>
            </w:r>
          </w:p>
        </w:tc>
      </w:tr>
    </w:tbl>
    <w:p w14:paraId="2CE38FC6" w14:textId="77777777" w:rsidR="00FD71BE" w:rsidRPr="00B34C5E" w:rsidRDefault="00FD71BE" w:rsidP="00FD71BE"/>
    <w:p w14:paraId="4E017B04" w14:textId="0BD9FC62" w:rsidR="00FD71BE" w:rsidRDefault="00FD71BE">
      <w:pPr>
        <w:spacing w:before="0" w:after="0"/>
        <w:rPr>
          <w:lang w:val="en-US"/>
        </w:rPr>
      </w:pPr>
      <w:r>
        <w:rPr>
          <w:lang w:val="en-US"/>
        </w:rPr>
        <w:br w:type="page"/>
      </w:r>
    </w:p>
    <w:p w14:paraId="4CC28008" w14:textId="171132FF" w:rsidR="00FD71BE" w:rsidRPr="00FD71BE" w:rsidRDefault="00FD71BE" w:rsidP="00FD71BE">
      <w:pPr>
        <w:pStyle w:val="Heading2"/>
        <w:rPr>
          <w:rFonts w:hint="eastAsia"/>
        </w:rPr>
      </w:pPr>
      <w:bookmarkStart w:id="630" w:name="_Toc151043818"/>
      <w:bookmarkStart w:id="631" w:name="_Toc152150340"/>
      <w:r w:rsidRPr="00FD71BE">
        <w:t>7.2</w:t>
      </w:r>
      <w:r w:rsidR="00D77638">
        <w:t xml:space="preserve"> </w:t>
      </w:r>
      <w:r w:rsidRPr="00FD71BE">
        <w:t>Related party disclosure</w:t>
      </w:r>
      <w:bookmarkEnd w:id="630"/>
      <w:bookmarkEnd w:id="631"/>
    </w:p>
    <w:p w14:paraId="5CB67E95" w14:textId="3DB042BC" w:rsidR="00FD71BE" w:rsidRPr="00FD71BE" w:rsidRDefault="00FD71BE" w:rsidP="00FD71BE">
      <w:pPr>
        <w:pStyle w:val="Heading3"/>
        <w:rPr>
          <w:rFonts w:hint="eastAsia"/>
        </w:rPr>
      </w:pPr>
      <w:bookmarkStart w:id="632" w:name="_Toc151043819"/>
      <w:bookmarkStart w:id="633" w:name="_Toc152150341"/>
      <w:r w:rsidRPr="00FD71BE">
        <w:t>(a)</w:t>
      </w:r>
      <w:r w:rsidR="00D77638">
        <w:t xml:space="preserve"> </w:t>
      </w:r>
      <w:r w:rsidRPr="00FD71BE">
        <w:t>Transactions with related Parties</w:t>
      </w:r>
      <w:bookmarkEnd w:id="632"/>
      <w:bookmarkEnd w:id="633"/>
    </w:p>
    <w:p w14:paraId="60230580" w14:textId="77777777" w:rsidR="00FD71BE" w:rsidRPr="00FD71BE" w:rsidRDefault="00FD71BE" w:rsidP="00FD71BE">
      <w:pPr>
        <w:rPr>
          <w:lang w:val="en-US"/>
        </w:rPr>
      </w:pPr>
      <w:r w:rsidRPr="00FD71BE">
        <w:rPr>
          <w:lang w:val="en-US"/>
        </w:rPr>
        <w:t>During the year Council entered into related party transactions totalling $1,089,470 (2022: $297,002). The nature of the transactions are related to the city’s public liability insurance premium (Municipal Association of Victoria), subscriptions and memberships, sponsorship of events, venue hire, and conference costs.</w:t>
      </w:r>
    </w:p>
    <w:p w14:paraId="3A96E481" w14:textId="5D8255D1" w:rsidR="00FD71BE" w:rsidRPr="00FD71BE" w:rsidRDefault="00FD71BE" w:rsidP="00FD71BE">
      <w:pPr>
        <w:pStyle w:val="Heading3"/>
        <w:rPr>
          <w:rFonts w:hint="eastAsia"/>
        </w:rPr>
      </w:pPr>
      <w:bookmarkStart w:id="634" w:name="_Toc151043820"/>
      <w:bookmarkStart w:id="635" w:name="_Toc152150342"/>
      <w:r w:rsidRPr="00FD71BE">
        <w:t>(b)</w:t>
      </w:r>
      <w:r w:rsidR="00D77638">
        <w:t xml:space="preserve"> </w:t>
      </w:r>
      <w:r w:rsidRPr="00FD71BE">
        <w:t>Outstanding balances with related parties (key management personnel)</w:t>
      </w:r>
      <w:bookmarkEnd w:id="634"/>
      <w:bookmarkEnd w:id="635"/>
    </w:p>
    <w:p w14:paraId="49C8FD02" w14:textId="77777777" w:rsidR="00FD71BE" w:rsidRPr="00FD71BE" w:rsidRDefault="00FD71BE" w:rsidP="00FD71BE">
      <w:pPr>
        <w:rPr>
          <w:lang w:val="en-US"/>
        </w:rPr>
      </w:pPr>
      <w:r w:rsidRPr="00FD71BE">
        <w:rPr>
          <w:lang w:val="en-US"/>
        </w:rPr>
        <w:t>There are no outstanding balances that have been made to key management personnel. There were no matters to report in the previous financial year.</w:t>
      </w:r>
    </w:p>
    <w:p w14:paraId="3E9F0EE4" w14:textId="1A8D6BC5" w:rsidR="00FD71BE" w:rsidRPr="00FD71BE" w:rsidRDefault="00FD71BE" w:rsidP="00FD71BE">
      <w:pPr>
        <w:pStyle w:val="Heading3"/>
        <w:rPr>
          <w:rFonts w:hint="eastAsia"/>
        </w:rPr>
      </w:pPr>
      <w:bookmarkStart w:id="636" w:name="_Toc151043821"/>
      <w:bookmarkStart w:id="637" w:name="_Toc152150343"/>
      <w:r w:rsidRPr="00FD71BE">
        <w:t>(c)</w:t>
      </w:r>
      <w:r w:rsidR="00D77638">
        <w:t xml:space="preserve"> </w:t>
      </w:r>
      <w:r w:rsidRPr="00FD71BE">
        <w:t>Loans to / from related parties (key management personnel)</w:t>
      </w:r>
      <w:bookmarkEnd w:id="636"/>
      <w:bookmarkEnd w:id="637"/>
    </w:p>
    <w:p w14:paraId="00EB19B6" w14:textId="097C55BC" w:rsidR="00FD71BE" w:rsidRPr="00FD71BE" w:rsidRDefault="00FD71BE" w:rsidP="00FD71BE">
      <w:pPr>
        <w:rPr>
          <w:lang w:val="en-US"/>
        </w:rPr>
      </w:pPr>
      <w:r w:rsidRPr="00FD71BE">
        <w:rPr>
          <w:lang w:val="en-US"/>
        </w:rPr>
        <w:t>There are no loans that have been made to key management personnel. There were no matters to report in the previous financial year.</w:t>
      </w:r>
    </w:p>
    <w:p w14:paraId="5645FF9B" w14:textId="56B78F14" w:rsidR="00FD71BE" w:rsidRPr="00FD71BE" w:rsidRDefault="00FD71BE" w:rsidP="00FD71BE">
      <w:pPr>
        <w:pStyle w:val="Heading3"/>
        <w:rPr>
          <w:rFonts w:hint="eastAsia"/>
        </w:rPr>
      </w:pPr>
      <w:bookmarkStart w:id="638" w:name="_Toc151043822"/>
      <w:bookmarkStart w:id="639" w:name="_Toc152150344"/>
      <w:r w:rsidRPr="00FD71BE">
        <w:t>(d)</w:t>
      </w:r>
      <w:r w:rsidR="00D77638">
        <w:t xml:space="preserve"> </w:t>
      </w:r>
      <w:r w:rsidRPr="00FD71BE">
        <w:t>Commitments to / from related parties (key management personnel)</w:t>
      </w:r>
      <w:bookmarkEnd w:id="638"/>
      <w:bookmarkEnd w:id="639"/>
    </w:p>
    <w:p w14:paraId="00018B8E" w14:textId="15423EEA" w:rsidR="00FD71BE" w:rsidRPr="00FD71BE" w:rsidRDefault="00FD71BE" w:rsidP="00FD71BE">
      <w:pPr>
        <w:rPr>
          <w:lang w:val="en-US"/>
        </w:rPr>
      </w:pPr>
      <w:r w:rsidRPr="00FD71BE">
        <w:rPr>
          <w:lang w:val="en-US"/>
        </w:rPr>
        <w:t>There are no commitments that have been made to key management personnel. There were no matters to report</w:t>
      </w:r>
      <w:r w:rsidR="00D77638">
        <w:rPr>
          <w:lang w:val="en-US"/>
        </w:rPr>
        <w:t xml:space="preserve"> </w:t>
      </w:r>
      <w:r w:rsidRPr="00FD71BE">
        <w:rPr>
          <w:lang w:val="en-US"/>
        </w:rPr>
        <w:t>in the previous financial year.</w:t>
      </w:r>
    </w:p>
    <w:p w14:paraId="5653683A" w14:textId="703A279C" w:rsidR="00FD71BE" w:rsidRPr="00FD71BE" w:rsidRDefault="00FD71BE" w:rsidP="00FD71BE">
      <w:pPr>
        <w:pStyle w:val="Heading3"/>
        <w:rPr>
          <w:rFonts w:hint="eastAsia"/>
        </w:rPr>
      </w:pPr>
      <w:bookmarkStart w:id="640" w:name="_Toc151043823"/>
      <w:bookmarkStart w:id="641" w:name="_Toc152150345"/>
      <w:r w:rsidRPr="00FD71BE">
        <w:t>(e)</w:t>
      </w:r>
      <w:r w:rsidR="00D77638">
        <w:t xml:space="preserve"> </w:t>
      </w:r>
      <w:r w:rsidRPr="00FD71BE">
        <w:t>Wholly-Owned Group</w:t>
      </w:r>
      <w:bookmarkEnd w:id="640"/>
      <w:bookmarkEnd w:id="641"/>
    </w:p>
    <w:p w14:paraId="58D26844" w14:textId="77777777" w:rsidR="00FD71BE" w:rsidRPr="00FD71BE" w:rsidRDefault="00FD71BE" w:rsidP="00FD71BE">
      <w:pPr>
        <w:rPr>
          <w:lang w:val="en-US"/>
        </w:rPr>
      </w:pPr>
      <w:r w:rsidRPr="00FD71BE">
        <w:rPr>
          <w:lang w:val="en-US"/>
        </w:rPr>
        <w:t>Council is the ultimate parent entity in the wholly-owned group. Transactions with the controlled entities, Citywide Service Solutions Pty Ltd (and its subsidiaries), Queen Victoria Market Pty Ltd, and Enterprise Melbourne Pty Ltd during the financial year are shown below. Melbourne Digital Pty Ltd is a non-operating entity.</w:t>
      </w:r>
    </w:p>
    <w:p w14:paraId="44B40123" w14:textId="1AF6CF53" w:rsidR="00FD71BE" w:rsidRDefault="00FD71BE" w:rsidP="00FD71BE">
      <w:pPr>
        <w:rPr>
          <w:lang w:val="en-US"/>
        </w:rPr>
      </w:pPr>
      <w:r w:rsidRPr="00FD71BE">
        <w:rPr>
          <w:lang w:val="en-US"/>
        </w:rPr>
        <w:t xml:space="preserve">All subsidiaries are incorporated and are residents in Australia. </w:t>
      </w:r>
    </w:p>
    <w:tbl>
      <w:tblPr>
        <w:tblStyle w:val="TableGrid"/>
        <w:tblW w:w="5000" w:type="pct"/>
        <w:tblLayout w:type="fixed"/>
        <w:tblLook w:val="04A0" w:firstRow="1" w:lastRow="0" w:firstColumn="1" w:lastColumn="0" w:noHBand="0" w:noVBand="1"/>
      </w:tblPr>
      <w:tblGrid>
        <w:gridCol w:w="2689"/>
        <w:gridCol w:w="1134"/>
        <w:gridCol w:w="1134"/>
        <w:gridCol w:w="992"/>
        <w:gridCol w:w="992"/>
        <w:gridCol w:w="1340"/>
        <w:gridCol w:w="1341"/>
      </w:tblGrid>
      <w:tr w:rsidR="00FD71BE" w:rsidRPr="00B34C5E" w14:paraId="651AC1FA" w14:textId="77777777" w:rsidTr="00346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157FF5" w14:textId="77777777" w:rsidR="00FD71BE" w:rsidRPr="00B34C5E" w:rsidRDefault="00FD71BE" w:rsidP="00423AE0"/>
        </w:tc>
        <w:tc>
          <w:tcPr>
            <w:tcW w:w="1134" w:type="dxa"/>
          </w:tcPr>
          <w:p w14:paraId="4CDAC081"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Citywide Service Solutions Pty Ltd</w:t>
            </w:r>
          </w:p>
          <w:p w14:paraId="7F180148"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p w14:paraId="56F620FD"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134" w:type="dxa"/>
          </w:tcPr>
          <w:p w14:paraId="3B5C713D"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Citywide Service Solutions Pty Ltd</w:t>
            </w:r>
          </w:p>
          <w:p w14:paraId="6470F724"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2022</w:t>
            </w:r>
          </w:p>
          <w:p w14:paraId="5CC612F1"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992" w:type="dxa"/>
          </w:tcPr>
          <w:p w14:paraId="35D192D9"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Queen Victoria Market Pty Ltd</w:t>
            </w:r>
          </w:p>
          <w:p w14:paraId="43FB6CDE"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p w14:paraId="1F8C58EB"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992" w:type="dxa"/>
          </w:tcPr>
          <w:p w14:paraId="663BE1CC"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Queen Victoria Market Pty Ltd</w:t>
            </w:r>
          </w:p>
          <w:p w14:paraId="22523251"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2022</w:t>
            </w:r>
          </w:p>
          <w:p w14:paraId="466113C9"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340" w:type="dxa"/>
          </w:tcPr>
          <w:p w14:paraId="1540CF01"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Enterprise Melbourne Pty Ltd</w:t>
            </w:r>
          </w:p>
          <w:p w14:paraId="725209B0"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2023</w:t>
            </w:r>
          </w:p>
          <w:p w14:paraId="504AAB35"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c>
          <w:tcPr>
            <w:tcW w:w="1341" w:type="dxa"/>
          </w:tcPr>
          <w:p w14:paraId="5B96FD46" w14:textId="77777777" w:rsidR="00FD71B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Enterprise Melbourne Pty Ltd</w:t>
            </w:r>
          </w:p>
          <w:p w14:paraId="4A7F4B48"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2022</w:t>
            </w:r>
          </w:p>
          <w:p w14:paraId="1077F5BB" w14:textId="77777777" w:rsidR="00FD71BE" w:rsidRPr="00B34C5E" w:rsidRDefault="00FD71BE" w:rsidP="00346CB7">
            <w:pPr>
              <w:jc w:val="right"/>
              <w:cnfStyle w:val="100000000000" w:firstRow="1" w:lastRow="0" w:firstColumn="0" w:lastColumn="0" w:oddVBand="0" w:evenVBand="0" w:oddHBand="0" w:evenHBand="0" w:firstRowFirstColumn="0" w:firstRowLastColumn="0" w:lastRowFirstColumn="0" w:lastRowLastColumn="0"/>
            </w:pPr>
            <w:r w:rsidRPr="00B34C5E">
              <w:t>$’000</w:t>
            </w:r>
          </w:p>
        </w:tc>
      </w:tr>
      <w:tr w:rsidR="00FD71BE" w:rsidRPr="00B34C5E" w14:paraId="334A420B"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4E9072C1" w14:textId="77777777" w:rsidR="00FD71BE" w:rsidRPr="00B34C5E" w:rsidRDefault="00FD71BE" w:rsidP="00423AE0">
            <w:r w:rsidRPr="00B34C5E">
              <w:t>Revenue from subsidiaries</w:t>
            </w:r>
          </w:p>
        </w:tc>
        <w:tc>
          <w:tcPr>
            <w:tcW w:w="1134" w:type="dxa"/>
          </w:tcPr>
          <w:p w14:paraId="168F354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523</w:t>
            </w:r>
          </w:p>
        </w:tc>
        <w:tc>
          <w:tcPr>
            <w:tcW w:w="1134" w:type="dxa"/>
          </w:tcPr>
          <w:p w14:paraId="0EFB8C2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523</w:t>
            </w:r>
          </w:p>
        </w:tc>
        <w:tc>
          <w:tcPr>
            <w:tcW w:w="992" w:type="dxa"/>
          </w:tcPr>
          <w:p w14:paraId="633BB5B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828</w:t>
            </w:r>
          </w:p>
        </w:tc>
        <w:tc>
          <w:tcPr>
            <w:tcW w:w="992" w:type="dxa"/>
          </w:tcPr>
          <w:p w14:paraId="04B609C4"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374</w:t>
            </w:r>
          </w:p>
        </w:tc>
        <w:tc>
          <w:tcPr>
            <w:tcW w:w="1340" w:type="dxa"/>
          </w:tcPr>
          <w:p w14:paraId="56A15C1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0757184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43A0EB00"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42D45DF6" w14:textId="77777777" w:rsidR="00FD71BE" w:rsidRPr="00B34C5E" w:rsidRDefault="00FD71BE" w:rsidP="00423AE0">
            <w:r w:rsidRPr="00B34C5E">
              <w:t>Expenditure to subsidiaries</w:t>
            </w:r>
          </w:p>
        </w:tc>
        <w:tc>
          <w:tcPr>
            <w:tcW w:w="1134" w:type="dxa"/>
          </w:tcPr>
          <w:p w14:paraId="6825888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80,604</w:t>
            </w:r>
          </w:p>
        </w:tc>
        <w:tc>
          <w:tcPr>
            <w:tcW w:w="1134" w:type="dxa"/>
          </w:tcPr>
          <w:p w14:paraId="02F3549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64,835</w:t>
            </w:r>
          </w:p>
        </w:tc>
        <w:tc>
          <w:tcPr>
            <w:tcW w:w="992" w:type="dxa"/>
          </w:tcPr>
          <w:p w14:paraId="4C00415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291</w:t>
            </w:r>
          </w:p>
        </w:tc>
        <w:tc>
          <w:tcPr>
            <w:tcW w:w="992" w:type="dxa"/>
          </w:tcPr>
          <w:p w14:paraId="40D7EB2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628</w:t>
            </w:r>
          </w:p>
        </w:tc>
        <w:tc>
          <w:tcPr>
            <w:tcW w:w="1340" w:type="dxa"/>
          </w:tcPr>
          <w:p w14:paraId="3664C5E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530A0CF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3371CA81"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0F643578" w14:textId="77777777" w:rsidR="00FD71BE" w:rsidRPr="00B34C5E" w:rsidRDefault="00FD71BE" w:rsidP="00423AE0">
            <w:r w:rsidRPr="00B34C5E">
              <w:t>Funding to subsidiaries</w:t>
            </w:r>
          </w:p>
        </w:tc>
        <w:tc>
          <w:tcPr>
            <w:tcW w:w="1134" w:type="dxa"/>
          </w:tcPr>
          <w:p w14:paraId="1264079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134" w:type="dxa"/>
          </w:tcPr>
          <w:p w14:paraId="22844B9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992" w:type="dxa"/>
          </w:tcPr>
          <w:p w14:paraId="485536A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2,450</w:t>
            </w:r>
          </w:p>
        </w:tc>
        <w:tc>
          <w:tcPr>
            <w:tcW w:w="992" w:type="dxa"/>
          </w:tcPr>
          <w:p w14:paraId="081F5BA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7,700</w:t>
            </w:r>
          </w:p>
        </w:tc>
        <w:tc>
          <w:tcPr>
            <w:tcW w:w="1340" w:type="dxa"/>
          </w:tcPr>
          <w:p w14:paraId="360AB54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400</w:t>
            </w:r>
          </w:p>
        </w:tc>
        <w:tc>
          <w:tcPr>
            <w:tcW w:w="1341" w:type="dxa"/>
          </w:tcPr>
          <w:p w14:paraId="53D87E4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342</w:t>
            </w:r>
          </w:p>
        </w:tc>
      </w:tr>
      <w:tr w:rsidR="00FD71BE" w:rsidRPr="00B34C5E" w14:paraId="47D8C166"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2F7286BD" w14:textId="77777777" w:rsidR="00FD71BE" w:rsidRPr="00B34C5E" w:rsidRDefault="00FD71BE" w:rsidP="00423AE0">
            <w:r w:rsidRPr="00B34C5E">
              <w:t>Income Tax and Payroll Tax Equivalent payments from subsidiaries</w:t>
            </w:r>
          </w:p>
        </w:tc>
        <w:tc>
          <w:tcPr>
            <w:tcW w:w="1134" w:type="dxa"/>
          </w:tcPr>
          <w:p w14:paraId="57A7CC4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104</w:t>
            </w:r>
          </w:p>
        </w:tc>
        <w:tc>
          <w:tcPr>
            <w:tcW w:w="1134" w:type="dxa"/>
          </w:tcPr>
          <w:p w14:paraId="5B540ABE"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2,168</w:t>
            </w:r>
          </w:p>
        </w:tc>
        <w:tc>
          <w:tcPr>
            <w:tcW w:w="992" w:type="dxa"/>
          </w:tcPr>
          <w:p w14:paraId="422D042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992" w:type="dxa"/>
          </w:tcPr>
          <w:p w14:paraId="5404F99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0" w:type="dxa"/>
          </w:tcPr>
          <w:p w14:paraId="5DE7591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0F51954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4FD1BA80"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61804284" w14:textId="77777777" w:rsidR="00FD71BE" w:rsidRPr="00B34C5E" w:rsidRDefault="00FD71BE" w:rsidP="00423AE0">
            <w:r w:rsidRPr="00B34C5E">
              <w:t>Dividend payments from subsidiaries</w:t>
            </w:r>
          </w:p>
        </w:tc>
        <w:tc>
          <w:tcPr>
            <w:tcW w:w="1134" w:type="dxa"/>
          </w:tcPr>
          <w:p w14:paraId="1084A157"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134" w:type="dxa"/>
          </w:tcPr>
          <w:p w14:paraId="4B2E42D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4,000</w:t>
            </w:r>
          </w:p>
        </w:tc>
        <w:tc>
          <w:tcPr>
            <w:tcW w:w="992" w:type="dxa"/>
          </w:tcPr>
          <w:p w14:paraId="48C75A2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992" w:type="dxa"/>
          </w:tcPr>
          <w:p w14:paraId="22DB0D92"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0" w:type="dxa"/>
          </w:tcPr>
          <w:p w14:paraId="48A46DBC"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67129B0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p>
        </w:tc>
      </w:tr>
      <w:tr w:rsidR="00FD71BE" w:rsidRPr="00B34C5E" w14:paraId="34CA9645"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3BEC965E" w14:textId="77777777" w:rsidR="00FD71BE" w:rsidRPr="00B34C5E" w:rsidRDefault="00FD71BE" w:rsidP="00423AE0">
            <w:r w:rsidRPr="00B34C5E">
              <w:t>Owing to subsidiaries</w:t>
            </w:r>
          </w:p>
        </w:tc>
        <w:tc>
          <w:tcPr>
            <w:tcW w:w="1134" w:type="dxa"/>
          </w:tcPr>
          <w:p w14:paraId="7E517421"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15,611</w:t>
            </w:r>
          </w:p>
        </w:tc>
        <w:tc>
          <w:tcPr>
            <w:tcW w:w="1134" w:type="dxa"/>
          </w:tcPr>
          <w:p w14:paraId="15E109FB"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11,067</w:t>
            </w:r>
          </w:p>
        </w:tc>
        <w:tc>
          <w:tcPr>
            <w:tcW w:w="992" w:type="dxa"/>
          </w:tcPr>
          <w:p w14:paraId="75489C8D"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274</w:t>
            </w:r>
          </w:p>
        </w:tc>
        <w:tc>
          <w:tcPr>
            <w:tcW w:w="992" w:type="dxa"/>
          </w:tcPr>
          <w:p w14:paraId="7DAABA2A"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426</w:t>
            </w:r>
          </w:p>
        </w:tc>
        <w:tc>
          <w:tcPr>
            <w:tcW w:w="1340" w:type="dxa"/>
          </w:tcPr>
          <w:p w14:paraId="19B4E1A9"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4B41C25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r w:rsidR="00FD71BE" w:rsidRPr="00B34C5E" w14:paraId="1376D0F3" w14:textId="77777777" w:rsidTr="00346CB7">
        <w:tc>
          <w:tcPr>
            <w:cnfStyle w:val="001000000000" w:firstRow="0" w:lastRow="0" w:firstColumn="1" w:lastColumn="0" w:oddVBand="0" w:evenVBand="0" w:oddHBand="0" w:evenHBand="0" w:firstRowFirstColumn="0" w:firstRowLastColumn="0" w:lastRowFirstColumn="0" w:lastRowLastColumn="0"/>
            <w:tcW w:w="2689" w:type="dxa"/>
          </w:tcPr>
          <w:p w14:paraId="5AF3B426" w14:textId="77777777" w:rsidR="00FD71BE" w:rsidRPr="00B34C5E" w:rsidRDefault="00FD71BE" w:rsidP="00423AE0">
            <w:r w:rsidRPr="00B34C5E">
              <w:t>Owing by subsidiaries</w:t>
            </w:r>
          </w:p>
        </w:tc>
        <w:tc>
          <w:tcPr>
            <w:tcW w:w="1134" w:type="dxa"/>
          </w:tcPr>
          <w:p w14:paraId="525302E6"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134" w:type="dxa"/>
          </w:tcPr>
          <w:p w14:paraId="55A31D6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48</w:t>
            </w:r>
          </w:p>
        </w:tc>
        <w:tc>
          <w:tcPr>
            <w:tcW w:w="992" w:type="dxa"/>
          </w:tcPr>
          <w:p w14:paraId="6DAAD453"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51</w:t>
            </w:r>
          </w:p>
        </w:tc>
        <w:tc>
          <w:tcPr>
            <w:tcW w:w="992" w:type="dxa"/>
          </w:tcPr>
          <w:p w14:paraId="4DA055EF"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0" w:type="dxa"/>
          </w:tcPr>
          <w:p w14:paraId="1B0D8D50"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c>
          <w:tcPr>
            <w:tcW w:w="1341" w:type="dxa"/>
          </w:tcPr>
          <w:p w14:paraId="71F30795" w14:textId="77777777" w:rsidR="00FD71BE" w:rsidRPr="00B34C5E" w:rsidRDefault="00FD71BE" w:rsidP="00346CB7">
            <w:pPr>
              <w:jc w:val="right"/>
              <w:cnfStyle w:val="000000000000" w:firstRow="0" w:lastRow="0" w:firstColumn="0" w:lastColumn="0" w:oddVBand="0" w:evenVBand="0" w:oddHBand="0" w:evenHBand="0" w:firstRowFirstColumn="0" w:firstRowLastColumn="0" w:lastRowFirstColumn="0" w:lastRowLastColumn="0"/>
            </w:pPr>
            <w:r w:rsidRPr="00B34C5E">
              <w:t>-</w:t>
            </w:r>
          </w:p>
        </w:tc>
      </w:tr>
    </w:tbl>
    <w:p w14:paraId="503AAA75" w14:textId="77777777" w:rsidR="00FD71BE" w:rsidRPr="00B34C5E" w:rsidRDefault="00FD71BE" w:rsidP="00FD71BE"/>
    <w:p w14:paraId="02E5D8B1" w14:textId="77777777" w:rsidR="00FD71BE" w:rsidRPr="00FD71BE" w:rsidRDefault="00FD71BE" w:rsidP="00FD71BE">
      <w:pPr>
        <w:pStyle w:val="Heading2"/>
        <w:rPr>
          <w:rFonts w:hint="eastAsia"/>
        </w:rPr>
      </w:pPr>
      <w:bookmarkStart w:id="642" w:name="_Toc151043824"/>
      <w:bookmarkStart w:id="643" w:name="_Toc152150346"/>
      <w:r w:rsidRPr="00FD71BE">
        <w:t>Note 8 Managing uncertainties</w:t>
      </w:r>
      <w:bookmarkEnd w:id="642"/>
      <w:bookmarkEnd w:id="643"/>
    </w:p>
    <w:p w14:paraId="431FA7A9" w14:textId="77777777" w:rsidR="00D77638" w:rsidRDefault="00FD71BE" w:rsidP="00FD71BE">
      <w:pPr>
        <w:pStyle w:val="Heading3"/>
        <w:rPr>
          <w:rFonts w:hint="eastAsia"/>
        </w:rPr>
      </w:pPr>
      <w:bookmarkStart w:id="644" w:name="_Toc151043825"/>
      <w:bookmarkStart w:id="645" w:name="_Toc152150347"/>
      <w:r w:rsidRPr="00FD71BE">
        <w:t>8.1</w:t>
      </w:r>
      <w:r w:rsidR="00D77638">
        <w:t xml:space="preserve"> </w:t>
      </w:r>
      <w:r w:rsidRPr="00FD71BE">
        <w:t>Contingent assets and liabilities</w:t>
      </w:r>
      <w:bookmarkEnd w:id="644"/>
      <w:bookmarkEnd w:id="645"/>
    </w:p>
    <w:p w14:paraId="147B9152" w14:textId="5BD2DAC5" w:rsidR="00FD71BE" w:rsidRPr="00FD71BE" w:rsidRDefault="00FD71BE" w:rsidP="00FD71BE">
      <w:pPr>
        <w:rPr>
          <w:lang w:val="en-US"/>
        </w:rPr>
      </w:pPr>
      <w:r w:rsidRPr="00FD71BE">
        <w:rPr>
          <w:lang w:val="en-US"/>
        </w:rPr>
        <w:t>Contingent assets and contingent liabilities are not recognised in the Balance Sheet, but are disclosed and if quantifiable, are measured at nominal value. Contingent assets and liabilities are presented inclusive of GST receivable or payable, respectively.</w:t>
      </w:r>
    </w:p>
    <w:p w14:paraId="6382BC2C" w14:textId="158962BE" w:rsidR="00FD71BE" w:rsidRPr="00FD71BE" w:rsidRDefault="00FD71BE" w:rsidP="00FD71BE">
      <w:pPr>
        <w:pStyle w:val="Heading3"/>
        <w:rPr>
          <w:rFonts w:hint="eastAsia"/>
        </w:rPr>
      </w:pPr>
      <w:bookmarkStart w:id="646" w:name="_Toc151043826"/>
      <w:bookmarkStart w:id="647" w:name="_Toc152150348"/>
      <w:r w:rsidRPr="00FD71BE">
        <w:t>(a)</w:t>
      </w:r>
      <w:r w:rsidR="00D77638">
        <w:t xml:space="preserve"> </w:t>
      </w:r>
      <w:r w:rsidRPr="00FD71BE">
        <w:t>Contingent assets</w:t>
      </w:r>
      <w:bookmarkEnd w:id="646"/>
      <w:bookmarkEnd w:id="647"/>
    </w:p>
    <w:p w14:paraId="4C40590E" w14:textId="77777777" w:rsidR="00D77638" w:rsidRDefault="00FD71BE" w:rsidP="00FD71BE">
      <w:pPr>
        <w:rPr>
          <w:lang w:val="en-US"/>
        </w:rPr>
      </w:pPr>
      <w:r w:rsidRPr="00FD71BE">
        <w:rPr>
          <w:lang w:val="en-US"/>
        </w:rPr>
        <w:t>Contingent assets are possible assets that arise from past events, whose existence will be confirmed only by the occurrence or non-occurrence of one or more uncertain future events not wholly within the control of the Council.</w:t>
      </w:r>
    </w:p>
    <w:p w14:paraId="3F994C22" w14:textId="306FCE0B" w:rsidR="00FD71BE" w:rsidRPr="00FD71BE" w:rsidRDefault="00FD71BE" w:rsidP="00FD71BE">
      <w:pPr>
        <w:pStyle w:val="Heading3"/>
        <w:rPr>
          <w:rFonts w:hint="eastAsia"/>
        </w:rPr>
      </w:pPr>
      <w:bookmarkStart w:id="648" w:name="_Toc151043827"/>
      <w:bookmarkStart w:id="649" w:name="_Toc152150349"/>
      <w:r w:rsidRPr="00FD71BE">
        <w:t>(b)</w:t>
      </w:r>
      <w:r w:rsidR="00D77638">
        <w:t xml:space="preserve"> </w:t>
      </w:r>
      <w:r w:rsidRPr="00FD71BE">
        <w:t>Contingent liabilities</w:t>
      </w:r>
      <w:bookmarkEnd w:id="648"/>
      <w:bookmarkEnd w:id="649"/>
    </w:p>
    <w:p w14:paraId="770A8F63" w14:textId="77777777" w:rsidR="00FD71BE" w:rsidRPr="00FD71BE" w:rsidRDefault="00FD71BE" w:rsidP="00FD71BE">
      <w:pPr>
        <w:rPr>
          <w:lang w:val="en-US"/>
        </w:rPr>
      </w:pPr>
      <w:r w:rsidRPr="00FD71BE">
        <w:rPr>
          <w:lang w:val="en-US"/>
        </w:rPr>
        <w:t>Contingent liabilities are:</w:t>
      </w:r>
    </w:p>
    <w:p w14:paraId="6B2BBD67" w14:textId="77777777" w:rsidR="00FD71BE" w:rsidRPr="00FD71BE" w:rsidRDefault="00FD71BE" w:rsidP="00FD71BE">
      <w:pPr>
        <w:pStyle w:val="ListBullet"/>
      </w:pPr>
      <w:r w:rsidRPr="00FD71BE">
        <w:t>possible obligations that arise from past events, whose existence will be confirmed only by the occurrence or non-occurrence of one or more uncertain future events not wholly within the control of the Council, or</w:t>
      </w:r>
    </w:p>
    <w:p w14:paraId="080DFCC0" w14:textId="77777777" w:rsidR="00FD71BE" w:rsidRPr="00FD71BE" w:rsidRDefault="00FD71BE" w:rsidP="00FD71BE">
      <w:pPr>
        <w:pStyle w:val="ListBullet"/>
      </w:pPr>
      <w:r w:rsidRPr="00FD71BE">
        <w:t>present obligations that arise from past events but are not recognised because:</w:t>
      </w:r>
    </w:p>
    <w:p w14:paraId="4C654542" w14:textId="09E76F8D" w:rsidR="00FD71BE" w:rsidRPr="00FD71BE" w:rsidRDefault="00FD71BE" w:rsidP="00FD71BE">
      <w:pPr>
        <w:pStyle w:val="ListBullet2"/>
      </w:pPr>
      <w:r w:rsidRPr="00FD71BE">
        <w:t>it is not probable that an outflow of resources embodying economic benefits will be required to settle the</w:t>
      </w:r>
      <w:r w:rsidR="00D77638">
        <w:t xml:space="preserve"> </w:t>
      </w:r>
      <w:r w:rsidRPr="00FD71BE">
        <w:t>obligation, or</w:t>
      </w:r>
    </w:p>
    <w:p w14:paraId="641ECD2A" w14:textId="7568CFF7" w:rsidR="00FD71BE" w:rsidRPr="00FD71BE" w:rsidRDefault="00FD71BE" w:rsidP="00FD71BE">
      <w:pPr>
        <w:pStyle w:val="ListBullet2"/>
      </w:pPr>
      <w:r w:rsidRPr="00FD71BE">
        <w:t>the amount of the obligation cannot be measured with sufficient reliability.</w:t>
      </w:r>
    </w:p>
    <w:p w14:paraId="0CB1BC72" w14:textId="77777777" w:rsidR="00FD71BE" w:rsidRPr="00FD71BE" w:rsidRDefault="00FD71BE" w:rsidP="00FD71BE">
      <w:pPr>
        <w:pStyle w:val="Heading4"/>
        <w:rPr>
          <w:rFonts w:hint="eastAsia"/>
        </w:rPr>
      </w:pPr>
      <w:bookmarkStart w:id="650" w:name="_Toc151043828"/>
      <w:r w:rsidRPr="00FD71BE">
        <w:t>Superannuation</w:t>
      </w:r>
      <w:bookmarkEnd w:id="650"/>
    </w:p>
    <w:p w14:paraId="19972261" w14:textId="77777777" w:rsidR="00FD71BE" w:rsidRPr="00FD71BE" w:rsidRDefault="00FD71BE" w:rsidP="00FD71BE">
      <w:pPr>
        <w:rPr>
          <w:lang w:val="en-US"/>
        </w:rPr>
      </w:pPr>
      <w:r w:rsidRPr="00FD71BE">
        <w:rPr>
          <w:lang w:val="en-US"/>
        </w:rPr>
        <w:t>As shown in Note 9.3, Council and its subsidiaries has obligations under a defined benefit superannuation and accumulation fund that may result in the need to make additional contributions to the scheme. As a result of the volatility in financial markets the likelihood of making such contributions in future periods exists.</w:t>
      </w:r>
    </w:p>
    <w:p w14:paraId="560EA938" w14:textId="77777777" w:rsidR="00FD71BE" w:rsidRPr="00FD71BE" w:rsidRDefault="00FD71BE" w:rsidP="00FD71BE">
      <w:pPr>
        <w:pStyle w:val="Heading4"/>
        <w:rPr>
          <w:rFonts w:hint="eastAsia"/>
        </w:rPr>
      </w:pPr>
      <w:bookmarkStart w:id="651" w:name="_Toc151043829"/>
      <w:r w:rsidRPr="00FD71BE">
        <w:t>Future superannuation contributions</w:t>
      </w:r>
      <w:bookmarkEnd w:id="651"/>
    </w:p>
    <w:p w14:paraId="7234B931" w14:textId="77777777" w:rsidR="00D77638" w:rsidRDefault="00FD71BE" w:rsidP="00FD71BE">
      <w:pPr>
        <w:rPr>
          <w:lang w:val="en-US"/>
        </w:rPr>
      </w:pPr>
      <w:r w:rsidRPr="00FD71BE">
        <w:rPr>
          <w:lang w:val="en-US"/>
        </w:rPr>
        <w:t>There were no contributions outstanding and no loans issued from or to the above schemes as at 30 June 2023.</w:t>
      </w:r>
    </w:p>
    <w:p w14:paraId="1807288E" w14:textId="5BA55EDA" w:rsidR="00FD71BE" w:rsidRPr="00FD71BE" w:rsidRDefault="00FD71BE" w:rsidP="00FD71BE">
      <w:pPr>
        <w:pStyle w:val="Heading4"/>
        <w:rPr>
          <w:rFonts w:hint="eastAsia"/>
        </w:rPr>
      </w:pPr>
      <w:bookmarkStart w:id="652" w:name="_Toc151043830"/>
      <w:r w:rsidRPr="00FD71BE">
        <w:t>Legal matters</w:t>
      </w:r>
      <w:bookmarkEnd w:id="652"/>
    </w:p>
    <w:p w14:paraId="65AB8741" w14:textId="77777777" w:rsidR="00FD71BE" w:rsidRPr="00FD71BE" w:rsidRDefault="00FD71BE" w:rsidP="00FD71BE">
      <w:pPr>
        <w:rPr>
          <w:lang w:val="en-US"/>
        </w:rPr>
      </w:pPr>
      <w:r w:rsidRPr="00FD71BE">
        <w:rPr>
          <w:lang w:val="en-US"/>
        </w:rPr>
        <w:t>As at balance date, there are no legal matters pending other than disclosed in “Other contingent liabilities” below.</w:t>
      </w:r>
    </w:p>
    <w:p w14:paraId="0070C73F" w14:textId="77777777" w:rsidR="00FD71BE" w:rsidRPr="00FD71BE" w:rsidRDefault="00FD71BE" w:rsidP="00FD71BE">
      <w:pPr>
        <w:pStyle w:val="Heading4"/>
        <w:rPr>
          <w:rFonts w:hint="eastAsia"/>
        </w:rPr>
      </w:pPr>
      <w:bookmarkStart w:id="653" w:name="_Toc151043831"/>
      <w:r w:rsidRPr="00FD71BE">
        <w:t>Building cladding</w:t>
      </w:r>
      <w:bookmarkEnd w:id="653"/>
    </w:p>
    <w:p w14:paraId="01986E51" w14:textId="77777777" w:rsidR="00FD71BE" w:rsidRPr="00FD71BE" w:rsidRDefault="00FD71BE" w:rsidP="00FD71BE">
      <w:pPr>
        <w:rPr>
          <w:lang w:val="en-US"/>
        </w:rPr>
      </w:pPr>
      <w:r w:rsidRPr="00FD71BE">
        <w:rPr>
          <w:lang w:val="en-US"/>
        </w:rPr>
        <w:t>As at balance date, there are no formalised estimates that exist in relation to rectification works or other matters in relation to building cladding that may have an adverse impact on Council.</w:t>
      </w:r>
    </w:p>
    <w:p w14:paraId="4FCCD645" w14:textId="77777777" w:rsidR="00FD71BE" w:rsidRPr="00FD71BE" w:rsidRDefault="00FD71BE" w:rsidP="00FD71BE">
      <w:pPr>
        <w:pStyle w:val="Heading4"/>
        <w:rPr>
          <w:rFonts w:hint="eastAsia"/>
        </w:rPr>
      </w:pPr>
      <w:bookmarkStart w:id="654" w:name="_Toc151043832"/>
      <w:r w:rsidRPr="00FD71BE">
        <w:t>Other contingent liabilities</w:t>
      </w:r>
      <w:bookmarkEnd w:id="654"/>
    </w:p>
    <w:p w14:paraId="0044E6ED" w14:textId="77777777" w:rsidR="00FD71BE" w:rsidRPr="00FD71BE" w:rsidRDefault="00FD71BE" w:rsidP="00FD71BE">
      <w:pPr>
        <w:rPr>
          <w:lang w:val="en-US"/>
        </w:rPr>
      </w:pPr>
      <w:r w:rsidRPr="00FD71BE">
        <w:rPr>
          <w:lang w:val="en-US"/>
        </w:rPr>
        <w:t>Due to the nature of its business operations, Council has a number of outstanding insurance claims and associated litigation at balance date of which some may result in legal proceedings to determine liability. At balance date, Council is unable to reliably measure the outcomes of these proceedings, however, exposure is limited to $250,000 in a year.</w:t>
      </w:r>
    </w:p>
    <w:p w14:paraId="6E5BD2C2" w14:textId="77777777" w:rsidR="00FD71BE" w:rsidRPr="00FD71BE" w:rsidRDefault="00FD71BE" w:rsidP="00FD71BE">
      <w:pPr>
        <w:pStyle w:val="Heading4"/>
        <w:rPr>
          <w:rFonts w:hint="eastAsia"/>
        </w:rPr>
      </w:pPr>
      <w:bookmarkStart w:id="655" w:name="_Toc151043833"/>
      <w:r w:rsidRPr="00FD71BE">
        <w:t>Liability Mutual Insurance</w:t>
      </w:r>
      <w:bookmarkEnd w:id="655"/>
    </w:p>
    <w:p w14:paraId="4398843A" w14:textId="53B15350" w:rsidR="00FD71BE" w:rsidRDefault="00FD71BE" w:rsidP="00FD71BE">
      <w:pPr>
        <w:rPr>
          <w:lang w:val="en-US"/>
        </w:rPr>
      </w:pPr>
      <w:r w:rsidRPr="00FD71BE">
        <w:rPr>
          <w:lang w:val="en-US"/>
        </w:rPr>
        <w:t>Council is a participant of the MAV Liability Mutual Insurance (LMI) Scheme. The LMI scheme provides public liability and professional indemnity insurance cover. The LMI scheme states that each participant will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or not the participant remains a participant in future insurance years.</w:t>
      </w:r>
    </w:p>
    <w:p w14:paraId="39BF4218" w14:textId="70FD2AE9" w:rsidR="00FD71BE" w:rsidRPr="00FD71BE" w:rsidRDefault="00FD71BE" w:rsidP="00FD71BE">
      <w:pPr>
        <w:pStyle w:val="Heading2"/>
        <w:rPr>
          <w:rFonts w:hint="eastAsia"/>
        </w:rPr>
      </w:pPr>
      <w:bookmarkStart w:id="656" w:name="_Toc151043834"/>
      <w:bookmarkStart w:id="657" w:name="_Toc152150350"/>
      <w:r w:rsidRPr="00FD71BE">
        <w:t>8.2</w:t>
      </w:r>
      <w:r w:rsidR="00D77638">
        <w:t xml:space="preserve"> </w:t>
      </w:r>
      <w:r w:rsidRPr="00FD71BE">
        <w:t>Change in accounting standards</w:t>
      </w:r>
      <w:bookmarkEnd w:id="656"/>
      <w:bookmarkEnd w:id="657"/>
    </w:p>
    <w:p w14:paraId="79575C72" w14:textId="77777777" w:rsidR="00FD71BE" w:rsidRPr="00FD71BE" w:rsidRDefault="00FD71BE" w:rsidP="00FD71BE">
      <w:pPr>
        <w:rPr>
          <w:lang w:val="en-US"/>
        </w:rPr>
      </w:pPr>
      <w:r w:rsidRPr="00FD71BE">
        <w:rPr>
          <w:lang w:val="en-US"/>
        </w:rPr>
        <w:t>Certain new Australian Accounting Standards and interpretations have been published that are not mandatory for the 30 June 2023 reporting period. The Group assesses the impact of these new standards. As at 30 June 2023 there were no new accounting standards or interpretations issued by the AASB which are applicable for the year ending 30 June 2024 that are expected to impact the Group.</w:t>
      </w:r>
    </w:p>
    <w:p w14:paraId="2782776E" w14:textId="0D2D71C0" w:rsidR="00FD71BE" w:rsidRPr="00FD71BE" w:rsidRDefault="00FD71BE" w:rsidP="00FD71BE">
      <w:pPr>
        <w:pStyle w:val="Heading2"/>
        <w:rPr>
          <w:rFonts w:hint="eastAsia"/>
        </w:rPr>
      </w:pPr>
      <w:bookmarkStart w:id="658" w:name="_Toc151043835"/>
      <w:bookmarkStart w:id="659" w:name="_Toc152150351"/>
      <w:r w:rsidRPr="00FD71BE">
        <w:t>8.3</w:t>
      </w:r>
      <w:r w:rsidR="00D77638">
        <w:t xml:space="preserve"> </w:t>
      </w:r>
      <w:r w:rsidRPr="00FD71BE">
        <w:t>Financial instruments</w:t>
      </w:r>
      <w:bookmarkEnd w:id="658"/>
      <w:bookmarkEnd w:id="659"/>
    </w:p>
    <w:p w14:paraId="532C6DBC" w14:textId="58A9A90A" w:rsidR="00FD71BE" w:rsidRPr="00FD71BE" w:rsidRDefault="00FD71BE" w:rsidP="00FD71BE">
      <w:pPr>
        <w:pStyle w:val="Heading3"/>
        <w:rPr>
          <w:rFonts w:hint="eastAsia"/>
        </w:rPr>
      </w:pPr>
      <w:bookmarkStart w:id="660" w:name="_Toc151043836"/>
      <w:bookmarkStart w:id="661" w:name="_Toc152150352"/>
      <w:r w:rsidRPr="00FD71BE">
        <w:t>(a)</w:t>
      </w:r>
      <w:r w:rsidR="00D77638">
        <w:t xml:space="preserve"> </w:t>
      </w:r>
      <w:r w:rsidRPr="00FD71BE">
        <w:t>Objectives and policies</w:t>
      </w:r>
      <w:bookmarkEnd w:id="660"/>
      <w:bookmarkEnd w:id="661"/>
    </w:p>
    <w:p w14:paraId="6A7A96AB" w14:textId="069458FC" w:rsidR="00FD71BE" w:rsidRPr="00FD71BE" w:rsidRDefault="00FD71BE" w:rsidP="00FD71BE">
      <w:pPr>
        <w:rPr>
          <w:lang w:val="en-US"/>
        </w:rPr>
      </w:pPr>
      <w:r w:rsidRPr="00FD71BE">
        <w:rPr>
          <w:lang w:val="en-US"/>
        </w:rPr>
        <w:t>The Group’s principal financial instruments comprise cash assets, term deposits, receivables (excluding statutory receivables), payables (excluding statutory payables) and bank and Treasury Corporation of Victoria (TCV) borrowings. Details of the significant accounting policies and methods adopted, including the criteria for recognition, the basis of measurement and the basis on which income and expenses are recognised, in respect of each class of financial asset, financial liability and equity instrument is disclosed in the notes of the financial statements.</w:t>
      </w:r>
      <w:r w:rsidR="00D77638">
        <w:rPr>
          <w:lang w:val="en-US"/>
        </w:rPr>
        <w:t xml:space="preserve"> </w:t>
      </w:r>
      <w:r w:rsidRPr="00FD71BE">
        <w:rPr>
          <w:lang w:val="en-US"/>
        </w:rPr>
        <w:t>Risk management is carried out by senior management under policies approved by the Council. These policies include identification and analysis of the risk exposure to the Group and appropriate procedures, controls and risk minimisation.</w:t>
      </w:r>
    </w:p>
    <w:p w14:paraId="7BF301FF" w14:textId="5418ECD9" w:rsidR="00FD71BE" w:rsidRPr="00FD71BE" w:rsidRDefault="00FD71BE" w:rsidP="00FD71BE">
      <w:pPr>
        <w:pStyle w:val="Heading3"/>
        <w:rPr>
          <w:rFonts w:hint="eastAsia"/>
        </w:rPr>
      </w:pPr>
      <w:bookmarkStart w:id="662" w:name="_Toc151043837"/>
      <w:bookmarkStart w:id="663" w:name="_Toc152150353"/>
      <w:r w:rsidRPr="00FD71BE">
        <w:t>(b)</w:t>
      </w:r>
      <w:r w:rsidR="00D77638">
        <w:t xml:space="preserve"> </w:t>
      </w:r>
      <w:r w:rsidRPr="00FD71BE">
        <w:t>Market risk</w:t>
      </w:r>
      <w:bookmarkEnd w:id="662"/>
      <w:bookmarkEnd w:id="663"/>
    </w:p>
    <w:p w14:paraId="1627A95A" w14:textId="77777777" w:rsidR="00D77638" w:rsidRDefault="00FD71BE" w:rsidP="00FD71BE">
      <w:pPr>
        <w:rPr>
          <w:lang w:val="en-US"/>
        </w:rPr>
      </w:pPr>
      <w:r w:rsidRPr="00FD71BE">
        <w:rPr>
          <w:lang w:val="en-US"/>
        </w:rPr>
        <w:t>Market risk is the risk that the fair value or future cash flows of the Group financial instruments will fluctuate because of changes in market prices. The Group’s exposure to market risk is primarily through interest rate risk with only insignificant exposure to other price risks and no exposure to foreign currency risk.</w:t>
      </w:r>
    </w:p>
    <w:p w14:paraId="100F4860" w14:textId="6BB1917F" w:rsidR="00FD71BE" w:rsidRPr="00FD71BE" w:rsidRDefault="00FD71BE" w:rsidP="00FD71BE">
      <w:pPr>
        <w:rPr>
          <w:lang w:val="en-US"/>
        </w:rPr>
      </w:pPr>
      <w:r w:rsidRPr="00FD71BE">
        <w:rPr>
          <w:lang w:val="en-US"/>
        </w:rPr>
        <w:t>Interest rate risk</w:t>
      </w:r>
    </w:p>
    <w:p w14:paraId="35583E94" w14:textId="77777777" w:rsidR="00FD71BE" w:rsidRPr="00FD71BE" w:rsidRDefault="00FD71BE" w:rsidP="00FD71BE">
      <w:pPr>
        <w:rPr>
          <w:lang w:val="en-US"/>
        </w:rPr>
      </w:pPr>
      <w:r w:rsidRPr="00FD71BE">
        <w:rPr>
          <w:lang w:val="en-US"/>
        </w:rPr>
        <w:t>Interest rate risk refers to the risk that the value of a financial instrument or cash flows associated with the instrument will fluctuate due to changes in market interest rates. The Group’s interest rate liability risk arises primarily from long term loans and borrowings at fixed rates which exposes the Group to fair value interest rate risk. Cash flow interest rate risk is the risk that the future cash flows of a financial instrument will fluctuate because of changes in market interest rates. The Council and its subsidiaries have minimal exposure to cash flow interest rate risk through its cash and deposits that are at floating rates.</w:t>
      </w:r>
    </w:p>
    <w:p w14:paraId="1ECCDA8D" w14:textId="4D5788D3" w:rsidR="00D77638" w:rsidRDefault="00FD71BE" w:rsidP="00FD71BE">
      <w:pPr>
        <w:rPr>
          <w:lang w:val="en-US"/>
        </w:rPr>
      </w:pPr>
      <w:r w:rsidRPr="00FD71BE">
        <w:rPr>
          <w:lang w:val="en-US"/>
        </w:rPr>
        <w:t xml:space="preserve">Investment of surplus funds is made with approved financial institutions under the </w:t>
      </w:r>
      <w:r w:rsidR="007C78BE" w:rsidRPr="007C78BE">
        <w:rPr>
          <w:i/>
          <w:lang w:val="en-US"/>
        </w:rPr>
        <w:t>Local Government Act 2020</w:t>
      </w:r>
      <w:r w:rsidRPr="00FD71BE">
        <w:rPr>
          <w:lang w:val="en-US"/>
        </w:rPr>
        <w:t>. The Group manages interest rate risk by adopting an investment policy that ensures:</w:t>
      </w:r>
    </w:p>
    <w:p w14:paraId="701F3135" w14:textId="0A98B10C" w:rsidR="00FD71BE" w:rsidRPr="00FD71BE" w:rsidRDefault="00FD71BE" w:rsidP="00FD71BE">
      <w:pPr>
        <w:pStyle w:val="ListBullet"/>
      </w:pPr>
      <w:r w:rsidRPr="00FD71BE">
        <w:t>diversification of investment product</w:t>
      </w:r>
    </w:p>
    <w:p w14:paraId="77AFB3F7" w14:textId="77777777" w:rsidR="00FD71BE" w:rsidRPr="00FD71BE" w:rsidRDefault="00FD71BE" w:rsidP="00FD71BE">
      <w:pPr>
        <w:pStyle w:val="ListBullet"/>
      </w:pPr>
      <w:r w:rsidRPr="00FD71BE">
        <w:t>monitoring of return on investment</w:t>
      </w:r>
    </w:p>
    <w:p w14:paraId="2A97F25C" w14:textId="77777777" w:rsidR="00FD71BE" w:rsidRPr="00FD71BE" w:rsidRDefault="00FD71BE" w:rsidP="00FD71BE">
      <w:pPr>
        <w:pStyle w:val="ListBullet"/>
      </w:pPr>
      <w:r w:rsidRPr="00FD71BE">
        <w:t>benchmarking of returns and comparison with budget.</w:t>
      </w:r>
    </w:p>
    <w:p w14:paraId="22396EFE" w14:textId="77777777" w:rsidR="00FD71BE" w:rsidRPr="00FD71BE" w:rsidRDefault="00FD71BE" w:rsidP="00FD71BE">
      <w:pPr>
        <w:rPr>
          <w:lang w:val="en-US"/>
        </w:rPr>
      </w:pPr>
      <w:r w:rsidRPr="00FD71BE">
        <w:rPr>
          <w:lang w:val="en-US"/>
        </w:rPr>
        <w:t>There has been no significant change in the Group’s exposure, or its objectives, policies and processes for managing interest rate risk or the methods used to measure this risk from the previous reporting period.</w:t>
      </w:r>
    </w:p>
    <w:p w14:paraId="5F2CD1A6" w14:textId="0B814577" w:rsidR="00FD71BE" w:rsidRPr="00FD71BE" w:rsidRDefault="00FD71BE" w:rsidP="00FD71BE">
      <w:pPr>
        <w:rPr>
          <w:lang w:val="en-US"/>
        </w:rPr>
      </w:pPr>
      <w:r w:rsidRPr="00FD71BE">
        <w:rPr>
          <w:lang w:val="en-US"/>
        </w:rPr>
        <w:t>Interest rate movements have not been sufficiently significant during the year to have an impact on the Group’s year end result.</w:t>
      </w:r>
    </w:p>
    <w:p w14:paraId="0DDB10E4" w14:textId="77777777" w:rsidR="00D77638" w:rsidRDefault="00FD71BE" w:rsidP="00FD71BE">
      <w:pPr>
        <w:rPr>
          <w:lang w:val="en-US"/>
        </w:rPr>
      </w:pPr>
      <w:r w:rsidRPr="00FD71BE">
        <w:rPr>
          <w:lang w:val="en-US"/>
        </w:rPr>
        <w:t>The Group’s interest rate liability risk for the 2022–23 year arises from the borrowings of Council and Citywide.</w:t>
      </w:r>
    </w:p>
    <w:p w14:paraId="5532B652" w14:textId="33E907C0" w:rsidR="00FD71BE" w:rsidRPr="00FD71BE" w:rsidRDefault="00FD71BE" w:rsidP="00FD71BE">
      <w:pPr>
        <w:rPr>
          <w:lang w:val="en-US"/>
        </w:rPr>
      </w:pPr>
      <w:r w:rsidRPr="00FD71BE">
        <w:rPr>
          <w:lang w:val="en-US"/>
        </w:rPr>
        <w:t>All borrowing and overdraft facilities have been arranged with a major Australian bank and TCV. Interest rate risk is managed by:</w:t>
      </w:r>
    </w:p>
    <w:p w14:paraId="158959D5" w14:textId="77777777" w:rsidR="00FD71BE" w:rsidRPr="00FD71BE" w:rsidRDefault="00FD71BE" w:rsidP="00FD71BE">
      <w:pPr>
        <w:pStyle w:val="ListBullet"/>
      </w:pPr>
      <w:r w:rsidRPr="00FD71BE">
        <w:t>an ongoing review or borrowing levels, and</w:t>
      </w:r>
    </w:p>
    <w:p w14:paraId="455B31B7" w14:textId="51480563" w:rsidR="00FD71BE" w:rsidRPr="00FD71BE" w:rsidRDefault="00FD71BE" w:rsidP="00FD71BE">
      <w:pPr>
        <w:pStyle w:val="ListBullet"/>
      </w:pPr>
      <w:r w:rsidRPr="00FD71BE">
        <w:t>having a limit imposed on the maximum borrowing amount allowed by Council.</w:t>
      </w:r>
    </w:p>
    <w:p w14:paraId="499D25B2" w14:textId="358A10C8" w:rsidR="00FD71BE" w:rsidRDefault="00FD71BE">
      <w:pPr>
        <w:spacing w:before="0" w:after="0"/>
        <w:rPr>
          <w:lang w:val="en-US"/>
        </w:rPr>
      </w:pPr>
      <w:r>
        <w:rPr>
          <w:lang w:val="en-US"/>
        </w:rPr>
        <w:br w:type="page"/>
      </w:r>
    </w:p>
    <w:p w14:paraId="2C5F8730" w14:textId="38C4C5C3" w:rsidR="00F47276" w:rsidRPr="00F47276" w:rsidRDefault="00F47276" w:rsidP="00F47276">
      <w:pPr>
        <w:pStyle w:val="Heading3"/>
        <w:rPr>
          <w:rFonts w:hint="eastAsia"/>
        </w:rPr>
      </w:pPr>
      <w:bookmarkStart w:id="664" w:name="_Toc151043838"/>
      <w:bookmarkStart w:id="665" w:name="_Toc152150354"/>
      <w:r w:rsidRPr="00F47276">
        <w:t>(c)</w:t>
      </w:r>
      <w:r w:rsidR="00D77638">
        <w:t xml:space="preserve"> </w:t>
      </w:r>
      <w:r w:rsidRPr="00F47276">
        <w:t>Credit risk</w:t>
      </w:r>
      <w:bookmarkEnd w:id="664"/>
      <w:bookmarkEnd w:id="665"/>
    </w:p>
    <w:p w14:paraId="67D20C4F" w14:textId="77777777" w:rsidR="00F47276" w:rsidRPr="00F47276" w:rsidRDefault="00F47276" w:rsidP="00F47276">
      <w:pPr>
        <w:rPr>
          <w:lang w:val="en-US"/>
        </w:rPr>
      </w:pPr>
      <w:r w:rsidRPr="00F47276">
        <w:rPr>
          <w:lang w:val="en-US"/>
        </w:rPr>
        <w:t>Credit risk is the risk that a contracting entity will not complete its obligations under a financial instrument and cause the Group to make a financial loss. The Group has exposure to credit risk on some financial assets included in the consolidated balance sheet. To help manage this risk:</w:t>
      </w:r>
    </w:p>
    <w:p w14:paraId="002F24AB" w14:textId="77777777" w:rsidR="00F47276" w:rsidRPr="00F47276" w:rsidRDefault="00F47276" w:rsidP="00F47276">
      <w:pPr>
        <w:pStyle w:val="ListBullet"/>
      </w:pPr>
      <w:r w:rsidRPr="00F47276">
        <w:t>The Group have a policy for establishing credit limits for the entities it deals with</w:t>
      </w:r>
    </w:p>
    <w:p w14:paraId="2B9E722A" w14:textId="77777777" w:rsidR="00F47276" w:rsidRPr="00F47276" w:rsidRDefault="00F47276" w:rsidP="00F47276">
      <w:pPr>
        <w:pStyle w:val="ListBullet"/>
      </w:pPr>
      <w:r w:rsidRPr="00F47276">
        <w:t>The Group may require collateral, where appropriate</w:t>
      </w:r>
    </w:p>
    <w:p w14:paraId="788E7804" w14:textId="77777777" w:rsidR="00F47276" w:rsidRPr="00F47276" w:rsidRDefault="00F47276" w:rsidP="00F47276">
      <w:pPr>
        <w:pStyle w:val="ListBullet"/>
      </w:pPr>
      <w:r w:rsidRPr="00F47276">
        <w:t>The Group only invest surplus funds with financial institutions which have a recognised credit rating specified in the Group’s investment policies.</w:t>
      </w:r>
    </w:p>
    <w:p w14:paraId="7EAB97EE" w14:textId="77777777" w:rsidR="00D77638" w:rsidRDefault="00F47276" w:rsidP="00F47276">
      <w:pPr>
        <w:rPr>
          <w:lang w:val="en-US"/>
        </w:rPr>
      </w:pPr>
      <w:r w:rsidRPr="00F47276">
        <w:rPr>
          <w:lang w:val="en-US"/>
        </w:rPr>
        <w:t>Receivables consist of a large number of customers, spread across the ratepayer, business and government sectors. Credit risk associated with the Council’s financial assets is minimal because the main debtor is secured by a charge over the rateable property.</w:t>
      </w:r>
    </w:p>
    <w:p w14:paraId="537FDD7F" w14:textId="2823C0E3" w:rsidR="00F47276" w:rsidRPr="00F47276" w:rsidRDefault="00F47276" w:rsidP="00F47276">
      <w:pPr>
        <w:rPr>
          <w:lang w:val="en-US"/>
        </w:rPr>
      </w:pPr>
      <w:r w:rsidRPr="00F47276">
        <w:rPr>
          <w:lang w:val="en-US"/>
        </w:rPr>
        <w:t>The Group may also be subject to credit risk for transactions which are not included in the balance sheet, such as when Council and its subsidiaries provide a guarantee for another party. Details of Council’s contingent liabilities are disclosed in Note 8.1 (b).</w:t>
      </w:r>
    </w:p>
    <w:p w14:paraId="6B613B62" w14:textId="77777777" w:rsidR="00F47276" w:rsidRPr="00F47276" w:rsidRDefault="00F47276" w:rsidP="00F47276">
      <w:pPr>
        <w:rPr>
          <w:lang w:val="en-US"/>
        </w:rPr>
      </w:pPr>
      <w:r w:rsidRPr="00F47276">
        <w:rPr>
          <w:lang w:val="en-US"/>
        </w:rPr>
        <w:t>The maximum exposure to credit risk at the reporting date to recognised financial assets is the carrying amount, net of any provisions for impairment of those assets, as disclosed in the balance sheet and notes to the financial statements. Council does not hold any collateral.</w:t>
      </w:r>
    </w:p>
    <w:p w14:paraId="0C300E2C" w14:textId="0739C7DB" w:rsidR="00F47276" w:rsidRPr="00F47276" w:rsidRDefault="00F47276" w:rsidP="00F47276">
      <w:pPr>
        <w:pStyle w:val="Heading3"/>
        <w:rPr>
          <w:rFonts w:hint="eastAsia"/>
        </w:rPr>
      </w:pPr>
      <w:bookmarkStart w:id="666" w:name="_Toc151043839"/>
      <w:bookmarkStart w:id="667" w:name="_Toc152150355"/>
      <w:r w:rsidRPr="00F47276">
        <w:t>(d)</w:t>
      </w:r>
      <w:r w:rsidR="00D77638">
        <w:t xml:space="preserve"> </w:t>
      </w:r>
      <w:r w:rsidRPr="00F47276">
        <w:t>Liquidity risk</w:t>
      </w:r>
      <w:bookmarkEnd w:id="666"/>
      <w:bookmarkEnd w:id="667"/>
    </w:p>
    <w:p w14:paraId="2A9C734B" w14:textId="77777777" w:rsidR="00F47276" w:rsidRPr="00F47276" w:rsidRDefault="00F47276" w:rsidP="00F47276">
      <w:pPr>
        <w:rPr>
          <w:lang w:val="en-US"/>
        </w:rPr>
      </w:pPr>
      <w:r w:rsidRPr="00F47276">
        <w:rPr>
          <w:lang w:val="en-US"/>
        </w:rPr>
        <w:t>Liquidity risk includes the risk that, as a result of the Group’s operational liquidity requirements it will not have sufficient funds to settle a transaction when required or will be forced to sell a financial asset at below value or may be unable to settle or recover a financial asset.</w:t>
      </w:r>
    </w:p>
    <w:p w14:paraId="4EFFDEC2" w14:textId="77777777" w:rsidR="00F47276" w:rsidRPr="00F47276" w:rsidRDefault="00F47276" w:rsidP="00F47276">
      <w:pPr>
        <w:rPr>
          <w:lang w:val="en-US"/>
        </w:rPr>
      </w:pPr>
      <w:r w:rsidRPr="00F47276">
        <w:rPr>
          <w:lang w:val="en-US"/>
        </w:rPr>
        <w:t>To help reduce these risks the Group:</w:t>
      </w:r>
    </w:p>
    <w:p w14:paraId="4911A280" w14:textId="77777777" w:rsidR="00F47276" w:rsidRPr="00F47276" w:rsidRDefault="00F47276" w:rsidP="00F47276">
      <w:pPr>
        <w:pStyle w:val="ListBullet"/>
      </w:pPr>
      <w:r w:rsidRPr="00F47276">
        <w:t>have liquidity policies which targets a minimum and average level of cash and cash equivalents to be maintained</w:t>
      </w:r>
    </w:p>
    <w:p w14:paraId="4493E32A" w14:textId="77777777" w:rsidR="00F47276" w:rsidRPr="00F47276" w:rsidRDefault="00F47276" w:rsidP="00F47276">
      <w:pPr>
        <w:pStyle w:val="ListBullet"/>
      </w:pPr>
      <w:r w:rsidRPr="00F47276">
        <w:t>have readily accessible standby facilities and other funding arrangements in place</w:t>
      </w:r>
    </w:p>
    <w:p w14:paraId="787E93DA" w14:textId="77777777" w:rsidR="00F47276" w:rsidRPr="00F47276" w:rsidRDefault="00F47276" w:rsidP="00F47276">
      <w:pPr>
        <w:pStyle w:val="ListBullet"/>
      </w:pPr>
      <w:r w:rsidRPr="00F47276">
        <w:t>have a liquidity portfolio structure that requires surplus funds to be invested within various bands of liquid instruments</w:t>
      </w:r>
    </w:p>
    <w:p w14:paraId="2AFB0AFB" w14:textId="77777777" w:rsidR="00F47276" w:rsidRPr="00F47276" w:rsidRDefault="00F47276" w:rsidP="00F47276">
      <w:pPr>
        <w:pStyle w:val="ListBullet"/>
      </w:pPr>
      <w:r w:rsidRPr="00F47276">
        <w:t>monitor budget to actual performance on a regular basis</w:t>
      </w:r>
    </w:p>
    <w:p w14:paraId="7BE11187" w14:textId="77777777" w:rsidR="00F47276" w:rsidRPr="00F47276" w:rsidRDefault="00F47276" w:rsidP="00F47276">
      <w:pPr>
        <w:pStyle w:val="ListBullet"/>
      </w:pPr>
      <w:r w:rsidRPr="00F47276">
        <w:t>set limits on borrowings relating to the percentage of loans to rate revenue and percentage of loan principal repayments to rate revenue.</w:t>
      </w:r>
    </w:p>
    <w:p w14:paraId="046A59CA" w14:textId="77777777" w:rsidR="00F47276" w:rsidRPr="00F47276" w:rsidRDefault="00F47276" w:rsidP="00F47276">
      <w:pPr>
        <w:rPr>
          <w:lang w:val="en-US"/>
        </w:rPr>
      </w:pPr>
      <w:r w:rsidRPr="00F47276">
        <w:rPr>
          <w:lang w:val="en-US"/>
        </w:rPr>
        <w:t>The Group’s maximum exposure to liquidity risk is the carrying amounts of financial liabilities as disclosed on the face of the balance sheet and is deemed insignificant based on prior period’s data and current assessment of risk.</w:t>
      </w:r>
    </w:p>
    <w:p w14:paraId="7F0343AA" w14:textId="77777777" w:rsidR="00F47276" w:rsidRPr="00F47276" w:rsidRDefault="00F47276" w:rsidP="00F47276">
      <w:pPr>
        <w:rPr>
          <w:lang w:val="en-US"/>
        </w:rPr>
      </w:pPr>
      <w:r w:rsidRPr="00F47276">
        <w:rPr>
          <w:lang w:val="en-US"/>
        </w:rPr>
        <w:t>There has been no significant change in the Group’s exposure, or its objectives, policies and processes for managing liquidity risk or the methods used to measure this risk from the previous reporting period.</w:t>
      </w:r>
    </w:p>
    <w:p w14:paraId="3B47D42F" w14:textId="0C9498CE" w:rsidR="00F47276" w:rsidRPr="00F47276" w:rsidRDefault="00F47276" w:rsidP="00F47276">
      <w:pPr>
        <w:rPr>
          <w:lang w:val="en-US"/>
        </w:rPr>
      </w:pPr>
      <w:r w:rsidRPr="00F47276">
        <w:rPr>
          <w:lang w:val="en-US"/>
        </w:rPr>
        <w:t>With the exception of borrowings, all financial liabilities are expected to be settled within normal terms of trade.</w:t>
      </w:r>
      <w:r w:rsidR="00D77638">
        <w:rPr>
          <w:lang w:val="en-US"/>
        </w:rPr>
        <w:t xml:space="preserve"> </w:t>
      </w:r>
      <w:r w:rsidRPr="00F47276">
        <w:rPr>
          <w:lang w:val="en-US"/>
        </w:rPr>
        <w:t>Details of the maturity profile for borrowings are disclosed at Note 5.4.</w:t>
      </w:r>
    </w:p>
    <w:p w14:paraId="4DA3D9A1" w14:textId="77777777" w:rsidR="00F47276" w:rsidRPr="00F47276" w:rsidRDefault="00F47276" w:rsidP="00F47276">
      <w:pPr>
        <w:rPr>
          <w:lang w:val="en-US"/>
        </w:rPr>
      </w:pPr>
      <w:r w:rsidRPr="00F47276">
        <w:rPr>
          <w:lang w:val="en-US"/>
        </w:rPr>
        <w:t>Unless otherwise stated, the carrying amounts of financial instruments reflect their fair value.</w:t>
      </w:r>
    </w:p>
    <w:p w14:paraId="21E0C510" w14:textId="77777777" w:rsidR="00F47276" w:rsidRPr="00F47276" w:rsidRDefault="00F47276" w:rsidP="00F47276">
      <w:pPr>
        <w:rPr>
          <w:lang w:val="en-US"/>
        </w:rPr>
      </w:pPr>
      <w:r w:rsidRPr="00F47276">
        <w:rPr>
          <w:lang w:val="en-US"/>
        </w:rPr>
        <w:t>The consolidated Group’s exposure to liquidity risk is deemed to be low given Council’s and Citywide’s borrowing levels and our current assessment of risk.</w:t>
      </w:r>
    </w:p>
    <w:p w14:paraId="46F4CCE8" w14:textId="77777777" w:rsidR="00F47276" w:rsidRPr="00F47276" w:rsidRDefault="00F47276" w:rsidP="00F47276">
      <w:pPr>
        <w:rPr>
          <w:lang w:val="en-US"/>
        </w:rPr>
      </w:pPr>
      <w:r w:rsidRPr="00F47276">
        <w:rPr>
          <w:lang w:val="en-US"/>
        </w:rPr>
        <w:t>Council’s $75 million floating rate loan facility with ANZ bank expired on 30 June 2023, and it has continued its loan agreement with the Treasury Corporation of Victoria (TCV) for $241.8 million during the 2022-23 year. The loan with TCV is an ongoing facility that does not have an expiry date but the total loan amount available is assessed annually in line with the approved budget. The interest rate on the TCV facility is the TCV cost of funds plus a margin of 0.265%. The facilities are secured by a charge over the general rates levied by Council. Total loan amount drawn from TCV as at 30 June 2023 was $110 million.</w:t>
      </w:r>
    </w:p>
    <w:p w14:paraId="0344457D" w14:textId="77777777" w:rsidR="00D77638" w:rsidRDefault="00F47276" w:rsidP="00F47276">
      <w:pPr>
        <w:rPr>
          <w:lang w:val="en-US"/>
        </w:rPr>
      </w:pPr>
      <w:r w:rsidRPr="00F47276">
        <w:rPr>
          <w:lang w:val="en-US"/>
        </w:rPr>
        <w:t>With respect to borrowings at Citywide, their facilities are comprised of a $36.2 million cash advance facility and a $2.5 million overdraft facility. The facilities were renewed during the 2022–23 year and are secured with a first ranking</w:t>
      </w:r>
    </w:p>
    <w:p w14:paraId="0CB2A74B" w14:textId="17F09301" w:rsidR="00FD71BE" w:rsidRDefault="00F47276" w:rsidP="00F47276">
      <w:pPr>
        <w:rPr>
          <w:lang w:val="en-US"/>
        </w:rPr>
      </w:pPr>
      <w:r w:rsidRPr="00F47276">
        <w:rPr>
          <w:lang w:val="en-US"/>
        </w:rPr>
        <w:t>fixed and floating charge over the net assets of the Citywide group. There were $25.0 million of borrowings drawn at 30 June 2023 (2022: $13.2 million). Subject to the continuance of satisfactory covenants achievement, the banking facilities may be drawn at any time. The banking facilities may be terminated by the bank if Citywide defaults under the loan agreement. The facilities expire on 27 July 2025.</w:t>
      </w:r>
    </w:p>
    <w:p w14:paraId="4E30FCEC" w14:textId="4863BF01" w:rsidR="00F47276" w:rsidRDefault="00F47276">
      <w:pPr>
        <w:spacing w:before="0" w:after="0"/>
        <w:rPr>
          <w:lang w:val="en-US"/>
        </w:rPr>
      </w:pPr>
      <w:r>
        <w:rPr>
          <w:lang w:val="en-US"/>
        </w:rPr>
        <w:br w:type="page"/>
      </w:r>
    </w:p>
    <w:p w14:paraId="750C69C0" w14:textId="6C5A094E" w:rsidR="00F47276" w:rsidRPr="00F47276" w:rsidRDefault="00F47276" w:rsidP="00F47276">
      <w:pPr>
        <w:pStyle w:val="Heading3"/>
        <w:rPr>
          <w:rFonts w:hint="eastAsia"/>
        </w:rPr>
      </w:pPr>
      <w:bookmarkStart w:id="668" w:name="_Toc151043840"/>
      <w:bookmarkStart w:id="669" w:name="_Toc152150356"/>
      <w:r w:rsidRPr="00F47276">
        <w:t>(e)</w:t>
      </w:r>
      <w:r w:rsidR="00D77638">
        <w:t xml:space="preserve"> </w:t>
      </w:r>
      <w:r w:rsidRPr="00F47276">
        <w:t>Sensitivity disclosure analysis</w:t>
      </w:r>
      <w:bookmarkEnd w:id="668"/>
      <w:bookmarkEnd w:id="669"/>
    </w:p>
    <w:p w14:paraId="7841D91E" w14:textId="77777777" w:rsidR="00F47276" w:rsidRPr="00F47276" w:rsidRDefault="00F47276" w:rsidP="00F47276">
      <w:pPr>
        <w:rPr>
          <w:lang w:val="en-US"/>
        </w:rPr>
      </w:pPr>
      <w:r w:rsidRPr="00F47276">
        <w:rPr>
          <w:lang w:val="en-US"/>
        </w:rPr>
        <w:t>Taking into account past performance, future expectations, economic forecasts, and management’s knowledge and experience of the financial markets, Council believes the movements that are ‘reasonably possible’ over the next 12 months are a parallel shift of +1.50% and -1.50% in market rates (AUD) from the year-end rate of 4.10% (2022: 0.85%).</w:t>
      </w:r>
    </w:p>
    <w:p w14:paraId="1133432C" w14:textId="77777777" w:rsidR="00F47276" w:rsidRPr="00F47276" w:rsidRDefault="00F47276" w:rsidP="00F47276">
      <w:pPr>
        <w:rPr>
          <w:lang w:val="en-US"/>
        </w:rPr>
      </w:pPr>
      <w:r w:rsidRPr="00F47276">
        <w:rPr>
          <w:lang w:val="en-US"/>
        </w:rPr>
        <w:t>It is expected these movements will not have a material impact on the valuation of the Group’s financial assets and liabilities, nor will they have a material impact on the results of the Group’s operations.</w:t>
      </w:r>
    </w:p>
    <w:p w14:paraId="76A4986B" w14:textId="5C1A28B6" w:rsidR="00F47276" w:rsidRPr="00F47276" w:rsidRDefault="00F47276" w:rsidP="00F47276">
      <w:pPr>
        <w:pStyle w:val="Heading2"/>
        <w:rPr>
          <w:rFonts w:hint="eastAsia"/>
        </w:rPr>
      </w:pPr>
      <w:bookmarkStart w:id="670" w:name="_Toc151043841"/>
      <w:bookmarkStart w:id="671" w:name="_Toc152150357"/>
      <w:r w:rsidRPr="00F47276">
        <w:t>8.4</w:t>
      </w:r>
      <w:r w:rsidR="00D77638">
        <w:t xml:space="preserve"> </w:t>
      </w:r>
      <w:r w:rsidRPr="00F47276">
        <w:t>Fair value measurement</w:t>
      </w:r>
      <w:bookmarkEnd w:id="670"/>
      <w:bookmarkEnd w:id="671"/>
    </w:p>
    <w:p w14:paraId="23782BDF" w14:textId="77777777" w:rsidR="00F47276" w:rsidRPr="00F47276" w:rsidRDefault="00F47276" w:rsidP="00F47276">
      <w:pPr>
        <w:pStyle w:val="Heading3"/>
        <w:rPr>
          <w:rFonts w:hint="eastAsia"/>
        </w:rPr>
      </w:pPr>
      <w:bookmarkStart w:id="672" w:name="_Toc151043842"/>
      <w:bookmarkStart w:id="673" w:name="_Toc152150358"/>
      <w:r w:rsidRPr="00F47276">
        <w:t>Fair value hierarchy</w:t>
      </w:r>
      <w:bookmarkEnd w:id="672"/>
      <w:bookmarkEnd w:id="673"/>
    </w:p>
    <w:p w14:paraId="5437CC2C" w14:textId="77777777" w:rsidR="00F47276" w:rsidRPr="00F47276" w:rsidRDefault="00F47276" w:rsidP="00F47276">
      <w:pPr>
        <w:rPr>
          <w:lang w:val="en-US"/>
        </w:rPr>
      </w:pPr>
      <w:r w:rsidRPr="00F47276">
        <w:rPr>
          <w:lang w:val="en-US"/>
        </w:rPr>
        <w:t>The Group’s financial assets and liabilities are not valued in accordance with the fair value hierarchy, the Group’s financial assets and liabilities are measured at amortised cost.</w:t>
      </w:r>
    </w:p>
    <w:p w14:paraId="7BA09CBB" w14:textId="77777777" w:rsidR="00F47276" w:rsidRPr="00F47276" w:rsidRDefault="00F47276" w:rsidP="00F47276">
      <w:pPr>
        <w:rPr>
          <w:lang w:val="en-US"/>
        </w:rPr>
      </w:pPr>
      <w:r w:rsidRPr="00F47276">
        <w:rPr>
          <w:lang w:val="en-US"/>
        </w:rPr>
        <w:t>The Group measures certain assets and liabilities at fair value where required or permitted by Australian Accounting Standards. AASB 13 Fair value measurement, aims to improve consistency and reduce complexity by providing a definition of fair value and a single source of fair value measurement and disclosure requirements for use across Australian Accounting Standards.</w:t>
      </w:r>
    </w:p>
    <w:p w14:paraId="5BA9AF96" w14:textId="77777777" w:rsidR="00F47276" w:rsidRPr="00F47276" w:rsidRDefault="00F47276" w:rsidP="00F47276">
      <w:pPr>
        <w:rPr>
          <w:lang w:val="en-US"/>
        </w:rPr>
      </w:pPr>
      <w:r w:rsidRPr="00F47276">
        <w:rPr>
          <w:lang w:val="en-US"/>
        </w:rPr>
        <w:t>All assets and liabilities for which fair value is measured or disclosed in the financial statements are categorised within a fair value hierarchy, described as follows, based on the lowest level input that is significant to the fair value measurement as a whole:</w:t>
      </w:r>
    </w:p>
    <w:p w14:paraId="17C1FEDD" w14:textId="77777777" w:rsidR="00F47276" w:rsidRPr="00F47276" w:rsidRDefault="00F47276" w:rsidP="00F47276">
      <w:pPr>
        <w:pStyle w:val="ListBullet"/>
      </w:pPr>
      <w:r w:rsidRPr="00F47276">
        <w:t>Level 1 — Quoted (unadjusted) market prices in active markets for identical assets or liabilities</w:t>
      </w:r>
    </w:p>
    <w:p w14:paraId="085B10F2" w14:textId="77777777" w:rsidR="00F47276" w:rsidRPr="00F47276" w:rsidRDefault="00F47276" w:rsidP="00F47276">
      <w:pPr>
        <w:pStyle w:val="ListBullet"/>
      </w:pPr>
      <w:r w:rsidRPr="00F47276">
        <w:t>Level 2 — Valuation techniques for which the lowest level input that is significant to the fair value measurement is directly or indirectly observable</w:t>
      </w:r>
    </w:p>
    <w:p w14:paraId="28A5D148" w14:textId="77777777" w:rsidR="00F47276" w:rsidRPr="00F47276" w:rsidRDefault="00F47276" w:rsidP="00F47276">
      <w:pPr>
        <w:pStyle w:val="ListBullet"/>
      </w:pPr>
      <w:r w:rsidRPr="00F47276">
        <w:t>Level 3 — Valuation techniques for which the lowest level input that is significant to the fair value measurement is unobservable.</w:t>
      </w:r>
    </w:p>
    <w:p w14:paraId="7C5A87ED" w14:textId="77777777" w:rsidR="00F47276" w:rsidRPr="00F47276" w:rsidRDefault="00F47276" w:rsidP="00F47276">
      <w:pPr>
        <w:rPr>
          <w:lang w:val="en-US"/>
        </w:rPr>
      </w:pPr>
      <w:r w:rsidRPr="00F47276">
        <w:rPr>
          <w:lang w:val="en-US"/>
        </w:rPr>
        <w:t>For the purpose of fair value disclosures, the Group has determined classes of assets and liabilities on the basis of the nature, characteristics and risks of the asset or liability and the level of the fair value hierarchy as explained above.</w:t>
      </w:r>
    </w:p>
    <w:p w14:paraId="381D87F5" w14:textId="77777777" w:rsidR="00F47276" w:rsidRPr="00F47276" w:rsidRDefault="00F47276" w:rsidP="00F47276">
      <w:pPr>
        <w:rPr>
          <w:lang w:val="en-US"/>
        </w:rPr>
      </w:pPr>
      <w:r w:rsidRPr="00F47276">
        <w:rPr>
          <w:lang w:val="en-US"/>
        </w:rPr>
        <w:t>In addition, the Group determines whether transfers have occurred between levels in the hierarchy by re-assessing categorisation (based on the lowest level input that is significant to the fair value measurement as a whole) at the end of each reporting period.</w:t>
      </w:r>
    </w:p>
    <w:p w14:paraId="5FF59B64" w14:textId="77777777" w:rsidR="00F47276" w:rsidRPr="00F47276" w:rsidRDefault="00F47276" w:rsidP="00F47276">
      <w:pPr>
        <w:pStyle w:val="Heading4"/>
        <w:rPr>
          <w:rFonts w:hint="eastAsia"/>
        </w:rPr>
      </w:pPr>
      <w:bookmarkStart w:id="674" w:name="_Toc151043843"/>
      <w:r w:rsidRPr="00F47276">
        <w:t>Revaluation</w:t>
      </w:r>
      <w:bookmarkEnd w:id="674"/>
    </w:p>
    <w:p w14:paraId="6C573FEA" w14:textId="77777777" w:rsidR="00F47276" w:rsidRPr="00F47276" w:rsidRDefault="00F47276" w:rsidP="00F47276">
      <w:pPr>
        <w:rPr>
          <w:lang w:val="en-US"/>
        </w:rPr>
      </w:pPr>
      <w:r w:rsidRPr="00F47276">
        <w:rPr>
          <w:lang w:val="en-US"/>
        </w:rPr>
        <w:t>Subsequent to the initial recognition of assets, non-current physical assets, other than plant and equipment, are measured at their fair value, being the price that would be received to sell an asset (or paid to transfer a liability) in an orderly transaction between market participants at the measurement date. (For plant and equipment carrying amount is considered to approximate fair value given short useful lives). At balance date each year, the Group reviews the carrying value of the individual classes of assets to ensure that each asset materially approximates their fair value. Where the carrying value materially differs from the fair value at balance date, the class of asset is revalued.</w:t>
      </w:r>
    </w:p>
    <w:p w14:paraId="12C0D5E9" w14:textId="77777777" w:rsidR="00D77638" w:rsidRDefault="00F47276" w:rsidP="00F47276">
      <w:pPr>
        <w:rPr>
          <w:lang w:val="en-US"/>
        </w:rPr>
      </w:pPr>
      <w:r w:rsidRPr="00F47276">
        <w:rPr>
          <w:lang w:val="en-US"/>
        </w:rPr>
        <w:t>Fair value valuations are determined in accordance with a valuation hierarchy. Changes to the valuation hierarchy can only occur if an external change in the restrictions or limitations of use of an asset result in changes to the permissible or practical highest and best use of the asset.</w:t>
      </w:r>
    </w:p>
    <w:p w14:paraId="16F825AE" w14:textId="6D2A81C2" w:rsidR="00F47276" w:rsidRPr="00F47276" w:rsidRDefault="00F47276" w:rsidP="00F47276">
      <w:pPr>
        <w:rPr>
          <w:lang w:val="en-US"/>
        </w:rPr>
      </w:pPr>
      <w:r w:rsidRPr="00F47276">
        <w:rPr>
          <w:lang w:val="en-US"/>
        </w:rPr>
        <w:t>In addition, the Group undertake a formal valuation of all land, buildings and infrastructure assets annually. The valuations are performed either by experienced Council officers or independent experts engaged by Council and its subsidiaries.</w:t>
      </w:r>
    </w:p>
    <w:p w14:paraId="48CA45B3" w14:textId="77777777" w:rsidR="00F47276" w:rsidRPr="00F47276" w:rsidRDefault="00F47276" w:rsidP="00F47276">
      <w:pPr>
        <w:rPr>
          <w:lang w:val="en-US"/>
        </w:rPr>
      </w:pPr>
      <w:r w:rsidRPr="00F47276">
        <w:rPr>
          <w:lang w:val="en-US"/>
        </w:rPr>
        <w:t>Where assets are revalued, the revaluation increments arising from the valuations are credited directly to the asset revaluation reserve except to the extent that an increment reverses a prior year decrement for that class of asset that had previously been recognised as an expense in which case the increment is recognised as revenue up to the amount of the expense. Revaluation decrements are recognised as an expense except where prior increments have been included in the asset revaluation reserve for that class of asset in which case the decrement is taken to the reserve to the extent of the remaining increments. Within the same class of assets, revaluation increments and decrements within the year are offset.</w:t>
      </w:r>
    </w:p>
    <w:p w14:paraId="12E0B46E" w14:textId="4C7067F4" w:rsidR="00F47276" w:rsidRPr="00F47276" w:rsidRDefault="00F47276" w:rsidP="00F47276">
      <w:pPr>
        <w:pStyle w:val="Heading4"/>
        <w:rPr>
          <w:rFonts w:hint="eastAsia"/>
        </w:rPr>
      </w:pPr>
      <w:bookmarkStart w:id="675" w:name="_Toc151043844"/>
      <w:r w:rsidRPr="00F47276">
        <w:t>Impairment of assets</w:t>
      </w:r>
      <w:bookmarkEnd w:id="675"/>
    </w:p>
    <w:p w14:paraId="35A357F7" w14:textId="51768F9D" w:rsidR="00F47276" w:rsidRDefault="00F47276" w:rsidP="00F47276">
      <w:pPr>
        <w:rPr>
          <w:lang w:val="en-US"/>
        </w:rPr>
      </w:pPr>
      <w:r w:rsidRPr="00F47276">
        <w:rPr>
          <w:lang w:val="en-US"/>
        </w:rPr>
        <w:t>At each reporting date, the Group reviews the carrying value of its assets to determine whether there is any indication that these assets have been impaired. If such an indication exists, the recoverable amount of the asset, being the higher of the asset’s fair value less costs of disposal and value in use, is compared to the assets carrying value. Any excess of the assets carrying value over its recoverable amount is expensed to the comprehensive income statement, unless the asset is carried at the revalued amount in which case, the impairment loss is recognised directly against the revaluation surplus in respect of the same class of asset to the extent that the impairment loss does not exceed the amount in the revaluation surplus for that same class of asset.</w:t>
      </w:r>
    </w:p>
    <w:p w14:paraId="2DC9A273" w14:textId="2B69D551" w:rsidR="00F47276" w:rsidRDefault="00F47276">
      <w:pPr>
        <w:spacing w:before="0" w:after="0"/>
        <w:rPr>
          <w:lang w:val="en-US"/>
        </w:rPr>
      </w:pPr>
      <w:r>
        <w:rPr>
          <w:lang w:val="en-US"/>
        </w:rPr>
        <w:br w:type="page"/>
      </w:r>
    </w:p>
    <w:p w14:paraId="20B15442" w14:textId="66E8C2BB" w:rsidR="00F47276" w:rsidRPr="00F47276" w:rsidRDefault="00F47276" w:rsidP="00F47276">
      <w:pPr>
        <w:pStyle w:val="Heading2"/>
        <w:rPr>
          <w:rFonts w:hint="eastAsia"/>
        </w:rPr>
      </w:pPr>
      <w:bookmarkStart w:id="676" w:name="_Toc151043845"/>
      <w:bookmarkStart w:id="677" w:name="_Toc152150359"/>
      <w:r w:rsidRPr="00F47276">
        <w:t>8.5</w:t>
      </w:r>
      <w:r w:rsidR="00D77638">
        <w:t xml:space="preserve"> </w:t>
      </w:r>
      <w:r w:rsidRPr="00F47276">
        <w:t>Events occurring after balance date</w:t>
      </w:r>
      <w:bookmarkEnd w:id="676"/>
      <w:bookmarkEnd w:id="677"/>
    </w:p>
    <w:p w14:paraId="4DFA2724" w14:textId="77777777" w:rsidR="00F47276" w:rsidRPr="00F47276" w:rsidRDefault="00F47276" w:rsidP="00F47276">
      <w:pPr>
        <w:rPr>
          <w:lang w:val="en-US"/>
        </w:rPr>
      </w:pPr>
      <w:r w:rsidRPr="00F47276">
        <w:rPr>
          <w:lang w:val="en-US"/>
        </w:rPr>
        <w:t>Note 6.1 discloses that at 30 June 2023, $31.07 million in property assets were moved to current assets and shown as “Non current assets classified as held for sale”. At the signing of the financial statements, three of the five properties totalling $20.90 million have settled.</w:t>
      </w:r>
    </w:p>
    <w:p w14:paraId="16295F77" w14:textId="10BC6EA4" w:rsidR="00F47276" w:rsidRDefault="00F47276" w:rsidP="00F47276">
      <w:pPr>
        <w:rPr>
          <w:lang w:val="en-US"/>
        </w:rPr>
      </w:pPr>
      <w:r w:rsidRPr="00F47276">
        <w:rPr>
          <w:lang w:val="en-US"/>
        </w:rPr>
        <w:t>Council has engaged with Lendlease Construction Company to develop the southern site at Queen Victoria Market, as part of the Queen Victoria Market Precinct Renewal project.</w:t>
      </w:r>
    </w:p>
    <w:p w14:paraId="549F447F" w14:textId="7D13A1F6" w:rsidR="00F47276" w:rsidRDefault="00F47276">
      <w:pPr>
        <w:spacing w:before="0" w:after="0"/>
        <w:rPr>
          <w:lang w:val="en-US"/>
        </w:rPr>
      </w:pPr>
      <w:r>
        <w:rPr>
          <w:lang w:val="en-US"/>
        </w:rPr>
        <w:br w:type="page"/>
      </w:r>
    </w:p>
    <w:p w14:paraId="753954CC" w14:textId="00D1746D" w:rsidR="00F47276" w:rsidRDefault="00F47276" w:rsidP="00F47276">
      <w:pPr>
        <w:pStyle w:val="Heading2"/>
        <w:rPr>
          <w:rFonts w:hint="eastAsia"/>
        </w:rPr>
      </w:pPr>
      <w:bookmarkStart w:id="678" w:name="_Toc151043846"/>
      <w:bookmarkStart w:id="679" w:name="_Toc152150360"/>
      <w:r w:rsidRPr="00F47276">
        <w:t>Note 9 Other matters</w:t>
      </w:r>
      <w:bookmarkEnd w:id="678"/>
      <w:bookmarkEnd w:id="679"/>
    </w:p>
    <w:p w14:paraId="14154CC8" w14:textId="715ED5D1" w:rsidR="00F47276" w:rsidRPr="00F47276" w:rsidRDefault="00F47276" w:rsidP="00F47276">
      <w:pPr>
        <w:pStyle w:val="Heading3"/>
        <w:rPr>
          <w:rFonts w:hint="eastAsia"/>
          <w:lang w:eastAsia="en-AU"/>
        </w:rPr>
      </w:pPr>
      <w:bookmarkStart w:id="680" w:name="_Toc151043847"/>
      <w:bookmarkStart w:id="681" w:name="_Toc152150361"/>
      <w:r w:rsidRPr="00F47276">
        <w:rPr>
          <w:lang w:eastAsia="en-AU"/>
        </w:rPr>
        <w:t>9.1</w:t>
      </w:r>
      <w:r w:rsidR="00D77638">
        <w:rPr>
          <w:lang w:eastAsia="en-AU"/>
        </w:rPr>
        <w:t xml:space="preserve"> </w:t>
      </w:r>
      <w:r w:rsidRPr="00F47276">
        <w:rPr>
          <w:lang w:eastAsia="en-AU"/>
        </w:rPr>
        <w:t>Reserves</w:t>
      </w:r>
      <w:bookmarkEnd w:id="680"/>
      <w:bookmarkEnd w:id="681"/>
    </w:p>
    <w:tbl>
      <w:tblPr>
        <w:tblStyle w:val="TableGrid"/>
        <w:tblW w:w="5000" w:type="pct"/>
        <w:tblLayout w:type="fixed"/>
        <w:tblLook w:val="04A0" w:firstRow="1" w:lastRow="0" w:firstColumn="1" w:lastColumn="0" w:noHBand="0" w:noVBand="1"/>
      </w:tblPr>
      <w:tblGrid>
        <w:gridCol w:w="3835"/>
        <w:gridCol w:w="1446"/>
        <w:gridCol w:w="1447"/>
        <w:gridCol w:w="1447"/>
        <w:gridCol w:w="1447"/>
      </w:tblGrid>
      <w:tr w:rsidR="00F47276" w:rsidRPr="00ED706A" w14:paraId="5E9504A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0" w:type="dxa"/>
          </w:tcPr>
          <w:p w14:paraId="22F2F91F" w14:textId="77777777" w:rsidR="00F47276" w:rsidRPr="00ED706A" w:rsidRDefault="00F47276" w:rsidP="00423AE0">
            <w:bookmarkStart w:id="682" w:name="_Hlk150960433"/>
          </w:p>
        </w:tc>
        <w:tc>
          <w:tcPr>
            <w:tcW w:w="1448" w:type="dxa"/>
          </w:tcPr>
          <w:p w14:paraId="5E4BD45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1E1D91F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6F7505A5"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77667A2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31685979"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0B3D38D3"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46B99D2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59CF3C08"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7E3EEEB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4F58232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0349EFE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46845A9D"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bookmarkEnd w:id="682"/>
      <w:tr w:rsidR="00F47276" w:rsidRPr="00ED706A" w14:paraId="4F538D70"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5DFDCA0" w14:textId="77777777" w:rsidR="00F47276" w:rsidRPr="00ED706A" w:rsidRDefault="00F47276" w:rsidP="00423AE0">
            <w:r w:rsidRPr="00ED706A">
              <w:t>Asset revaluation - property and infrastructure</w:t>
            </w:r>
          </w:p>
        </w:tc>
        <w:tc>
          <w:tcPr>
            <w:tcW w:w="1448" w:type="dxa"/>
          </w:tcPr>
          <w:p w14:paraId="481F9FD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2,786,131</w:t>
            </w:r>
          </w:p>
        </w:tc>
        <w:tc>
          <w:tcPr>
            <w:tcW w:w="1448" w:type="dxa"/>
          </w:tcPr>
          <w:p w14:paraId="00430FE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2,551,332</w:t>
            </w:r>
          </w:p>
        </w:tc>
        <w:tc>
          <w:tcPr>
            <w:tcW w:w="1448" w:type="dxa"/>
          </w:tcPr>
          <w:p w14:paraId="27C52DB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2,689,126</w:t>
            </w:r>
          </w:p>
        </w:tc>
        <w:tc>
          <w:tcPr>
            <w:tcW w:w="1448" w:type="dxa"/>
          </w:tcPr>
          <w:p w14:paraId="52778C7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2,500,627</w:t>
            </w:r>
          </w:p>
        </w:tc>
      </w:tr>
      <w:tr w:rsidR="00F47276" w:rsidRPr="00ED706A" w14:paraId="3F0C722B"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365D8FA" w14:textId="77777777" w:rsidR="00F47276" w:rsidRPr="00ED706A" w:rsidRDefault="00F47276" w:rsidP="00423AE0">
            <w:r w:rsidRPr="00ED706A">
              <w:t>Other Reserves</w:t>
            </w:r>
          </w:p>
        </w:tc>
        <w:tc>
          <w:tcPr>
            <w:tcW w:w="1448" w:type="dxa"/>
          </w:tcPr>
          <w:p w14:paraId="0541E01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B3F849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ECE565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2CD33E5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5736D61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B84A32D" w14:textId="77777777" w:rsidR="00F47276" w:rsidRPr="00ED706A" w:rsidRDefault="00F47276" w:rsidP="00423AE0">
            <w:r w:rsidRPr="00ED706A">
              <w:t>Restricted</w:t>
            </w:r>
          </w:p>
        </w:tc>
        <w:tc>
          <w:tcPr>
            <w:tcW w:w="1448" w:type="dxa"/>
          </w:tcPr>
          <w:p w14:paraId="0A74E11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0EC373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10E856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521A7F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74A6EDFD"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6DBF7B14" w14:textId="77777777" w:rsidR="00F47276" w:rsidRPr="00ED706A" w:rsidRDefault="00F47276" w:rsidP="00423AE0">
            <w:r w:rsidRPr="00ED706A">
              <w:t>Public Open Space reserve</w:t>
            </w:r>
          </w:p>
        </w:tc>
        <w:tc>
          <w:tcPr>
            <w:tcW w:w="1448" w:type="dxa"/>
          </w:tcPr>
          <w:p w14:paraId="65E1A8D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91,239</w:t>
            </w:r>
          </w:p>
        </w:tc>
        <w:tc>
          <w:tcPr>
            <w:tcW w:w="1448" w:type="dxa"/>
          </w:tcPr>
          <w:p w14:paraId="1D176CF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c>
          <w:tcPr>
            <w:tcW w:w="1448" w:type="dxa"/>
          </w:tcPr>
          <w:p w14:paraId="26BC1B4B"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91,239</w:t>
            </w:r>
          </w:p>
        </w:tc>
        <w:tc>
          <w:tcPr>
            <w:tcW w:w="1448" w:type="dxa"/>
          </w:tcPr>
          <w:p w14:paraId="196FE4B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r>
      <w:tr w:rsidR="00F47276" w:rsidRPr="00ED706A" w14:paraId="48A585F7"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4305001E" w14:textId="77777777" w:rsidR="00F47276" w:rsidRPr="00ED706A" w:rsidRDefault="00F47276" w:rsidP="00423AE0">
            <w:r w:rsidRPr="00ED706A">
              <w:t>Non-Restricted</w:t>
            </w:r>
          </w:p>
        </w:tc>
        <w:tc>
          <w:tcPr>
            <w:tcW w:w="1448" w:type="dxa"/>
          </w:tcPr>
          <w:p w14:paraId="31E2467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0B5BBE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6F5D4F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FF72DD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636284C3"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111122E2" w14:textId="77777777" w:rsidR="00F47276" w:rsidRPr="00ED706A" w:rsidRDefault="00F47276" w:rsidP="00423AE0">
            <w:r w:rsidRPr="00ED706A">
              <w:t>Developer Contribution Plan reserve</w:t>
            </w:r>
          </w:p>
        </w:tc>
        <w:tc>
          <w:tcPr>
            <w:tcW w:w="1448" w:type="dxa"/>
          </w:tcPr>
          <w:p w14:paraId="5973FCE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3,033</w:t>
            </w:r>
          </w:p>
        </w:tc>
        <w:tc>
          <w:tcPr>
            <w:tcW w:w="1448" w:type="dxa"/>
          </w:tcPr>
          <w:p w14:paraId="51B9609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c>
          <w:tcPr>
            <w:tcW w:w="1448" w:type="dxa"/>
          </w:tcPr>
          <w:p w14:paraId="4FBA54D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3,033</w:t>
            </w:r>
          </w:p>
        </w:tc>
        <w:tc>
          <w:tcPr>
            <w:tcW w:w="1448" w:type="dxa"/>
          </w:tcPr>
          <w:p w14:paraId="3A54D45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r>
      <w:tr w:rsidR="00F47276" w:rsidRPr="00ED706A" w14:paraId="0F4820DA"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58C1C68" w14:textId="77777777" w:rsidR="00F47276" w:rsidRPr="00ED706A" w:rsidRDefault="00F47276" w:rsidP="00423AE0">
            <w:r w:rsidRPr="00ED706A">
              <w:t>Investments revaluation reserve</w:t>
            </w:r>
          </w:p>
        </w:tc>
        <w:tc>
          <w:tcPr>
            <w:tcW w:w="1448" w:type="dxa"/>
          </w:tcPr>
          <w:p w14:paraId="7B2AAD6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6,846</w:t>
            </w:r>
          </w:p>
        </w:tc>
        <w:tc>
          <w:tcPr>
            <w:tcW w:w="1448" w:type="dxa"/>
          </w:tcPr>
          <w:p w14:paraId="2F4A35C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c>
          <w:tcPr>
            <w:tcW w:w="1448" w:type="dxa"/>
          </w:tcPr>
          <w:p w14:paraId="4CFE27E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6,846</w:t>
            </w:r>
          </w:p>
        </w:tc>
        <w:tc>
          <w:tcPr>
            <w:tcW w:w="1448" w:type="dxa"/>
          </w:tcPr>
          <w:p w14:paraId="4D4C9D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r>
      <w:tr w:rsidR="00F47276" w:rsidRPr="00ED706A" w14:paraId="4523584E"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5D210C3B" w14:textId="77777777" w:rsidR="00F47276" w:rsidRPr="00ED706A" w:rsidRDefault="00F47276" w:rsidP="00423AE0">
            <w:r w:rsidRPr="00ED706A">
              <w:t>Tree compensation reserve</w:t>
            </w:r>
          </w:p>
        </w:tc>
        <w:tc>
          <w:tcPr>
            <w:tcW w:w="1448" w:type="dxa"/>
          </w:tcPr>
          <w:p w14:paraId="57DF26B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4,889</w:t>
            </w:r>
          </w:p>
        </w:tc>
        <w:tc>
          <w:tcPr>
            <w:tcW w:w="1448" w:type="dxa"/>
          </w:tcPr>
          <w:p w14:paraId="26DE5C2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4,458</w:t>
            </w:r>
          </w:p>
        </w:tc>
        <w:tc>
          <w:tcPr>
            <w:tcW w:w="1448" w:type="dxa"/>
          </w:tcPr>
          <w:p w14:paraId="3B8149A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4,889</w:t>
            </w:r>
          </w:p>
        </w:tc>
        <w:tc>
          <w:tcPr>
            <w:tcW w:w="1448" w:type="dxa"/>
          </w:tcPr>
          <w:p w14:paraId="69F3B2E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4,458</w:t>
            </w:r>
          </w:p>
        </w:tc>
      </w:tr>
      <w:tr w:rsidR="00F47276" w:rsidRPr="00ED706A" w14:paraId="1FC7B4D7" w14:textId="77777777" w:rsidTr="00D77638">
        <w:tc>
          <w:tcPr>
            <w:cnfStyle w:val="001000000000" w:firstRow="0" w:lastRow="0" w:firstColumn="1" w:lastColumn="0" w:oddVBand="0" w:evenVBand="0" w:oddHBand="0" w:evenHBand="0" w:firstRowFirstColumn="0" w:firstRowLastColumn="0" w:lastRowFirstColumn="0" w:lastRowLastColumn="0"/>
            <w:tcW w:w="3840" w:type="dxa"/>
          </w:tcPr>
          <w:p w14:paraId="77FF82FF" w14:textId="77777777" w:rsidR="00F47276" w:rsidRPr="00ED706A" w:rsidRDefault="00F47276" w:rsidP="00423AE0"/>
        </w:tc>
        <w:tc>
          <w:tcPr>
            <w:tcW w:w="1448" w:type="dxa"/>
          </w:tcPr>
          <w:p w14:paraId="2051689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2,892,138</w:t>
            </w:r>
          </w:p>
        </w:tc>
        <w:tc>
          <w:tcPr>
            <w:tcW w:w="1448" w:type="dxa"/>
          </w:tcPr>
          <w:p w14:paraId="6E26881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2,639,147</w:t>
            </w:r>
          </w:p>
        </w:tc>
        <w:tc>
          <w:tcPr>
            <w:tcW w:w="1448" w:type="dxa"/>
          </w:tcPr>
          <w:p w14:paraId="573F409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2,795,133</w:t>
            </w:r>
          </w:p>
        </w:tc>
        <w:tc>
          <w:tcPr>
            <w:tcW w:w="1448" w:type="dxa"/>
          </w:tcPr>
          <w:p w14:paraId="309D5B6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2,588,442</w:t>
            </w:r>
          </w:p>
        </w:tc>
      </w:tr>
    </w:tbl>
    <w:p w14:paraId="4B7167B5" w14:textId="77777777" w:rsidR="00F47276" w:rsidRPr="00ED706A" w:rsidRDefault="00F47276" w:rsidP="00F47276"/>
    <w:tbl>
      <w:tblPr>
        <w:tblStyle w:val="TableGrid"/>
        <w:tblW w:w="5000" w:type="pct"/>
        <w:tblLayout w:type="fixed"/>
        <w:tblLook w:val="04A0" w:firstRow="1" w:lastRow="0" w:firstColumn="1" w:lastColumn="0" w:noHBand="0" w:noVBand="1"/>
      </w:tblPr>
      <w:tblGrid>
        <w:gridCol w:w="2388"/>
        <w:gridCol w:w="1446"/>
        <w:gridCol w:w="1447"/>
        <w:gridCol w:w="1447"/>
        <w:gridCol w:w="1447"/>
        <w:gridCol w:w="1447"/>
      </w:tblGrid>
      <w:tr w:rsidR="00F47276" w:rsidRPr="00ED706A" w14:paraId="7165DDC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58A46F28" w14:textId="77777777" w:rsidR="00F47276" w:rsidRPr="00ED706A" w:rsidRDefault="00F47276" w:rsidP="00423AE0">
            <w:r w:rsidRPr="00ED706A">
              <w:t>Consolidated</w:t>
            </w:r>
          </w:p>
        </w:tc>
        <w:tc>
          <w:tcPr>
            <w:tcW w:w="1448" w:type="dxa"/>
          </w:tcPr>
          <w:p w14:paraId="37493AA8"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beginning of 1 July 2021</w:t>
            </w:r>
          </w:p>
          <w:p w14:paraId="0F5C12CE"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5A4A1F28"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Increment (Decrement)</w:t>
            </w:r>
          </w:p>
          <w:p w14:paraId="689A35D1"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7F0F8F8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end of 30 June 2022</w:t>
            </w:r>
          </w:p>
          <w:p w14:paraId="130230D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5619942E"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Increment (Decrement)</w:t>
            </w:r>
          </w:p>
          <w:p w14:paraId="2E569941"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4B4225B5"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end of 30 June 2023</w:t>
            </w:r>
          </w:p>
          <w:p w14:paraId="43AD7B7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47F663B6"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BFA879D" w14:textId="77777777" w:rsidR="00F47276" w:rsidRPr="00ED706A" w:rsidRDefault="00F47276" w:rsidP="00423AE0">
            <w:r w:rsidRPr="00ED706A">
              <w:t>Property</w:t>
            </w:r>
          </w:p>
        </w:tc>
        <w:tc>
          <w:tcPr>
            <w:tcW w:w="1448" w:type="dxa"/>
          </w:tcPr>
          <w:p w14:paraId="05318E5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92E86A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8EFC55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171DE2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863CE8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2436AA2C"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525C1B14" w14:textId="77777777" w:rsidR="00F47276" w:rsidRPr="00ED706A" w:rsidRDefault="00F47276" w:rsidP="00423AE0">
            <w:r w:rsidRPr="00ED706A">
              <w:t xml:space="preserve">Land </w:t>
            </w:r>
          </w:p>
        </w:tc>
        <w:tc>
          <w:tcPr>
            <w:tcW w:w="1448" w:type="dxa"/>
          </w:tcPr>
          <w:p w14:paraId="32879F9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1,519,961</w:t>
            </w:r>
          </w:p>
        </w:tc>
        <w:tc>
          <w:tcPr>
            <w:tcW w:w="1448" w:type="dxa"/>
          </w:tcPr>
          <w:p w14:paraId="1801343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175,830</w:t>
            </w:r>
          </w:p>
        </w:tc>
        <w:tc>
          <w:tcPr>
            <w:tcW w:w="1448" w:type="dxa"/>
          </w:tcPr>
          <w:p w14:paraId="013D518B"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1,695,791</w:t>
            </w:r>
          </w:p>
        </w:tc>
        <w:tc>
          <w:tcPr>
            <w:tcW w:w="1448" w:type="dxa"/>
          </w:tcPr>
          <w:p w14:paraId="286DE50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160,008</w:t>
            </w:r>
          </w:p>
        </w:tc>
        <w:tc>
          <w:tcPr>
            <w:tcW w:w="1448" w:type="dxa"/>
          </w:tcPr>
          <w:p w14:paraId="1AF781A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1,855,799</w:t>
            </w:r>
          </w:p>
        </w:tc>
      </w:tr>
      <w:tr w:rsidR="00F47276" w:rsidRPr="00ED706A" w14:paraId="506A6D02"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02B0D6C" w14:textId="77777777" w:rsidR="00F47276" w:rsidRPr="00ED706A" w:rsidRDefault="00F47276" w:rsidP="00423AE0">
            <w:r w:rsidRPr="00ED706A">
              <w:t>Buildings</w:t>
            </w:r>
          </w:p>
        </w:tc>
        <w:tc>
          <w:tcPr>
            <w:tcW w:w="1448" w:type="dxa"/>
          </w:tcPr>
          <w:p w14:paraId="6EAEC99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122,475</w:t>
            </w:r>
          </w:p>
        </w:tc>
        <w:tc>
          <w:tcPr>
            <w:tcW w:w="1448" w:type="dxa"/>
          </w:tcPr>
          <w:p w14:paraId="4279078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41,959</w:t>
            </w:r>
          </w:p>
        </w:tc>
        <w:tc>
          <w:tcPr>
            <w:tcW w:w="1448" w:type="dxa"/>
          </w:tcPr>
          <w:p w14:paraId="382316D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164,434</w:t>
            </w:r>
          </w:p>
        </w:tc>
        <w:tc>
          <w:tcPr>
            <w:tcW w:w="1448" w:type="dxa"/>
          </w:tcPr>
          <w:p w14:paraId="3531256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43,101</w:t>
            </w:r>
          </w:p>
        </w:tc>
        <w:tc>
          <w:tcPr>
            <w:tcW w:w="1448" w:type="dxa"/>
          </w:tcPr>
          <w:p w14:paraId="3974C9B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207,535</w:t>
            </w:r>
          </w:p>
        </w:tc>
      </w:tr>
      <w:tr w:rsidR="00F47276" w:rsidRPr="00ED706A" w14:paraId="58E13C61"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1DE4BA2C" w14:textId="77777777" w:rsidR="00F47276" w:rsidRPr="00ED706A" w:rsidRDefault="00F47276" w:rsidP="00423AE0">
            <w:r w:rsidRPr="00ED706A">
              <w:t>Infrastructure</w:t>
            </w:r>
          </w:p>
        </w:tc>
        <w:tc>
          <w:tcPr>
            <w:tcW w:w="1448" w:type="dxa"/>
          </w:tcPr>
          <w:p w14:paraId="6AC6F8A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E3E3A9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645AB2E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068E587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DE442B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6B717D57"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53D62868" w14:textId="77777777" w:rsidR="00F47276" w:rsidRPr="00ED706A" w:rsidRDefault="00F47276" w:rsidP="00423AE0">
            <w:r w:rsidRPr="00ED706A">
              <w:t>Roads and Laneways</w:t>
            </w:r>
          </w:p>
        </w:tc>
        <w:tc>
          <w:tcPr>
            <w:tcW w:w="1448" w:type="dxa"/>
          </w:tcPr>
          <w:p w14:paraId="59D90F7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470,981</w:t>
            </w:r>
          </w:p>
        </w:tc>
        <w:tc>
          <w:tcPr>
            <w:tcW w:w="1448" w:type="dxa"/>
          </w:tcPr>
          <w:p w14:paraId="7732774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4,981</w:t>
            </w:r>
          </w:p>
        </w:tc>
        <w:tc>
          <w:tcPr>
            <w:tcW w:w="1448" w:type="dxa"/>
          </w:tcPr>
          <w:p w14:paraId="6617E4F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475,962</w:t>
            </w:r>
          </w:p>
        </w:tc>
        <w:tc>
          <w:tcPr>
            <w:tcW w:w="1448" w:type="dxa"/>
          </w:tcPr>
          <w:p w14:paraId="3DB6EA4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19,564</w:t>
            </w:r>
          </w:p>
        </w:tc>
        <w:tc>
          <w:tcPr>
            <w:tcW w:w="1448" w:type="dxa"/>
          </w:tcPr>
          <w:p w14:paraId="2D45D7B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495,526</w:t>
            </w:r>
          </w:p>
        </w:tc>
      </w:tr>
      <w:tr w:rsidR="00F47276" w:rsidRPr="00ED706A" w14:paraId="21CCEFBF"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7BE26817" w14:textId="77777777" w:rsidR="00F47276" w:rsidRPr="00ED706A" w:rsidRDefault="00F47276" w:rsidP="00423AE0">
            <w:r w:rsidRPr="00ED706A">
              <w:t>Bridges</w:t>
            </w:r>
          </w:p>
        </w:tc>
        <w:tc>
          <w:tcPr>
            <w:tcW w:w="1448" w:type="dxa"/>
          </w:tcPr>
          <w:p w14:paraId="37C0335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24,940</w:t>
            </w:r>
          </w:p>
        </w:tc>
        <w:tc>
          <w:tcPr>
            <w:tcW w:w="1448" w:type="dxa"/>
          </w:tcPr>
          <w:p w14:paraId="637F5E1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1,904</w:t>
            </w:r>
          </w:p>
        </w:tc>
        <w:tc>
          <w:tcPr>
            <w:tcW w:w="1448" w:type="dxa"/>
          </w:tcPr>
          <w:p w14:paraId="284A448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26,844</w:t>
            </w:r>
          </w:p>
        </w:tc>
        <w:tc>
          <w:tcPr>
            <w:tcW w:w="1448" w:type="dxa"/>
          </w:tcPr>
          <w:p w14:paraId="44336ED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7,876</w:t>
            </w:r>
          </w:p>
        </w:tc>
        <w:tc>
          <w:tcPr>
            <w:tcW w:w="1448" w:type="dxa"/>
          </w:tcPr>
          <w:p w14:paraId="042F333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34,720</w:t>
            </w:r>
          </w:p>
        </w:tc>
      </w:tr>
      <w:tr w:rsidR="00F47276" w:rsidRPr="00ED706A" w14:paraId="79E34752"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4E16244A" w14:textId="77777777" w:rsidR="00F47276" w:rsidRPr="00ED706A" w:rsidRDefault="00F47276" w:rsidP="00423AE0">
            <w:r w:rsidRPr="00ED706A">
              <w:t>Footpaths and cycleways</w:t>
            </w:r>
          </w:p>
        </w:tc>
        <w:tc>
          <w:tcPr>
            <w:tcW w:w="1448" w:type="dxa"/>
          </w:tcPr>
          <w:p w14:paraId="427B03A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114,962</w:t>
            </w:r>
          </w:p>
        </w:tc>
        <w:tc>
          <w:tcPr>
            <w:tcW w:w="1448" w:type="dxa"/>
          </w:tcPr>
          <w:p w14:paraId="0448C0B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(18,662)</w:t>
            </w:r>
          </w:p>
        </w:tc>
        <w:tc>
          <w:tcPr>
            <w:tcW w:w="1448" w:type="dxa"/>
          </w:tcPr>
          <w:p w14:paraId="76150CA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96,300</w:t>
            </w:r>
          </w:p>
        </w:tc>
        <w:tc>
          <w:tcPr>
            <w:tcW w:w="1448" w:type="dxa"/>
          </w:tcPr>
          <w:p w14:paraId="2093786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(3,663)</w:t>
            </w:r>
          </w:p>
        </w:tc>
        <w:tc>
          <w:tcPr>
            <w:tcW w:w="1448" w:type="dxa"/>
          </w:tcPr>
          <w:p w14:paraId="547DD1B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92,637</w:t>
            </w:r>
          </w:p>
        </w:tc>
      </w:tr>
      <w:tr w:rsidR="00F47276" w:rsidRPr="00ED706A" w14:paraId="53294E82"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1F341FEF" w14:textId="77777777" w:rsidR="00F47276" w:rsidRPr="00ED706A" w:rsidRDefault="00F47276" w:rsidP="00423AE0">
            <w:r w:rsidRPr="00ED706A">
              <w:t>Drainage</w:t>
            </w:r>
          </w:p>
        </w:tc>
        <w:tc>
          <w:tcPr>
            <w:tcW w:w="1448" w:type="dxa"/>
          </w:tcPr>
          <w:p w14:paraId="2DB9D32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31,889</w:t>
            </w:r>
          </w:p>
        </w:tc>
        <w:tc>
          <w:tcPr>
            <w:tcW w:w="1448" w:type="dxa"/>
          </w:tcPr>
          <w:p w14:paraId="4CE5D23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2,458</w:t>
            </w:r>
          </w:p>
        </w:tc>
        <w:tc>
          <w:tcPr>
            <w:tcW w:w="1448" w:type="dxa"/>
          </w:tcPr>
          <w:p w14:paraId="27BE3C0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34,347</w:t>
            </w:r>
          </w:p>
        </w:tc>
        <w:tc>
          <w:tcPr>
            <w:tcW w:w="1448" w:type="dxa"/>
          </w:tcPr>
          <w:p w14:paraId="4812C82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1,455</w:t>
            </w:r>
          </w:p>
        </w:tc>
        <w:tc>
          <w:tcPr>
            <w:tcW w:w="1448" w:type="dxa"/>
          </w:tcPr>
          <w:p w14:paraId="1394EBD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35,802</w:t>
            </w:r>
          </w:p>
        </w:tc>
      </w:tr>
      <w:tr w:rsidR="00F47276" w:rsidRPr="00ED706A" w14:paraId="736E339C"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72B5A72B" w14:textId="77777777" w:rsidR="00F47276" w:rsidRPr="00ED706A" w:rsidRDefault="00F47276" w:rsidP="00423AE0">
            <w:r w:rsidRPr="00ED706A">
              <w:t>Parks, open space and streetscapes</w:t>
            </w:r>
          </w:p>
        </w:tc>
        <w:tc>
          <w:tcPr>
            <w:tcW w:w="1448" w:type="dxa"/>
          </w:tcPr>
          <w:p w14:paraId="3DDB039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1624E80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20E7502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64F9E32B"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866</w:t>
            </w:r>
          </w:p>
        </w:tc>
        <w:tc>
          <w:tcPr>
            <w:tcW w:w="1448" w:type="dxa"/>
          </w:tcPr>
          <w:p w14:paraId="618CD90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866</w:t>
            </w:r>
          </w:p>
        </w:tc>
      </w:tr>
      <w:tr w:rsidR="00F47276" w:rsidRPr="00ED706A" w14:paraId="26B15799"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5BEDA9C" w14:textId="77777777" w:rsidR="00F47276" w:rsidRPr="00ED706A" w:rsidRDefault="00F47276" w:rsidP="00423AE0">
            <w:r w:rsidRPr="00ED706A">
              <w:t>Other infrastructure</w:t>
            </w:r>
          </w:p>
        </w:tc>
        <w:tc>
          <w:tcPr>
            <w:tcW w:w="1448" w:type="dxa"/>
          </w:tcPr>
          <w:p w14:paraId="65D5851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60,044</w:t>
            </w:r>
          </w:p>
        </w:tc>
        <w:tc>
          <w:tcPr>
            <w:tcW w:w="1448" w:type="dxa"/>
          </w:tcPr>
          <w:p w14:paraId="4B5F84D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(7,794)</w:t>
            </w:r>
          </w:p>
        </w:tc>
        <w:tc>
          <w:tcPr>
            <w:tcW w:w="1448" w:type="dxa"/>
          </w:tcPr>
          <w:p w14:paraId="2A7822D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52,250</w:t>
            </w:r>
          </w:p>
        </w:tc>
        <w:tc>
          <w:tcPr>
            <w:tcW w:w="1448" w:type="dxa"/>
          </w:tcPr>
          <w:p w14:paraId="5DDE74A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5,592</w:t>
            </w:r>
          </w:p>
        </w:tc>
        <w:tc>
          <w:tcPr>
            <w:tcW w:w="1448" w:type="dxa"/>
          </w:tcPr>
          <w:p w14:paraId="3A2E8BA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57,842</w:t>
            </w:r>
          </w:p>
        </w:tc>
      </w:tr>
      <w:tr w:rsidR="00F47276" w:rsidRPr="00ED706A" w14:paraId="59EAF5AB"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7C7A43B2" w14:textId="77777777" w:rsidR="00F47276" w:rsidRPr="00ED706A" w:rsidRDefault="00F47276" w:rsidP="00423AE0">
            <w:r w:rsidRPr="00ED706A">
              <w:t>Artworks</w:t>
            </w:r>
          </w:p>
        </w:tc>
        <w:tc>
          <w:tcPr>
            <w:tcW w:w="1448" w:type="dxa"/>
          </w:tcPr>
          <w:p w14:paraId="79840FE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c>
          <w:tcPr>
            <w:tcW w:w="1448" w:type="dxa"/>
          </w:tcPr>
          <w:p w14:paraId="5A63F87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484114A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c>
          <w:tcPr>
            <w:tcW w:w="1448" w:type="dxa"/>
          </w:tcPr>
          <w:p w14:paraId="03C20F7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46D7A53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r>
      <w:tr w:rsidR="00F47276" w:rsidRPr="00ED706A" w14:paraId="5269E690"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25DF792A" w14:textId="77777777" w:rsidR="00F47276" w:rsidRPr="00ED706A" w:rsidRDefault="00F47276" w:rsidP="00423AE0">
            <w:r w:rsidRPr="00ED706A">
              <w:t xml:space="preserve"> </w:t>
            </w:r>
          </w:p>
        </w:tc>
        <w:tc>
          <w:tcPr>
            <w:tcW w:w="1448" w:type="dxa"/>
          </w:tcPr>
          <w:p w14:paraId="0938042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2,350,656</w:t>
            </w:r>
          </w:p>
        </w:tc>
        <w:tc>
          <w:tcPr>
            <w:tcW w:w="1448" w:type="dxa"/>
          </w:tcPr>
          <w:p w14:paraId="4503C8A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200,676</w:t>
            </w:r>
          </w:p>
        </w:tc>
        <w:tc>
          <w:tcPr>
            <w:tcW w:w="1448" w:type="dxa"/>
          </w:tcPr>
          <w:p w14:paraId="3D354D8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2,551,332</w:t>
            </w:r>
          </w:p>
        </w:tc>
        <w:tc>
          <w:tcPr>
            <w:tcW w:w="1448" w:type="dxa"/>
          </w:tcPr>
          <w:p w14:paraId="40EC7AA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234,799</w:t>
            </w:r>
          </w:p>
        </w:tc>
        <w:tc>
          <w:tcPr>
            <w:tcW w:w="1448" w:type="dxa"/>
          </w:tcPr>
          <w:p w14:paraId="4B2B2CF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2,786,131</w:t>
            </w:r>
          </w:p>
        </w:tc>
      </w:tr>
    </w:tbl>
    <w:p w14:paraId="43BEF76E" w14:textId="77777777" w:rsidR="00F47276" w:rsidRPr="00ED706A" w:rsidRDefault="00F47276" w:rsidP="00F47276"/>
    <w:tbl>
      <w:tblPr>
        <w:tblStyle w:val="TableGrid"/>
        <w:tblW w:w="5000" w:type="pct"/>
        <w:tblLayout w:type="fixed"/>
        <w:tblLook w:val="04A0" w:firstRow="1" w:lastRow="0" w:firstColumn="1" w:lastColumn="0" w:noHBand="0" w:noVBand="1"/>
      </w:tblPr>
      <w:tblGrid>
        <w:gridCol w:w="2388"/>
        <w:gridCol w:w="1446"/>
        <w:gridCol w:w="1447"/>
        <w:gridCol w:w="1447"/>
        <w:gridCol w:w="1447"/>
        <w:gridCol w:w="1447"/>
      </w:tblGrid>
      <w:tr w:rsidR="00F47276" w:rsidRPr="00ED706A" w14:paraId="7F364F8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tcPr>
          <w:p w14:paraId="10271DFE" w14:textId="77777777" w:rsidR="00F47276" w:rsidRPr="00ED706A" w:rsidRDefault="00F47276" w:rsidP="00423AE0">
            <w:r w:rsidRPr="00ED706A">
              <w:t>Council</w:t>
            </w:r>
          </w:p>
        </w:tc>
        <w:tc>
          <w:tcPr>
            <w:tcW w:w="1448" w:type="dxa"/>
          </w:tcPr>
          <w:p w14:paraId="47B6436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beginning of 1 July 2021</w:t>
            </w:r>
          </w:p>
          <w:p w14:paraId="3643E39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657EDB4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Increment (Decrement)</w:t>
            </w:r>
          </w:p>
          <w:p w14:paraId="4EAF9201"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40810E53"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end of 30 June 2022</w:t>
            </w:r>
          </w:p>
          <w:p w14:paraId="320F5773"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119AB3B1"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Increment (Decrement)</w:t>
            </w:r>
          </w:p>
          <w:p w14:paraId="76EC49C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48" w:type="dxa"/>
          </w:tcPr>
          <w:p w14:paraId="61D6D47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Balance at end of 30 June 2023</w:t>
            </w:r>
          </w:p>
          <w:p w14:paraId="09A0F72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7566486F"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1970A39" w14:textId="77777777" w:rsidR="00F47276" w:rsidRPr="00ED706A" w:rsidRDefault="00F47276" w:rsidP="00423AE0">
            <w:r w:rsidRPr="00ED706A">
              <w:t>Property</w:t>
            </w:r>
          </w:p>
        </w:tc>
        <w:tc>
          <w:tcPr>
            <w:tcW w:w="1448" w:type="dxa"/>
          </w:tcPr>
          <w:p w14:paraId="7A700E7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37E8ACD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43AE53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277F1D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1E85284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7E8B2522"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FF5D012" w14:textId="77777777" w:rsidR="00F47276" w:rsidRPr="00ED706A" w:rsidRDefault="00F47276" w:rsidP="00423AE0">
            <w:r w:rsidRPr="00ED706A">
              <w:t xml:space="preserve">Land </w:t>
            </w:r>
          </w:p>
        </w:tc>
        <w:tc>
          <w:tcPr>
            <w:tcW w:w="1448" w:type="dxa"/>
          </w:tcPr>
          <w:p w14:paraId="443C253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1,469,257</w:t>
            </w:r>
          </w:p>
        </w:tc>
        <w:tc>
          <w:tcPr>
            <w:tcW w:w="1448" w:type="dxa"/>
          </w:tcPr>
          <w:p w14:paraId="526CB7B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175,830</w:t>
            </w:r>
          </w:p>
        </w:tc>
        <w:tc>
          <w:tcPr>
            <w:tcW w:w="1448" w:type="dxa"/>
          </w:tcPr>
          <w:p w14:paraId="2FD1210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1,645,087</w:t>
            </w:r>
          </w:p>
        </w:tc>
        <w:tc>
          <w:tcPr>
            <w:tcW w:w="1448" w:type="dxa"/>
          </w:tcPr>
          <w:p w14:paraId="04EBF35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113,708</w:t>
            </w:r>
          </w:p>
        </w:tc>
        <w:tc>
          <w:tcPr>
            <w:tcW w:w="1448" w:type="dxa"/>
          </w:tcPr>
          <w:p w14:paraId="6AE216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1,758,795</w:t>
            </w:r>
          </w:p>
        </w:tc>
      </w:tr>
      <w:tr w:rsidR="00F47276" w:rsidRPr="00ED706A" w14:paraId="56116B5F"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3B1C72ED" w14:textId="77777777" w:rsidR="00F47276" w:rsidRPr="00ED706A" w:rsidRDefault="00F47276" w:rsidP="00423AE0">
            <w:r w:rsidRPr="00ED706A">
              <w:t>Buildings</w:t>
            </w:r>
          </w:p>
        </w:tc>
        <w:tc>
          <w:tcPr>
            <w:tcW w:w="1448" w:type="dxa"/>
          </w:tcPr>
          <w:p w14:paraId="4D71C56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122,474</w:t>
            </w:r>
          </w:p>
        </w:tc>
        <w:tc>
          <w:tcPr>
            <w:tcW w:w="1448" w:type="dxa"/>
          </w:tcPr>
          <w:p w14:paraId="20AE584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41,959</w:t>
            </w:r>
          </w:p>
        </w:tc>
        <w:tc>
          <w:tcPr>
            <w:tcW w:w="1448" w:type="dxa"/>
          </w:tcPr>
          <w:p w14:paraId="5B7CA80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164,433</w:t>
            </w:r>
          </w:p>
        </w:tc>
        <w:tc>
          <w:tcPr>
            <w:tcW w:w="1448" w:type="dxa"/>
          </w:tcPr>
          <w:p w14:paraId="5846FC6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43,101</w:t>
            </w:r>
          </w:p>
        </w:tc>
        <w:tc>
          <w:tcPr>
            <w:tcW w:w="1448" w:type="dxa"/>
          </w:tcPr>
          <w:p w14:paraId="364D7F1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207,534</w:t>
            </w:r>
          </w:p>
        </w:tc>
      </w:tr>
      <w:tr w:rsidR="00F47276" w:rsidRPr="00ED706A" w14:paraId="5B5DC9F2"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7551096E" w14:textId="77777777" w:rsidR="00F47276" w:rsidRPr="00ED706A" w:rsidRDefault="00F47276" w:rsidP="00423AE0">
            <w:r w:rsidRPr="00ED706A">
              <w:t>Infrastructure</w:t>
            </w:r>
          </w:p>
        </w:tc>
        <w:tc>
          <w:tcPr>
            <w:tcW w:w="1448" w:type="dxa"/>
          </w:tcPr>
          <w:p w14:paraId="40E3ACB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79657D6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45880C7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0F521E0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c>
          <w:tcPr>
            <w:tcW w:w="1448" w:type="dxa"/>
          </w:tcPr>
          <w:p w14:paraId="5C559C6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p>
        </w:tc>
      </w:tr>
      <w:tr w:rsidR="00F47276" w:rsidRPr="00ED706A" w14:paraId="10F03C58"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38194166" w14:textId="77777777" w:rsidR="00F47276" w:rsidRPr="00ED706A" w:rsidRDefault="00F47276" w:rsidP="00423AE0">
            <w:r w:rsidRPr="00ED706A">
              <w:t>Roads and Laneways</w:t>
            </w:r>
          </w:p>
        </w:tc>
        <w:tc>
          <w:tcPr>
            <w:tcW w:w="1448" w:type="dxa"/>
          </w:tcPr>
          <w:p w14:paraId="3BEEC2E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470,981</w:t>
            </w:r>
          </w:p>
        </w:tc>
        <w:tc>
          <w:tcPr>
            <w:tcW w:w="1448" w:type="dxa"/>
          </w:tcPr>
          <w:p w14:paraId="51B780B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4,981</w:t>
            </w:r>
          </w:p>
        </w:tc>
        <w:tc>
          <w:tcPr>
            <w:tcW w:w="1448" w:type="dxa"/>
          </w:tcPr>
          <w:p w14:paraId="07D0D44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475,962</w:t>
            </w:r>
          </w:p>
        </w:tc>
        <w:tc>
          <w:tcPr>
            <w:tcW w:w="1448" w:type="dxa"/>
          </w:tcPr>
          <w:p w14:paraId="716D6B2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19,564</w:t>
            </w:r>
          </w:p>
        </w:tc>
        <w:tc>
          <w:tcPr>
            <w:tcW w:w="1448" w:type="dxa"/>
          </w:tcPr>
          <w:p w14:paraId="0DB5C26B"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495,526</w:t>
            </w:r>
          </w:p>
        </w:tc>
      </w:tr>
      <w:tr w:rsidR="00F47276" w:rsidRPr="00ED706A" w14:paraId="4773DACB"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6B47BBA8" w14:textId="77777777" w:rsidR="00F47276" w:rsidRPr="00ED706A" w:rsidRDefault="00F47276" w:rsidP="00423AE0">
            <w:r w:rsidRPr="00ED706A">
              <w:t>Bridges</w:t>
            </w:r>
          </w:p>
        </w:tc>
        <w:tc>
          <w:tcPr>
            <w:tcW w:w="1448" w:type="dxa"/>
          </w:tcPr>
          <w:p w14:paraId="39F7050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24,940</w:t>
            </w:r>
          </w:p>
        </w:tc>
        <w:tc>
          <w:tcPr>
            <w:tcW w:w="1448" w:type="dxa"/>
          </w:tcPr>
          <w:p w14:paraId="5487E3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1,904</w:t>
            </w:r>
          </w:p>
        </w:tc>
        <w:tc>
          <w:tcPr>
            <w:tcW w:w="1448" w:type="dxa"/>
          </w:tcPr>
          <w:p w14:paraId="7C34A9B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26,844</w:t>
            </w:r>
          </w:p>
        </w:tc>
        <w:tc>
          <w:tcPr>
            <w:tcW w:w="1448" w:type="dxa"/>
          </w:tcPr>
          <w:p w14:paraId="0B60F3C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7,876</w:t>
            </w:r>
          </w:p>
        </w:tc>
        <w:tc>
          <w:tcPr>
            <w:tcW w:w="1448" w:type="dxa"/>
          </w:tcPr>
          <w:p w14:paraId="2176039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34,720</w:t>
            </w:r>
          </w:p>
        </w:tc>
      </w:tr>
      <w:tr w:rsidR="00F47276" w:rsidRPr="00ED706A" w14:paraId="51FE35B6"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429D8705" w14:textId="77777777" w:rsidR="00F47276" w:rsidRPr="00ED706A" w:rsidRDefault="00F47276" w:rsidP="00423AE0">
            <w:r w:rsidRPr="00ED706A">
              <w:t>Footpaths and cycleways</w:t>
            </w:r>
          </w:p>
        </w:tc>
        <w:tc>
          <w:tcPr>
            <w:tcW w:w="1448" w:type="dxa"/>
          </w:tcPr>
          <w:p w14:paraId="3051AC8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114,962</w:t>
            </w:r>
          </w:p>
        </w:tc>
        <w:tc>
          <w:tcPr>
            <w:tcW w:w="1448" w:type="dxa"/>
          </w:tcPr>
          <w:p w14:paraId="4854652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(18,662)</w:t>
            </w:r>
          </w:p>
        </w:tc>
        <w:tc>
          <w:tcPr>
            <w:tcW w:w="1448" w:type="dxa"/>
          </w:tcPr>
          <w:p w14:paraId="68B84B4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96,300</w:t>
            </w:r>
          </w:p>
        </w:tc>
        <w:tc>
          <w:tcPr>
            <w:tcW w:w="1448" w:type="dxa"/>
          </w:tcPr>
          <w:p w14:paraId="012D982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(3,663)</w:t>
            </w:r>
          </w:p>
        </w:tc>
        <w:tc>
          <w:tcPr>
            <w:tcW w:w="1448" w:type="dxa"/>
          </w:tcPr>
          <w:p w14:paraId="4D33A99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92,637</w:t>
            </w:r>
          </w:p>
        </w:tc>
      </w:tr>
      <w:tr w:rsidR="00F47276" w:rsidRPr="00ED706A" w14:paraId="707DC05C"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205F7856" w14:textId="77777777" w:rsidR="00F47276" w:rsidRPr="00ED706A" w:rsidRDefault="00F47276" w:rsidP="00423AE0">
            <w:r w:rsidRPr="00ED706A">
              <w:t>Drainage</w:t>
            </w:r>
          </w:p>
        </w:tc>
        <w:tc>
          <w:tcPr>
            <w:tcW w:w="1448" w:type="dxa"/>
          </w:tcPr>
          <w:p w14:paraId="0998405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31,889</w:t>
            </w:r>
          </w:p>
        </w:tc>
        <w:tc>
          <w:tcPr>
            <w:tcW w:w="1448" w:type="dxa"/>
          </w:tcPr>
          <w:p w14:paraId="30E89C2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2,458</w:t>
            </w:r>
          </w:p>
        </w:tc>
        <w:tc>
          <w:tcPr>
            <w:tcW w:w="1448" w:type="dxa"/>
          </w:tcPr>
          <w:p w14:paraId="66BA47A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34,347</w:t>
            </w:r>
          </w:p>
        </w:tc>
        <w:tc>
          <w:tcPr>
            <w:tcW w:w="1448" w:type="dxa"/>
          </w:tcPr>
          <w:p w14:paraId="135B84D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1,455</w:t>
            </w:r>
          </w:p>
        </w:tc>
        <w:tc>
          <w:tcPr>
            <w:tcW w:w="1448" w:type="dxa"/>
          </w:tcPr>
          <w:p w14:paraId="39042E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35,802</w:t>
            </w:r>
          </w:p>
        </w:tc>
      </w:tr>
      <w:tr w:rsidR="00F47276" w:rsidRPr="00ED706A" w14:paraId="3AC41DD8"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23497C84" w14:textId="77777777" w:rsidR="00F47276" w:rsidRPr="00ED706A" w:rsidRDefault="00F47276" w:rsidP="00423AE0">
            <w:r w:rsidRPr="00ED706A">
              <w:t>Parks, open space and streetscapes</w:t>
            </w:r>
          </w:p>
        </w:tc>
        <w:tc>
          <w:tcPr>
            <w:tcW w:w="1448" w:type="dxa"/>
          </w:tcPr>
          <w:p w14:paraId="553A876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416A58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27D7183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01C9D0C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866</w:t>
            </w:r>
          </w:p>
        </w:tc>
        <w:tc>
          <w:tcPr>
            <w:tcW w:w="1448" w:type="dxa"/>
          </w:tcPr>
          <w:p w14:paraId="365A218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866</w:t>
            </w:r>
          </w:p>
        </w:tc>
      </w:tr>
      <w:tr w:rsidR="00F47276" w:rsidRPr="00ED706A" w14:paraId="3F12C7D1"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10B9B8FE" w14:textId="77777777" w:rsidR="00F47276" w:rsidRPr="00ED706A" w:rsidRDefault="00F47276" w:rsidP="00423AE0">
            <w:r w:rsidRPr="00ED706A">
              <w:t>Other infrastructure</w:t>
            </w:r>
          </w:p>
        </w:tc>
        <w:tc>
          <w:tcPr>
            <w:tcW w:w="1448" w:type="dxa"/>
          </w:tcPr>
          <w:p w14:paraId="3FFAB3B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60,044</w:t>
            </w:r>
          </w:p>
        </w:tc>
        <w:tc>
          <w:tcPr>
            <w:tcW w:w="1448" w:type="dxa"/>
          </w:tcPr>
          <w:p w14:paraId="0FCDBD0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(7,794)</w:t>
            </w:r>
          </w:p>
        </w:tc>
        <w:tc>
          <w:tcPr>
            <w:tcW w:w="1448" w:type="dxa"/>
          </w:tcPr>
          <w:p w14:paraId="62D9F3A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52,250</w:t>
            </w:r>
          </w:p>
        </w:tc>
        <w:tc>
          <w:tcPr>
            <w:tcW w:w="1448" w:type="dxa"/>
          </w:tcPr>
          <w:p w14:paraId="5E64873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5,592</w:t>
            </w:r>
          </w:p>
        </w:tc>
        <w:tc>
          <w:tcPr>
            <w:tcW w:w="1448" w:type="dxa"/>
          </w:tcPr>
          <w:p w14:paraId="51A4EC8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57,842</w:t>
            </w:r>
          </w:p>
        </w:tc>
      </w:tr>
      <w:tr w:rsidR="00F47276" w:rsidRPr="00ED706A" w14:paraId="5A152608"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4E886F6C" w14:textId="77777777" w:rsidR="00F47276" w:rsidRPr="00ED706A" w:rsidRDefault="00F47276" w:rsidP="00423AE0">
            <w:r w:rsidRPr="00ED706A">
              <w:t>Artworks</w:t>
            </w:r>
          </w:p>
        </w:tc>
        <w:tc>
          <w:tcPr>
            <w:tcW w:w="1448" w:type="dxa"/>
          </w:tcPr>
          <w:p w14:paraId="63275B8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c>
          <w:tcPr>
            <w:tcW w:w="1448" w:type="dxa"/>
          </w:tcPr>
          <w:p w14:paraId="77EFF77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4BF5F98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c>
          <w:tcPr>
            <w:tcW w:w="1448" w:type="dxa"/>
          </w:tcPr>
          <w:p w14:paraId="3673AEB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48" w:type="dxa"/>
          </w:tcPr>
          <w:p w14:paraId="0F01FB5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5,404</w:t>
            </w:r>
          </w:p>
        </w:tc>
      </w:tr>
      <w:tr w:rsidR="00F47276" w:rsidRPr="00ED706A" w14:paraId="5C1E214D" w14:textId="77777777" w:rsidTr="00D77638">
        <w:tc>
          <w:tcPr>
            <w:cnfStyle w:val="001000000000" w:firstRow="0" w:lastRow="0" w:firstColumn="1" w:lastColumn="0" w:oddVBand="0" w:evenVBand="0" w:oddHBand="0" w:evenHBand="0" w:firstRowFirstColumn="0" w:firstRowLastColumn="0" w:lastRowFirstColumn="0" w:lastRowLastColumn="0"/>
            <w:tcW w:w="2392" w:type="dxa"/>
          </w:tcPr>
          <w:p w14:paraId="7860D56C" w14:textId="77777777" w:rsidR="00F47276" w:rsidRPr="00ED706A" w:rsidRDefault="00F47276" w:rsidP="00423AE0"/>
        </w:tc>
        <w:tc>
          <w:tcPr>
            <w:tcW w:w="1448" w:type="dxa"/>
          </w:tcPr>
          <w:p w14:paraId="35E88C3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2,299,951</w:t>
            </w:r>
          </w:p>
        </w:tc>
        <w:tc>
          <w:tcPr>
            <w:tcW w:w="1448" w:type="dxa"/>
          </w:tcPr>
          <w:p w14:paraId="3558F1A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200,676</w:t>
            </w:r>
          </w:p>
        </w:tc>
        <w:tc>
          <w:tcPr>
            <w:tcW w:w="1448" w:type="dxa"/>
          </w:tcPr>
          <w:p w14:paraId="303C5AC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2,500,627</w:t>
            </w:r>
          </w:p>
        </w:tc>
        <w:tc>
          <w:tcPr>
            <w:tcW w:w="1448" w:type="dxa"/>
          </w:tcPr>
          <w:p w14:paraId="16746C5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188,499</w:t>
            </w:r>
          </w:p>
        </w:tc>
        <w:tc>
          <w:tcPr>
            <w:tcW w:w="1448" w:type="dxa"/>
          </w:tcPr>
          <w:p w14:paraId="0B6C7DA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2,689,126</w:t>
            </w:r>
          </w:p>
        </w:tc>
      </w:tr>
    </w:tbl>
    <w:p w14:paraId="23659B09" w14:textId="77777777" w:rsidR="001D6DF0" w:rsidRDefault="00F47276" w:rsidP="00F47276">
      <w:r w:rsidRPr="00ED706A">
        <w:t>The asset revaluation reserve is used to record the increased (net) value of the Group’s assets over time.</w:t>
      </w:r>
    </w:p>
    <w:p w14:paraId="15EA9083" w14:textId="44A25A0E" w:rsidR="00F47276" w:rsidRDefault="00F47276">
      <w:pPr>
        <w:spacing w:before="0" w:after="0"/>
        <w:rPr>
          <w:lang w:val="en-US"/>
        </w:rPr>
      </w:pPr>
      <w:r>
        <w:rPr>
          <w:lang w:val="en-US"/>
        </w:rPr>
        <w:br w:type="page"/>
      </w:r>
    </w:p>
    <w:p w14:paraId="00235D11" w14:textId="7D2DEBD7" w:rsidR="00F47276" w:rsidRDefault="00F47276" w:rsidP="00F47276">
      <w:pPr>
        <w:pStyle w:val="Heading3"/>
        <w:rPr>
          <w:rFonts w:hint="eastAsia"/>
        </w:rPr>
      </w:pPr>
      <w:bookmarkStart w:id="683" w:name="_Toc151043848"/>
      <w:bookmarkStart w:id="684" w:name="_Toc152150362"/>
      <w:r w:rsidRPr="00ED706A">
        <w:t>(b)</w:t>
      </w:r>
      <w:r w:rsidR="00D77638">
        <w:t xml:space="preserve"> </w:t>
      </w:r>
      <w:r w:rsidRPr="00ED706A">
        <w:t>Other reserves – Summary</w:t>
      </w:r>
      <w:bookmarkEnd w:id="683"/>
      <w:bookmarkEnd w:id="684"/>
    </w:p>
    <w:tbl>
      <w:tblPr>
        <w:tblStyle w:val="TableGrid"/>
        <w:tblW w:w="5000" w:type="pct"/>
        <w:tblLayout w:type="fixed"/>
        <w:tblLook w:val="04A0" w:firstRow="1" w:lastRow="0" w:firstColumn="1" w:lastColumn="0" w:noHBand="0" w:noVBand="1"/>
      </w:tblPr>
      <w:tblGrid>
        <w:gridCol w:w="3831"/>
        <w:gridCol w:w="1447"/>
        <w:gridCol w:w="1448"/>
        <w:gridCol w:w="1448"/>
        <w:gridCol w:w="1448"/>
      </w:tblGrid>
      <w:tr w:rsidR="00F47276" w:rsidRPr="00ED706A" w14:paraId="40FC011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67B5F7DE" w14:textId="77777777" w:rsidR="00F47276" w:rsidRPr="00ED706A" w:rsidRDefault="00F47276" w:rsidP="00423AE0"/>
        </w:tc>
        <w:tc>
          <w:tcPr>
            <w:tcW w:w="1497" w:type="dxa"/>
          </w:tcPr>
          <w:p w14:paraId="4AF2DD4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622109D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2884989D"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01DF8865"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7780377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0CDDF4C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3A05625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7B9BA0B0"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1C707966"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21EE027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42E162D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5B9A13F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7D988785"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EC25820" w14:textId="337CB961" w:rsidR="00F47276" w:rsidRPr="00ED706A" w:rsidRDefault="00F47276" w:rsidP="00423AE0">
            <w:r w:rsidRPr="00ED706A">
              <w:t>Balance at the beginning of the</w:t>
            </w:r>
            <w:r w:rsidR="00D77638">
              <w:t xml:space="preserve"> </w:t>
            </w:r>
            <w:r w:rsidRPr="00ED706A">
              <w:t>year</w:t>
            </w:r>
          </w:p>
        </w:tc>
        <w:tc>
          <w:tcPr>
            <w:tcW w:w="1497" w:type="dxa"/>
          </w:tcPr>
          <w:p w14:paraId="20BB80C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87,815</w:t>
            </w:r>
          </w:p>
        </w:tc>
        <w:tc>
          <w:tcPr>
            <w:tcW w:w="1497" w:type="dxa"/>
          </w:tcPr>
          <w:p w14:paraId="5447C16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89,590</w:t>
            </w:r>
          </w:p>
        </w:tc>
        <w:tc>
          <w:tcPr>
            <w:tcW w:w="1497" w:type="dxa"/>
          </w:tcPr>
          <w:p w14:paraId="5FD49E2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87,815</w:t>
            </w:r>
          </w:p>
        </w:tc>
        <w:tc>
          <w:tcPr>
            <w:tcW w:w="1497" w:type="dxa"/>
          </w:tcPr>
          <w:p w14:paraId="7AC5494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89,590</w:t>
            </w:r>
          </w:p>
        </w:tc>
      </w:tr>
      <w:tr w:rsidR="00F47276" w:rsidRPr="00ED706A" w14:paraId="5088639B"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5F940701" w14:textId="77777777" w:rsidR="00F47276" w:rsidRPr="00ED706A" w:rsidRDefault="00F47276" w:rsidP="00423AE0">
            <w:r w:rsidRPr="00ED706A">
              <w:t>Transfers from accumulated surplus</w:t>
            </w:r>
          </w:p>
        </w:tc>
        <w:tc>
          <w:tcPr>
            <w:tcW w:w="1497" w:type="dxa"/>
          </w:tcPr>
          <w:p w14:paraId="4CDD9DC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18,474</w:t>
            </w:r>
          </w:p>
        </w:tc>
        <w:tc>
          <w:tcPr>
            <w:tcW w:w="1497" w:type="dxa"/>
          </w:tcPr>
          <w:p w14:paraId="6CFAFB7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5,086</w:t>
            </w:r>
          </w:p>
        </w:tc>
        <w:tc>
          <w:tcPr>
            <w:tcW w:w="1497" w:type="dxa"/>
          </w:tcPr>
          <w:p w14:paraId="738ED19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18,474</w:t>
            </w:r>
          </w:p>
        </w:tc>
        <w:tc>
          <w:tcPr>
            <w:tcW w:w="1497" w:type="dxa"/>
          </w:tcPr>
          <w:p w14:paraId="490B45F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5,086</w:t>
            </w:r>
          </w:p>
        </w:tc>
      </w:tr>
      <w:tr w:rsidR="00F47276" w:rsidRPr="00ED706A" w14:paraId="416665C4"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B621EB5" w14:textId="77777777" w:rsidR="00F47276" w:rsidRPr="00ED706A" w:rsidRDefault="00F47276" w:rsidP="00423AE0">
            <w:r w:rsidRPr="00ED706A">
              <w:t>Transfers to accumulated surplus</w:t>
            </w:r>
          </w:p>
        </w:tc>
        <w:tc>
          <w:tcPr>
            <w:tcW w:w="1497" w:type="dxa"/>
          </w:tcPr>
          <w:p w14:paraId="1E40C0B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(2,403)</w:t>
            </w:r>
          </w:p>
        </w:tc>
        <w:tc>
          <w:tcPr>
            <w:tcW w:w="1497" w:type="dxa"/>
          </w:tcPr>
          <w:p w14:paraId="352E512D"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(6,861)</w:t>
            </w:r>
          </w:p>
        </w:tc>
        <w:tc>
          <w:tcPr>
            <w:tcW w:w="1497" w:type="dxa"/>
          </w:tcPr>
          <w:p w14:paraId="4CECE84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(2,403)</w:t>
            </w:r>
          </w:p>
        </w:tc>
        <w:tc>
          <w:tcPr>
            <w:tcW w:w="1497" w:type="dxa"/>
          </w:tcPr>
          <w:p w14:paraId="3797460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(6,861)</w:t>
            </w:r>
          </w:p>
        </w:tc>
      </w:tr>
      <w:tr w:rsidR="00F47276" w:rsidRPr="00ED706A" w14:paraId="2D1909A7"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05AE746" w14:textId="77777777" w:rsidR="00F47276" w:rsidRPr="00ED706A" w:rsidRDefault="00F47276" w:rsidP="00423AE0">
            <w:r w:rsidRPr="00ED706A">
              <w:t>Transfers from investment-non current asset</w:t>
            </w:r>
          </w:p>
        </w:tc>
        <w:tc>
          <w:tcPr>
            <w:tcW w:w="1497" w:type="dxa"/>
          </w:tcPr>
          <w:p w14:paraId="0A671E7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2,121</w:t>
            </w:r>
          </w:p>
        </w:tc>
        <w:tc>
          <w:tcPr>
            <w:tcW w:w="1497" w:type="dxa"/>
          </w:tcPr>
          <w:p w14:paraId="3108208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1FD5CE5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2,121</w:t>
            </w:r>
          </w:p>
        </w:tc>
        <w:tc>
          <w:tcPr>
            <w:tcW w:w="1497" w:type="dxa"/>
          </w:tcPr>
          <w:p w14:paraId="6858AE0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r>
      <w:tr w:rsidR="00F47276" w:rsidRPr="00ED706A" w14:paraId="1EFCC735"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4940D9B" w14:textId="77777777" w:rsidR="00F47276" w:rsidRPr="00ED706A" w:rsidRDefault="00F47276" w:rsidP="00423AE0">
            <w:r w:rsidRPr="00ED706A">
              <w:t>Balance at the end of the financial year</w:t>
            </w:r>
          </w:p>
        </w:tc>
        <w:tc>
          <w:tcPr>
            <w:tcW w:w="1497" w:type="dxa"/>
          </w:tcPr>
          <w:p w14:paraId="2EDAC72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106,007</w:t>
            </w:r>
          </w:p>
        </w:tc>
        <w:tc>
          <w:tcPr>
            <w:tcW w:w="1497" w:type="dxa"/>
          </w:tcPr>
          <w:p w14:paraId="1A1706D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87,815</w:t>
            </w:r>
          </w:p>
        </w:tc>
        <w:tc>
          <w:tcPr>
            <w:tcW w:w="1497" w:type="dxa"/>
          </w:tcPr>
          <w:p w14:paraId="006D967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106,007</w:t>
            </w:r>
          </w:p>
        </w:tc>
        <w:tc>
          <w:tcPr>
            <w:tcW w:w="1497" w:type="dxa"/>
          </w:tcPr>
          <w:p w14:paraId="0731DD2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87,815</w:t>
            </w:r>
          </w:p>
        </w:tc>
      </w:tr>
    </w:tbl>
    <w:p w14:paraId="6272EC2B" w14:textId="77777777" w:rsidR="00F47276" w:rsidRDefault="00F47276" w:rsidP="00F47276">
      <w:pPr>
        <w:pStyle w:val="Heading3"/>
        <w:rPr>
          <w:rFonts w:hint="eastAsia"/>
        </w:rPr>
      </w:pPr>
      <w:bookmarkStart w:id="685" w:name="_Toc151043849"/>
      <w:bookmarkStart w:id="686" w:name="_Toc152150363"/>
      <w:r w:rsidRPr="00ED706A">
        <w:t>Other reserves – Reserve for Public Open Space</w:t>
      </w:r>
      <w:bookmarkEnd w:id="685"/>
      <w:bookmarkEnd w:id="686"/>
    </w:p>
    <w:tbl>
      <w:tblPr>
        <w:tblStyle w:val="TableGrid"/>
        <w:tblW w:w="5000" w:type="pct"/>
        <w:tblLayout w:type="fixed"/>
        <w:tblLook w:val="04A0" w:firstRow="1" w:lastRow="0" w:firstColumn="1" w:lastColumn="0" w:noHBand="0" w:noVBand="1"/>
      </w:tblPr>
      <w:tblGrid>
        <w:gridCol w:w="3832"/>
        <w:gridCol w:w="1446"/>
        <w:gridCol w:w="1448"/>
        <w:gridCol w:w="1448"/>
        <w:gridCol w:w="1448"/>
      </w:tblGrid>
      <w:tr w:rsidR="00F47276" w:rsidRPr="00ED706A" w14:paraId="419664B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dxa"/>
          </w:tcPr>
          <w:p w14:paraId="6DDB20BF" w14:textId="77777777" w:rsidR="00F47276" w:rsidRPr="00ED706A" w:rsidRDefault="00F47276" w:rsidP="00423AE0"/>
        </w:tc>
        <w:tc>
          <w:tcPr>
            <w:tcW w:w="1496" w:type="dxa"/>
          </w:tcPr>
          <w:p w14:paraId="0A842FE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0C2F90B6"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17CF420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0524CAF5"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6F8AC64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39E4C71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18B6939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2F49310B"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25EB526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4FC435D8"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35527AC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383E1AC9"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31FF8B03" w14:textId="77777777" w:rsidTr="00D77638">
        <w:tc>
          <w:tcPr>
            <w:cnfStyle w:val="001000000000" w:firstRow="0" w:lastRow="0" w:firstColumn="1" w:lastColumn="0" w:oddVBand="0" w:evenVBand="0" w:oddHBand="0" w:evenHBand="0" w:firstRowFirstColumn="0" w:firstRowLastColumn="0" w:lastRowFirstColumn="0" w:lastRowLastColumn="0"/>
            <w:tcW w:w="3972" w:type="dxa"/>
          </w:tcPr>
          <w:p w14:paraId="41A29633" w14:textId="0A5FC9A9" w:rsidR="00F47276" w:rsidRPr="00ED706A" w:rsidRDefault="00F47276" w:rsidP="00423AE0">
            <w:r w:rsidRPr="00ED706A">
              <w:t>Balance at the beginning of the</w:t>
            </w:r>
            <w:r w:rsidR="00D77638">
              <w:t xml:space="preserve"> </w:t>
            </w:r>
            <w:r w:rsidRPr="00ED706A">
              <w:t>year</w:t>
            </w:r>
          </w:p>
        </w:tc>
        <w:tc>
          <w:tcPr>
            <w:tcW w:w="1496" w:type="dxa"/>
          </w:tcPr>
          <w:p w14:paraId="1568F49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c>
          <w:tcPr>
            <w:tcW w:w="1498" w:type="dxa"/>
          </w:tcPr>
          <w:p w14:paraId="767B814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79,572</w:t>
            </w:r>
          </w:p>
        </w:tc>
        <w:tc>
          <w:tcPr>
            <w:tcW w:w="1498" w:type="dxa"/>
          </w:tcPr>
          <w:p w14:paraId="7B1B140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c>
          <w:tcPr>
            <w:tcW w:w="1498" w:type="dxa"/>
          </w:tcPr>
          <w:p w14:paraId="58DD046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79,572</w:t>
            </w:r>
          </w:p>
        </w:tc>
      </w:tr>
      <w:tr w:rsidR="00F47276" w:rsidRPr="00ED706A" w14:paraId="2F584BD5" w14:textId="77777777" w:rsidTr="00D77638">
        <w:tc>
          <w:tcPr>
            <w:cnfStyle w:val="001000000000" w:firstRow="0" w:lastRow="0" w:firstColumn="1" w:lastColumn="0" w:oddVBand="0" w:evenVBand="0" w:oddHBand="0" w:evenHBand="0" w:firstRowFirstColumn="0" w:firstRowLastColumn="0" w:lastRowFirstColumn="0" w:lastRowLastColumn="0"/>
            <w:tcW w:w="3972" w:type="dxa"/>
          </w:tcPr>
          <w:p w14:paraId="3384BB85" w14:textId="77777777" w:rsidR="00F47276" w:rsidRPr="00ED706A" w:rsidRDefault="00F47276" w:rsidP="00423AE0">
            <w:r w:rsidRPr="00ED706A">
              <w:t>Transfers from accumulated surplus</w:t>
            </w:r>
          </w:p>
        </w:tc>
        <w:tc>
          <w:tcPr>
            <w:tcW w:w="1496" w:type="dxa"/>
          </w:tcPr>
          <w:p w14:paraId="061AB77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16,282</w:t>
            </w:r>
          </w:p>
        </w:tc>
        <w:tc>
          <w:tcPr>
            <w:tcW w:w="1498" w:type="dxa"/>
          </w:tcPr>
          <w:p w14:paraId="49FCCAA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4,649</w:t>
            </w:r>
          </w:p>
        </w:tc>
        <w:tc>
          <w:tcPr>
            <w:tcW w:w="1498" w:type="dxa"/>
          </w:tcPr>
          <w:p w14:paraId="01F88AD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16,282</w:t>
            </w:r>
          </w:p>
        </w:tc>
        <w:tc>
          <w:tcPr>
            <w:tcW w:w="1498" w:type="dxa"/>
          </w:tcPr>
          <w:p w14:paraId="36F3503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4,649</w:t>
            </w:r>
          </w:p>
        </w:tc>
      </w:tr>
      <w:tr w:rsidR="00F47276" w:rsidRPr="00ED706A" w14:paraId="6EEC4C4E" w14:textId="77777777" w:rsidTr="00D77638">
        <w:tc>
          <w:tcPr>
            <w:cnfStyle w:val="001000000000" w:firstRow="0" w:lastRow="0" w:firstColumn="1" w:lastColumn="0" w:oddVBand="0" w:evenVBand="0" w:oddHBand="0" w:evenHBand="0" w:firstRowFirstColumn="0" w:firstRowLastColumn="0" w:lastRowFirstColumn="0" w:lastRowLastColumn="0"/>
            <w:tcW w:w="3972" w:type="dxa"/>
          </w:tcPr>
          <w:p w14:paraId="696207AA" w14:textId="77777777" w:rsidR="00F47276" w:rsidRPr="00ED706A" w:rsidRDefault="00F47276" w:rsidP="00423AE0">
            <w:r w:rsidRPr="00ED706A">
              <w:t>Transfers to accumulated surplus</w:t>
            </w:r>
          </w:p>
        </w:tc>
        <w:tc>
          <w:tcPr>
            <w:tcW w:w="1496" w:type="dxa"/>
          </w:tcPr>
          <w:p w14:paraId="70CCE41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(2,403)</w:t>
            </w:r>
          </w:p>
        </w:tc>
        <w:tc>
          <w:tcPr>
            <w:tcW w:w="1498" w:type="dxa"/>
          </w:tcPr>
          <w:p w14:paraId="7F563BC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(6,861)</w:t>
            </w:r>
          </w:p>
        </w:tc>
        <w:tc>
          <w:tcPr>
            <w:tcW w:w="1498" w:type="dxa"/>
          </w:tcPr>
          <w:p w14:paraId="2A417A1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(2,403)</w:t>
            </w:r>
          </w:p>
        </w:tc>
        <w:tc>
          <w:tcPr>
            <w:tcW w:w="1498" w:type="dxa"/>
          </w:tcPr>
          <w:p w14:paraId="2CF5DB5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(6,861)</w:t>
            </w:r>
          </w:p>
        </w:tc>
      </w:tr>
      <w:tr w:rsidR="00F47276" w:rsidRPr="00ED706A" w14:paraId="3CCBEE55" w14:textId="77777777" w:rsidTr="00D77638">
        <w:tc>
          <w:tcPr>
            <w:cnfStyle w:val="001000000000" w:firstRow="0" w:lastRow="0" w:firstColumn="1" w:lastColumn="0" w:oddVBand="0" w:evenVBand="0" w:oddHBand="0" w:evenHBand="0" w:firstRowFirstColumn="0" w:firstRowLastColumn="0" w:lastRowFirstColumn="0" w:lastRowLastColumn="0"/>
            <w:tcW w:w="3972" w:type="dxa"/>
          </w:tcPr>
          <w:p w14:paraId="7A3832E9" w14:textId="77777777" w:rsidR="00F47276" w:rsidRPr="00ED706A" w:rsidRDefault="00F47276" w:rsidP="00423AE0">
            <w:r w:rsidRPr="00ED706A">
              <w:t>Balance at the end of the financial year</w:t>
            </w:r>
          </w:p>
        </w:tc>
        <w:tc>
          <w:tcPr>
            <w:tcW w:w="1496" w:type="dxa"/>
          </w:tcPr>
          <w:p w14:paraId="5906081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91,239</w:t>
            </w:r>
          </w:p>
        </w:tc>
        <w:tc>
          <w:tcPr>
            <w:tcW w:w="1498" w:type="dxa"/>
          </w:tcPr>
          <w:p w14:paraId="5771F09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c>
          <w:tcPr>
            <w:tcW w:w="1498" w:type="dxa"/>
          </w:tcPr>
          <w:p w14:paraId="4926AEB6"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91,239</w:t>
            </w:r>
          </w:p>
        </w:tc>
        <w:tc>
          <w:tcPr>
            <w:tcW w:w="1498" w:type="dxa"/>
          </w:tcPr>
          <w:p w14:paraId="6C09534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77,360</w:t>
            </w:r>
          </w:p>
        </w:tc>
      </w:tr>
    </w:tbl>
    <w:p w14:paraId="0DEA6067" w14:textId="77777777" w:rsidR="00D77638" w:rsidRDefault="00F47276" w:rsidP="00F47276">
      <w:r w:rsidRPr="00ED706A">
        <w:t xml:space="preserve">Public Open Space reserve is used to transfer contributions from developers to provide for open space within the Municipality pursuant to Section 18A of the </w:t>
      </w:r>
      <w:r w:rsidRPr="00C34598">
        <w:rPr>
          <w:i/>
          <w:iCs/>
        </w:rPr>
        <w:t>Subdivision Act 1988</w:t>
      </w:r>
      <w:r w:rsidRPr="00ED706A">
        <w:t>.</w:t>
      </w:r>
    </w:p>
    <w:p w14:paraId="1BBCC9D4" w14:textId="0ADAFB61" w:rsidR="00F47276" w:rsidRDefault="00F47276" w:rsidP="00F47276">
      <w:pPr>
        <w:pStyle w:val="Heading3"/>
        <w:rPr>
          <w:rFonts w:hint="eastAsia"/>
        </w:rPr>
      </w:pPr>
      <w:bookmarkStart w:id="687" w:name="_Toc151043850"/>
      <w:bookmarkStart w:id="688" w:name="_Toc152150364"/>
      <w:r w:rsidRPr="00ED706A">
        <w:t>Other reserves – Reserve for Developer Contribution Plan</w:t>
      </w:r>
      <w:bookmarkEnd w:id="687"/>
      <w:bookmarkEnd w:id="688"/>
      <w:r w:rsidR="00D77638">
        <w:t xml:space="preserve"> </w:t>
      </w:r>
    </w:p>
    <w:tbl>
      <w:tblPr>
        <w:tblStyle w:val="TableGrid"/>
        <w:tblW w:w="5000" w:type="pct"/>
        <w:tblLayout w:type="fixed"/>
        <w:tblLook w:val="04A0" w:firstRow="1" w:lastRow="0" w:firstColumn="1" w:lastColumn="0" w:noHBand="0" w:noVBand="1"/>
      </w:tblPr>
      <w:tblGrid>
        <w:gridCol w:w="3831"/>
        <w:gridCol w:w="1447"/>
        <w:gridCol w:w="1448"/>
        <w:gridCol w:w="1448"/>
        <w:gridCol w:w="1448"/>
      </w:tblGrid>
      <w:tr w:rsidR="00F47276" w:rsidRPr="00ED706A" w14:paraId="0D236EB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3497995E" w14:textId="77777777" w:rsidR="00F47276" w:rsidRPr="00ED706A" w:rsidRDefault="00F47276" w:rsidP="00423AE0"/>
        </w:tc>
        <w:tc>
          <w:tcPr>
            <w:tcW w:w="1497" w:type="dxa"/>
          </w:tcPr>
          <w:p w14:paraId="36E36C56"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4DBFFA21"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58EBAA7D"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63F869D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4C00E3D9"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5931E30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69DEA222"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1CFEED76"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7AE88C0C"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4651B3CD"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476B9AA9"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06192169"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58DC5065"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235B5DD1" w14:textId="6B7F5057" w:rsidR="00F47276" w:rsidRPr="00ED706A" w:rsidRDefault="00F47276" w:rsidP="00423AE0">
            <w:r w:rsidRPr="00ED706A">
              <w:t>Balance at the beginning of the</w:t>
            </w:r>
            <w:r w:rsidR="00D77638">
              <w:t xml:space="preserve"> </w:t>
            </w:r>
            <w:r w:rsidRPr="00ED706A">
              <w:t>year</w:t>
            </w:r>
          </w:p>
        </w:tc>
        <w:tc>
          <w:tcPr>
            <w:tcW w:w="1497" w:type="dxa"/>
          </w:tcPr>
          <w:p w14:paraId="032ACDA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c>
          <w:tcPr>
            <w:tcW w:w="1497" w:type="dxa"/>
          </w:tcPr>
          <w:p w14:paraId="1C205863"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c>
          <w:tcPr>
            <w:tcW w:w="1497" w:type="dxa"/>
          </w:tcPr>
          <w:p w14:paraId="1FEB83D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c>
          <w:tcPr>
            <w:tcW w:w="1497" w:type="dxa"/>
          </w:tcPr>
          <w:p w14:paraId="292DB09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r>
      <w:tr w:rsidR="00F47276" w:rsidRPr="00ED706A" w14:paraId="75109D69"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7050DBB" w14:textId="77777777" w:rsidR="00F47276" w:rsidRPr="00ED706A" w:rsidRDefault="00F47276" w:rsidP="00423AE0">
            <w:r w:rsidRPr="00ED706A">
              <w:t>Transfers from accumulated surplus</w:t>
            </w:r>
          </w:p>
        </w:tc>
        <w:tc>
          <w:tcPr>
            <w:tcW w:w="1497" w:type="dxa"/>
          </w:tcPr>
          <w:p w14:paraId="37EC8D0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1,761</w:t>
            </w:r>
          </w:p>
        </w:tc>
        <w:tc>
          <w:tcPr>
            <w:tcW w:w="1497" w:type="dxa"/>
          </w:tcPr>
          <w:p w14:paraId="08EA69E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23EDBD8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1,761</w:t>
            </w:r>
          </w:p>
        </w:tc>
        <w:tc>
          <w:tcPr>
            <w:tcW w:w="1497" w:type="dxa"/>
          </w:tcPr>
          <w:p w14:paraId="728BB7A1"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r>
      <w:tr w:rsidR="00F47276" w:rsidRPr="00ED706A" w14:paraId="2E31AD44"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973C427" w14:textId="77777777" w:rsidR="00F47276" w:rsidRPr="00ED706A" w:rsidRDefault="00F47276" w:rsidP="00423AE0">
            <w:r w:rsidRPr="00ED706A">
              <w:t>Transfers to accumulated surplus</w:t>
            </w:r>
          </w:p>
        </w:tc>
        <w:tc>
          <w:tcPr>
            <w:tcW w:w="1497" w:type="dxa"/>
          </w:tcPr>
          <w:p w14:paraId="0938BB2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6070765F"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557A04F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451E15A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r>
      <w:tr w:rsidR="00F47276" w:rsidRPr="00ED706A" w14:paraId="0FC2A826"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2D0DE5F" w14:textId="77777777" w:rsidR="00F47276" w:rsidRPr="00ED706A" w:rsidRDefault="00F47276" w:rsidP="00423AE0">
            <w:r w:rsidRPr="00ED706A">
              <w:t>Balance at the end of the financial year</w:t>
            </w:r>
          </w:p>
        </w:tc>
        <w:tc>
          <w:tcPr>
            <w:tcW w:w="1497" w:type="dxa"/>
          </w:tcPr>
          <w:p w14:paraId="61EFC61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3,033</w:t>
            </w:r>
          </w:p>
        </w:tc>
        <w:tc>
          <w:tcPr>
            <w:tcW w:w="1497" w:type="dxa"/>
          </w:tcPr>
          <w:p w14:paraId="468F498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c>
          <w:tcPr>
            <w:tcW w:w="1497" w:type="dxa"/>
          </w:tcPr>
          <w:p w14:paraId="0205A75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3,033</w:t>
            </w:r>
          </w:p>
        </w:tc>
        <w:tc>
          <w:tcPr>
            <w:tcW w:w="1497" w:type="dxa"/>
          </w:tcPr>
          <w:p w14:paraId="2DF0F3B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1,272</w:t>
            </w:r>
          </w:p>
        </w:tc>
      </w:tr>
    </w:tbl>
    <w:p w14:paraId="39B97D2A" w14:textId="77777777" w:rsidR="00F47276" w:rsidRDefault="00F47276" w:rsidP="00F47276">
      <w:pPr>
        <w:pStyle w:val="Heading3"/>
        <w:rPr>
          <w:rFonts w:hint="eastAsia"/>
        </w:rPr>
      </w:pPr>
      <w:bookmarkStart w:id="689" w:name="_Toc151043851"/>
      <w:bookmarkStart w:id="690" w:name="_Toc152150365"/>
      <w:r w:rsidRPr="00ED706A">
        <w:t>Other reserves – Investments Revaluation Reserve - Regent Management Pty Ltd</w:t>
      </w:r>
      <w:bookmarkEnd w:id="689"/>
      <w:bookmarkEnd w:id="690"/>
    </w:p>
    <w:tbl>
      <w:tblPr>
        <w:tblStyle w:val="TableGrid"/>
        <w:tblW w:w="5000" w:type="pct"/>
        <w:tblLayout w:type="fixed"/>
        <w:tblLook w:val="04A0" w:firstRow="1" w:lastRow="0" w:firstColumn="1" w:lastColumn="0" w:noHBand="0" w:noVBand="1"/>
      </w:tblPr>
      <w:tblGrid>
        <w:gridCol w:w="3831"/>
        <w:gridCol w:w="1447"/>
        <w:gridCol w:w="1448"/>
        <w:gridCol w:w="1448"/>
        <w:gridCol w:w="1448"/>
      </w:tblGrid>
      <w:tr w:rsidR="00F47276" w:rsidRPr="00ED706A" w14:paraId="3A912C3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1C03996A" w14:textId="77777777" w:rsidR="00F47276" w:rsidRPr="00ED706A" w:rsidRDefault="00F47276" w:rsidP="00423AE0"/>
        </w:tc>
        <w:tc>
          <w:tcPr>
            <w:tcW w:w="1497" w:type="dxa"/>
          </w:tcPr>
          <w:p w14:paraId="5121333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01B708F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65E0D8B4"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7DE668D3"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Consolidated</w:t>
            </w:r>
          </w:p>
          <w:p w14:paraId="0B506C0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274D084F"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51448847"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4D2CF3DE"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2023</w:t>
            </w:r>
          </w:p>
          <w:p w14:paraId="509470F3"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c>
          <w:tcPr>
            <w:tcW w:w="1498" w:type="dxa"/>
          </w:tcPr>
          <w:p w14:paraId="69BE0A4B"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Council</w:t>
            </w:r>
          </w:p>
          <w:p w14:paraId="3A9DCE4A"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2022</w:t>
            </w:r>
          </w:p>
          <w:p w14:paraId="52FFCE10" w14:textId="77777777" w:rsidR="00F47276" w:rsidRPr="00ED706A" w:rsidRDefault="00F47276" w:rsidP="00346CB7">
            <w:pPr>
              <w:jc w:val="right"/>
              <w:cnfStyle w:val="100000000000" w:firstRow="1" w:lastRow="0" w:firstColumn="0" w:lastColumn="0" w:oddVBand="0" w:evenVBand="0" w:oddHBand="0" w:evenHBand="0" w:firstRowFirstColumn="0" w:firstRowLastColumn="0" w:lastRowFirstColumn="0" w:lastRowLastColumn="0"/>
            </w:pPr>
            <w:r w:rsidRPr="00ED706A">
              <w:t>$’000</w:t>
            </w:r>
          </w:p>
        </w:tc>
      </w:tr>
      <w:tr w:rsidR="00F47276" w:rsidRPr="00ED706A" w14:paraId="5AC9DCBF"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6E59B269" w14:textId="6159C16E" w:rsidR="00F47276" w:rsidRPr="00ED706A" w:rsidRDefault="00F47276" w:rsidP="00423AE0">
            <w:r w:rsidRPr="00ED706A">
              <w:t>Balance at the beginning of the</w:t>
            </w:r>
            <w:r w:rsidR="00D77638">
              <w:t xml:space="preserve"> </w:t>
            </w:r>
            <w:r w:rsidRPr="00ED706A">
              <w:t>year</w:t>
            </w:r>
          </w:p>
        </w:tc>
        <w:tc>
          <w:tcPr>
            <w:tcW w:w="1497" w:type="dxa"/>
          </w:tcPr>
          <w:p w14:paraId="021E5917"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c>
          <w:tcPr>
            <w:tcW w:w="1497" w:type="dxa"/>
          </w:tcPr>
          <w:p w14:paraId="614C6D0B"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c>
          <w:tcPr>
            <w:tcW w:w="1497" w:type="dxa"/>
          </w:tcPr>
          <w:p w14:paraId="4C0026D9"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c>
          <w:tcPr>
            <w:tcW w:w="1497" w:type="dxa"/>
          </w:tcPr>
          <w:p w14:paraId="3CDF3A3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r>
      <w:tr w:rsidR="00F47276" w:rsidRPr="00ED706A" w14:paraId="2B1D2E99"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0D267A22" w14:textId="77777777" w:rsidR="00F47276" w:rsidRPr="00ED706A" w:rsidRDefault="00F47276" w:rsidP="00423AE0">
            <w:r w:rsidRPr="00ED706A">
              <w:t>Transfers from investment-non current asset</w:t>
            </w:r>
          </w:p>
        </w:tc>
        <w:tc>
          <w:tcPr>
            <w:tcW w:w="1497" w:type="dxa"/>
          </w:tcPr>
          <w:p w14:paraId="18282FA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2,121</w:t>
            </w:r>
          </w:p>
        </w:tc>
        <w:tc>
          <w:tcPr>
            <w:tcW w:w="1497" w:type="dxa"/>
          </w:tcPr>
          <w:p w14:paraId="58B940E8"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55FBEE4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2,121</w:t>
            </w:r>
          </w:p>
        </w:tc>
        <w:tc>
          <w:tcPr>
            <w:tcW w:w="1497" w:type="dxa"/>
          </w:tcPr>
          <w:p w14:paraId="3CF20100"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r>
      <w:tr w:rsidR="00F47276" w:rsidRPr="00ED706A" w14:paraId="69915608"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9917601" w14:textId="77777777" w:rsidR="00F47276" w:rsidRPr="00ED706A" w:rsidRDefault="00F47276" w:rsidP="00423AE0">
            <w:r w:rsidRPr="00ED706A">
              <w:t>Transfers to investment-non current asset</w:t>
            </w:r>
          </w:p>
        </w:tc>
        <w:tc>
          <w:tcPr>
            <w:tcW w:w="1497" w:type="dxa"/>
          </w:tcPr>
          <w:p w14:paraId="7C68D6B5"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5D01CF7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29820ACA"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c>
          <w:tcPr>
            <w:tcW w:w="1497" w:type="dxa"/>
          </w:tcPr>
          <w:p w14:paraId="7CE49E14"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w:t>
            </w:r>
          </w:p>
        </w:tc>
      </w:tr>
      <w:tr w:rsidR="00F47276" w:rsidRPr="00ED706A" w14:paraId="3283140E"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079E58FC" w14:textId="77777777" w:rsidR="00F47276" w:rsidRPr="00ED706A" w:rsidRDefault="00F47276" w:rsidP="00423AE0">
            <w:r w:rsidRPr="00ED706A">
              <w:t>Balance at the end of the financial year</w:t>
            </w:r>
          </w:p>
        </w:tc>
        <w:tc>
          <w:tcPr>
            <w:tcW w:w="1497" w:type="dxa"/>
          </w:tcPr>
          <w:p w14:paraId="60C87A7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6,846</w:t>
            </w:r>
          </w:p>
        </w:tc>
        <w:tc>
          <w:tcPr>
            <w:tcW w:w="1497" w:type="dxa"/>
          </w:tcPr>
          <w:p w14:paraId="060FD712"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c>
          <w:tcPr>
            <w:tcW w:w="1497" w:type="dxa"/>
          </w:tcPr>
          <w:p w14:paraId="28BA6FDC"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6,846</w:t>
            </w:r>
          </w:p>
        </w:tc>
        <w:tc>
          <w:tcPr>
            <w:tcW w:w="1497" w:type="dxa"/>
          </w:tcPr>
          <w:p w14:paraId="136205BE" w14:textId="77777777" w:rsidR="00F47276" w:rsidRPr="00ED706A" w:rsidRDefault="00F47276" w:rsidP="00346CB7">
            <w:pPr>
              <w:jc w:val="right"/>
              <w:cnfStyle w:val="000000000000" w:firstRow="0" w:lastRow="0" w:firstColumn="0" w:lastColumn="0" w:oddVBand="0" w:evenVBand="0" w:oddHBand="0" w:evenHBand="0" w:firstRowFirstColumn="0" w:firstRowLastColumn="0" w:lastRowFirstColumn="0" w:lastRowLastColumn="0"/>
            </w:pPr>
            <w:r w:rsidRPr="00ED706A">
              <w:t>4,725</w:t>
            </w:r>
          </w:p>
        </w:tc>
      </w:tr>
    </w:tbl>
    <w:p w14:paraId="3969C511" w14:textId="77777777" w:rsidR="00D77638" w:rsidRDefault="00F47276" w:rsidP="00F47276">
      <w:r w:rsidRPr="00ED706A">
        <w:t>This revaluation reserve is used to record the increased (or decreased) value of Council’s share of Regent Management Pty Ltd assets over time.</w:t>
      </w:r>
    </w:p>
    <w:p w14:paraId="08D35F0B" w14:textId="738110AD" w:rsidR="00F47276" w:rsidRDefault="00F47276">
      <w:pPr>
        <w:spacing w:before="0" w:after="0"/>
        <w:rPr>
          <w:lang w:val="en-US"/>
        </w:rPr>
      </w:pPr>
      <w:r>
        <w:rPr>
          <w:lang w:val="en-US"/>
        </w:rPr>
        <w:br w:type="page"/>
      </w:r>
    </w:p>
    <w:p w14:paraId="1D720064" w14:textId="77777777" w:rsidR="00DF60E1" w:rsidRDefault="00DF60E1" w:rsidP="00DF60E1">
      <w:pPr>
        <w:pStyle w:val="Heading3"/>
        <w:rPr>
          <w:rFonts w:hint="eastAsia"/>
        </w:rPr>
      </w:pPr>
      <w:bookmarkStart w:id="691" w:name="_Toc151043852"/>
      <w:bookmarkStart w:id="692" w:name="_Toc152150366"/>
      <w:r w:rsidRPr="00D0491D">
        <w:t>Other reserves – Tree Compensation reserve</w:t>
      </w:r>
      <w:bookmarkEnd w:id="691"/>
      <w:bookmarkEnd w:id="692"/>
    </w:p>
    <w:tbl>
      <w:tblPr>
        <w:tblStyle w:val="TableGrid"/>
        <w:tblW w:w="5000" w:type="pct"/>
        <w:tblLayout w:type="fixed"/>
        <w:tblLook w:val="04A0" w:firstRow="1" w:lastRow="0" w:firstColumn="1" w:lastColumn="0" w:noHBand="0" w:noVBand="1"/>
      </w:tblPr>
      <w:tblGrid>
        <w:gridCol w:w="3831"/>
        <w:gridCol w:w="1447"/>
        <w:gridCol w:w="1448"/>
        <w:gridCol w:w="1448"/>
        <w:gridCol w:w="1448"/>
      </w:tblGrid>
      <w:tr w:rsidR="00DF60E1" w:rsidRPr="00D0491D" w14:paraId="2348DD1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3985CF20" w14:textId="77777777" w:rsidR="00DF60E1" w:rsidRPr="00D0491D" w:rsidRDefault="00DF60E1" w:rsidP="00423AE0"/>
        </w:tc>
        <w:tc>
          <w:tcPr>
            <w:tcW w:w="1497" w:type="dxa"/>
          </w:tcPr>
          <w:p w14:paraId="5D67CD73"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Consolidated</w:t>
            </w:r>
          </w:p>
          <w:p w14:paraId="724191E9"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2023</w:t>
            </w:r>
          </w:p>
          <w:p w14:paraId="58878F61"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63946044"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Consolidated</w:t>
            </w:r>
          </w:p>
          <w:p w14:paraId="4E3DFD59"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2022</w:t>
            </w:r>
          </w:p>
          <w:p w14:paraId="3B2D27B5"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4E592591"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Council</w:t>
            </w:r>
          </w:p>
          <w:p w14:paraId="4D030B35"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2023</w:t>
            </w:r>
          </w:p>
          <w:p w14:paraId="08D1E0CD"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76A9C534"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Council</w:t>
            </w:r>
          </w:p>
          <w:p w14:paraId="69FF4696"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2022</w:t>
            </w:r>
          </w:p>
          <w:p w14:paraId="0143DB83"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r>
      <w:tr w:rsidR="00DF60E1" w:rsidRPr="00D0491D" w14:paraId="61554A94"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D56DDE0" w14:textId="0585E4B0" w:rsidR="00DF60E1" w:rsidRPr="00D0491D" w:rsidRDefault="00DF60E1" w:rsidP="00423AE0">
            <w:pPr>
              <w:rPr>
                <w:lang w:val="en-US"/>
              </w:rPr>
            </w:pPr>
            <w:r w:rsidRPr="00D0491D">
              <w:rPr>
                <w:lang w:val="en-US"/>
              </w:rPr>
              <w:t>Balance at the beginning of the</w:t>
            </w:r>
            <w:r w:rsidR="00D77638">
              <w:rPr>
                <w:lang w:val="en-US"/>
              </w:rPr>
              <w:t xml:space="preserve"> </w:t>
            </w:r>
            <w:r w:rsidRPr="00D0491D">
              <w:rPr>
                <w:lang w:val="en-US"/>
              </w:rPr>
              <w:t>year</w:t>
            </w:r>
          </w:p>
        </w:tc>
        <w:tc>
          <w:tcPr>
            <w:tcW w:w="1497" w:type="dxa"/>
          </w:tcPr>
          <w:p w14:paraId="488ABEE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4,458</w:t>
            </w:r>
          </w:p>
        </w:tc>
        <w:tc>
          <w:tcPr>
            <w:tcW w:w="1497" w:type="dxa"/>
          </w:tcPr>
          <w:p w14:paraId="0DCA113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4,021</w:t>
            </w:r>
          </w:p>
        </w:tc>
        <w:tc>
          <w:tcPr>
            <w:tcW w:w="1497" w:type="dxa"/>
          </w:tcPr>
          <w:p w14:paraId="1C02288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4,458</w:t>
            </w:r>
          </w:p>
        </w:tc>
        <w:tc>
          <w:tcPr>
            <w:tcW w:w="1497" w:type="dxa"/>
          </w:tcPr>
          <w:p w14:paraId="19DA28A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4,021</w:t>
            </w:r>
          </w:p>
        </w:tc>
      </w:tr>
      <w:tr w:rsidR="00DF60E1" w:rsidRPr="00D0491D" w14:paraId="18668F89"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201B0268" w14:textId="77777777" w:rsidR="00DF60E1" w:rsidRPr="00D0491D" w:rsidRDefault="00DF60E1" w:rsidP="00423AE0">
            <w:pPr>
              <w:rPr>
                <w:lang w:val="en-US"/>
              </w:rPr>
            </w:pPr>
            <w:r w:rsidRPr="00D0491D">
              <w:rPr>
                <w:lang w:val="en-US"/>
              </w:rPr>
              <w:t>Transfers from accumulated surplus</w:t>
            </w:r>
          </w:p>
        </w:tc>
        <w:tc>
          <w:tcPr>
            <w:tcW w:w="1497" w:type="dxa"/>
          </w:tcPr>
          <w:p w14:paraId="4738262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431</w:t>
            </w:r>
          </w:p>
        </w:tc>
        <w:tc>
          <w:tcPr>
            <w:tcW w:w="1497" w:type="dxa"/>
          </w:tcPr>
          <w:p w14:paraId="501D5062"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437</w:t>
            </w:r>
          </w:p>
        </w:tc>
        <w:tc>
          <w:tcPr>
            <w:tcW w:w="1497" w:type="dxa"/>
          </w:tcPr>
          <w:p w14:paraId="0FA196B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431</w:t>
            </w:r>
          </w:p>
        </w:tc>
        <w:tc>
          <w:tcPr>
            <w:tcW w:w="1497" w:type="dxa"/>
          </w:tcPr>
          <w:p w14:paraId="4520DA61"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437</w:t>
            </w:r>
          </w:p>
        </w:tc>
      </w:tr>
      <w:tr w:rsidR="00DF60E1" w:rsidRPr="00D0491D" w14:paraId="12E91FB4"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19D3B82" w14:textId="77777777" w:rsidR="00DF60E1" w:rsidRPr="00D0491D" w:rsidRDefault="00DF60E1" w:rsidP="00423AE0">
            <w:pPr>
              <w:rPr>
                <w:lang w:val="en-US"/>
              </w:rPr>
            </w:pPr>
            <w:r w:rsidRPr="00D0491D">
              <w:rPr>
                <w:lang w:val="en-US"/>
              </w:rPr>
              <w:t>Transfers to accumulated surplus</w:t>
            </w:r>
          </w:p>
        </w:tc>
        <w:tc>
          <w:tcPr>
            <w:tcW w:w="1497" w:type="dxa"/>
          </w:tcPr>
          <w:p w14:paraId="7800C1AA"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501295F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7410CEDE"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43DD112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r>
      <w:tr w:rsidR="00DF60E1" w:rsidRPr="00D0491D" w14:paraId="20A00485"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471F7E3" w14:textId="77777777" w:rsidR="00DF60E1" w:rsidRPr="00D0491D" w:rsidRDefault="00DF60E1" w:rsidP="00423AE0">
            <w:pPr>
              <w:rPr>
                <w:lang w:val="en-US"/>
              </w:rPr>
            </w:pPr>
            <w:r w:rsidRPr="00D0491D">
              <w:rPr>
                <w:lang w:val="en-US"/>
              </w:rPr>
              <w:t>Balance at the end of the financial year</w:t>
            </w:r>
          </w:p>
        </w:tc>
        <w:tc>
          <w:tcPr>
            <w:tcW w:w="1497" w:type="dxa"/>
          </w:tcPr>
          <w:p w14:paraId="733F7B7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4,889</w:t>
            </w:r>
          </w:p>
        </w:tc>
        <w:tc>
          <w:tcPr>
            <w:tcW w:w="1497" w:type="dxa"/>
          </w:tcPr>
          <w:p w14:paraId="65710A7A"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4,458</w:t>
            </w:r>
          </w:p>
        </w:tc>
        <w:tc>
          <w:tcPr>
            <w:tcW w:w="1497" w:type="dxa"/>
          </w:tcPr>
          <w:p w14:paraId="3CABE0A2"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4,889</w:t>
            </w:r>
          </w:p>
        </w:tc>
        <w:tc>
          <w:tcPr>
            <w:tcW w:w="1497" w:type="dxa"/>
          </w:tcPr>
          <w:p w14:paraId="28D5796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4,458</w:t>
            </w:r>
          </w:p>
        </w:tc>
      </w:tr>
    </w:tbl>
    <w:p w14:paraId="5F93971F" w14:textId="77777777" w:rsidR="00D77638" w:rsidRDefault="00DF60E1" w:rsidP="00DF60E1">
      <w:r w:rsidRPr="00D0491D">
        <w:t>Tree compensation reserve is used to fund future tree planting following compensation from developers who remove mature trees within the municipality.</w:t>
      </w:r>
    </w:p>
    <w:p w14:paraId="0CDBA364" w14:textId="29B9FFB5" w:rsidR="00DF60E1" w:rsidRDefault="00DF60E1" w:rsidP="00DF60E1">
      <w:pPr>
        <w:pStyle w:val="Heading2"/>
        <w:rPr>
          <w:rFonts w:hint="eastAsia"/>
        </w:rPr>
      </w:pPr>
      <w:bookmarkStart w:id="693" w:name="_Toc151043853"/>
      <w:bookmarkStart w:id="694" w:name="_Toc152150367"/>
      <w:r w:rsidRPr="00D0491D">
        <w:t>9.2</w:t>
      </w:r>
      <w:r w:rsidR="00D77638">
        <w:t xml:space="preserve"> </w:t>
      </w:r>
      <w:r w:rsidRPr="00D0491D">
        <w:t>Reconciliation of cash flow from operating activities to surplus/ (deficit)</w:t>
      </w:r>
      <w:bookmarkEnd w:id="693"/>
      <w:bookmarkEnd w:id="694"/>
    </w:p>
    <w:tbl>
      <w:tblPr>
        <w:tblStyle w:val="TableGrid"/>
        <w:tblW w:w="5000" w:type="pct"/>
        <w:tblLayout w:type="fixed"/>
        <w:tblLook w:val="04A0" w:firstRow="1" w:lastRow="0" w:firstColumn="1" w:lastColumn="0" w:noHBand="0" w:noVBand="1"/>
      </w:tblPr>
      <w:tblGrid>
        <w:gridCol w:w="3831"/>
        <w:gridCol w:w="1447"/>
        <w:gridCol w:w="1448"/>
        <w:gridCol w:w="1448"/>
        <w:gridCol w:w="1448"/>
      </w:tblGrid>
      <w:tr w:rsidR="00DF60E1" w:rsidRPr="00D0491D" w14:paraId="3909D87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1" w:type="dxa"/>
          </w:tcPr>
          <w:p w14:paraId="6117FB68" w14:textId="77777777" w:rsidR="00DF60E1" w:rsidRPr="00D0491D" w:rsidRDefault="00DF60E1" w:rsidP="00423AE0"/>
        </w:tc>
        <w:tc>
          <w:tcPr>
            <w:tcW w:w="1497" w:type="dxa"/>
          </w:tcPr>
          <w:p w14:paraId="7014BAF1"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Consolidated</w:t>
            </w:r>
          </w:p>
          <w:p w14:paraId="66549A8C"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2023</w:t>
            </w:r>
          </w:p>
          <w:p w14:paraId="56B9D562"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323BF95A"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Consolidated</w:t>
            </w:r>
          </w:p>
          <w:p w14:paraId="41D9C8FD"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2022</w:t>
            </w:r>
          </w:p>
          <w:p w14:paraId="5B005CD6"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37F67029"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Council</w:t>
            </w:r>
          </w:p>
          <w:p w14:paraId="04399663"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2023</w:t>
            </w:r>
          </w:p>
          <w:p w14:paraId="304AFE00"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c>
          <w:tcPr>
            <w:tcW w:w="1498" w:type="dxa"/>
          </w:tcPr>
          <w:p w14:paraId="47FF1C04"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Council</w:t>
            </w:r>
          </w:p>
          <w:p w14:paraId="20E2B360"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2022</w:t>
            </w:r>
          </w:p>
          <w:p w14:paraId="34082F42"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pPr>
            <w:r w:rsidRPr="00D0491D">
              <w:t>$’000</w:t>
            </w:r>
          </w:p>
        </w:tc>
      </w:tr>
      <w:tr w:rsidR="00DF60E1" w:rsidRPr="00D0491D" w14:paraId="4A4BCC69"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9C1E668" w14:textId="77777777" w:rsidR="00DF60E1" w:rsidRPr="00D0491D" w:rsidRDefault="00DF60E1" w:rsidP="00423AE0">
            <w:pPr>
              <w:rPr>
                <w:lang w:val="en-US"/>
              </w:rPr>
            </w:pPr>
            <w:r w:rsidRPr="00D0491D">
              <w:rPr>
                <w:lang w:val="en-US"/>
              </w:rPr>
              <w:t>Surplus/(deficit) for the year</w:t>
            </w:r>
          </w:p>
        </w:tc>
        <w:tc>
          <w:tcPr>
            <w:tcW w:w="1497" w:type="dxa"/>
          </w:tcPr>
          <w:p w14:paraId="2EB0FED2"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23,211</w:t>
            </w:r>
          </w:p>
        </w:tc>
        <w:tc>
          <w:tcPr>
            <w:tcW w:w="1497" w:type="dxa"/>
          </w:tcPr>
          <w:p w14:paraId="572C8C5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(16,509)</w:t>
            </w:r>
          </w:p>
        </w:tc>
        <w:tc>
          <w:tcPr>
            <w:tcW w:w="1497" w:type="dxa"/>
          </w:tcPr>
          <w:p w14:paraId="6311AFF6"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24,964</w:t>
            </w:r>
          </w:p>
        </w:tc>
        <w:tc>
          <w:tcPr>
            <w:tcW w:w="1497" w:type="dxa"/>
          </w:tcPr>
          <w:p w14:paraId="38986AF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(15,124)</w:t>
            </w:r>
          </w:p>
        </w:tc>
      </w:tr>
      <w:tr w:rsidR="00DF60E1" w:rsidRPr="00D0491D" w14:paraId="3696CE27"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58EDB3B5" w14:textId="77777777" w:rsidR="00DF60E1" w:rsidRPr="00D0491D" w:rsidRDefault="00DF60E1" w:rsidP="00423AE0"/>
        </w:tc>
        <w:tc>
          <w:tcPr>
            <w:tcW w:w="1497" w:type="dxa"/>
          </w:tcPr>
          <w:p w14:paraId="3213FF3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4433DB3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146DCA3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52F25AE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r>
      <w:tr w:rsidR="00DF60E1" w:rsidRPr="00D0491D" w14:paraId="240E6EF1"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526F6D68" w14:textId="77777777" w:rsidR="00DF60E1" w:rsidRPr="00D0491D" w:rsidRDefault="00DF60E1" w:rsidP="00423AE0">
            <w:pPr>
              <w:rPr>
                <w:lang w:val="en-US"/>
              </w:rPr>
            </w:pPr>
            <w:r w:rsidRPr="00D0491D">
              <w:rPr>
                <w:lang w:val="en-US"/>
              </w:rPr>
              <w:t>Depreciation / amortisation</w:t>
            </w:r>
          </w:p>
        </w:tc>
        <w:tc>
          <w:tcPr>
            <w:tcW w:w="1497" w:type="dxa"/>
          </w:tcPr>
          <w:p w14:paraId="17C5145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100,795</w:t>
            </w:r>
          </w:p>
        </w:tc>
        <w:tc>
          <w:tcPr>
            <w:tcW w:w="1497" w:type="dxa"/>
          </w:tcPr>
          <w:p w14:paraId="7EA8F941"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99,965</w:t>
            </w:r>
          </w:p>
        </w:tc>
        <w:tc>
          <w:tcPr>
            <w:tcW w:w="1497" w:type="dxa"/>
          </w:tcPr>
          <w:p w14:paraId="336F3BA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82,897</w:t>
            </w:r>
          </w:p>
        </w:tc>
        <w:tc>
          <w:tcPr>
            <w:tcW w:w="1497" w:type="dxa"/>
          </w:tcPr>
          <w:p w14:paraId="4D507E6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80,444</w:t>
            </w:r>
          </w:p>
        </w:tc>
      </w:tr>
      <w:tr w:rsidR="00DF60E1" w:rsidRPr="00D0491D" w14:paraId="1964AAF0"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58C2E380" w14:textId="77777777" w:rsidR="00DF60E1" w:rsidRPr="00D0491D" w:rsidRDefault="00DF60E1" w:rsidP="00423AE0">
            <w:pPr>
              <w:rPr>
                <w:lang w:val="en-US"/>
              </w:rPr>
            </w:pPr>
            <w:r w:rsidRPr="00D0491D">
              <w:rPr>
                <w:lang w:val="en-US"/>
              </w:rPr>
              <w:t>(Profit) / Loss on disposal of property, plant and equipment</w:t>
            </w:r>
          </w:p>
        </w:tc>
        <w:tc>
          <w:tcPr>
            <w:tcW w:w="1497" w:type="dxa"/>
          </w:tcPr>
          <w:p w14:paraId="479E7812"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(1,699)</w:t>
            </w:r>
          </w:p>
        </w:tc>
        <w:tc>
          <w:tcPr>
            <w:tcW w:w="1497" w:type="dxa"/>
          </w:tcPr>
          <w:p w14:paraId="25712AD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(2,693)</w:t>
            </w:r>
          </w:p>
        </w:tc>
        <w:tc>
          <w:tcPr>
            <w:tcW w:w="1497" w:type="dxa"/>
          </w:tcPr>
          <w:p w14:paraId="0184A3C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57</w:t>
            </w:r>
          </w:p>
        </w:tc>
        <w:tc>
          <w:tcPr>
            <w:tcW w:w="1497" w:type="dxa"/>
          </w:tcPr>
          <w:p w14:paraId="588C4CA1"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(2,177)</w:t>
            </w:r>
          </w:p>
        </w:tc>
      </w:tr>
      <w:tr w:rsidR="00DF60E1" w:rsidRPr="00D0491D" w14:paraId="66D65D9C"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5FE6E16" w14:textId="77777777" w:rsidR="00DF60E1" w:rsidRPr="00D0491D" w:rsidRDefault="00DF60E1" w:rsidP="00423AE0">
            <w:pPr>
              <w:rPr>
                <w:lang w:val="en-US"/>
              </w:rPr>
            </w:pPr>
            <w:r w:rsidRPr="00D0491D">
              <w:rPr>
                <w:lang w:val="en-US"/>
              </w:rPr>
              <w:t>Fair value adjustments for investment property</w:t>
            </w:r>
          </w:p>
        </w:tc>
        <w:tc>
          <w:tcPr>
            <w:tcW w:w="1497" w:type="dxa"/>
          </w:tcPr>
          <w:p w14:paraId="4CD224F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(5,713)</w:t>
            </w:r>
          </w:p>
        </w:tc>
        <w:tc>
          <w:tcPr>
            <w:tcW w:w="1497" w:type="dxa"/>
          </w:tcPr>
          <w:p w14:paraId="34E13C46"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(5,223)</w:t>
            </w:r>
          </w:p>
        </w:tc>
        <w:tc>
          <w:tcPr>
            <w:tcW w:w="1497" w:type="dxa"/>
          </w:tcPr>
          <w:p w14:paraId="3FD21EC6"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(5,713)</w:t>
            </w:r>
          </w:p>
        </w:tc>
        <w:tc>
          <w:tcPr>
            <w:tcW w:w="1497" w:type="dxa"/>
          </w:tcPr>
          <w:p w14:paraId="7AF3677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(5,223)</w:t>
            </w:r>
          </w:p>
        </w:tc>
      </w:tr>
      <w:tr w:rsidR="00DF60E1" w:rsidRPr="00D0491D" w14:paraId="0F9291DC"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8D207DB" w14:textId="77777777" w:rsidR="00DF60E1" w:rsidRPr="00D0491D" w:rsidRDefault="00DF60E1" w:rsidP="00423AE0">
            <w:pPr>
              <w:rPr>
                <w:lang w:val="en-US"/>
              </w:rPr>
            </w:pPr>
            <w:r w:rsidRPr="00D0491D">
              <w:rPr>
                <w:lang w:val="en-US"/>
              </w:rPr>
              <w:t>Work in progress write off</w:t>
            </w:r>
          </w:p>
        </w:tc>
        <w:tc>
          <w:tcPr>
            <w:tcW w:w="1497" w:type="dxa"/>
          </w:tcPr>
          <w:p w14:paraId="3C8442C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6,385</w:t>
            </w:r>
          </w:p>
        </w:tc>
        <w:tc>
          <w:tcPr>
            <w:tcW w:w="1497" w:type="dxa"/>
          </w:tcPr>
          <w:p w14:paraId="3902036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4,233</w:t>
            </w:r>
          </w:p>
        </w:tc>
        <w:tc>
          <w:tcPr>
            <w:tcW w:w="1497" w:type="dxa"/>
          </w:tcPr>
          <w:p w14:paraId="1D48D0E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6,385</w:t>
            </w:r>
          </w:p>
        </w:tc>
        <w:tc>
          <w:tcPr>
            <w:tcW w:w="1497" w:type="dxa"/>
          </w:tcPr>
          <w:p w14:paraId="0D83AD0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4,233</w:t>
            </w:r>
          </w:p>
        </w:tc>
      </w:tr>
      <w:tr w:rsidR="00DF60E1" w:rsidRPr="00D0491D" w14:paraId="2928CAB1"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04F25900" w14:textId="77777777" w:rsidR="00DF60E1" w:rsidRPr="00D0491D" w:rsidRDefault="00DF60E1" w:rsidP="00423AE0">
            <w:pPr>
              <w:rPr>
                <w:lang w:val="en-US"/>
              </w:rPr>
            </w:pPr>
            <w:r w:rsidRPr="00D0491D">
              <w:rPr>
                <w:lang w:val="en-US"/>
              </w:rPr>
              <w:t>Asset reserve revalution impairment loss</w:t>
            </w:r>
          </w:p>
        </w:tc>
        <w:tc>
          <w:tcPr>
            <w:tcW w:w="1497" w:type="dxa"/>
          </w:tcPr>
          <w:p w14:paraId="604D11B1"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07AC9217"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608</w:t>
            </w:r>
          </w:p>
        </w:tc>
        <w:tc>
          <w:tcPr>
            <w:tcW w:w="1497" w:type="dxa"/>
          </w:tcPr>
          <w:p w14:paraId="026D273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30863EE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608</w:t>
            </w:r>
          </w:p>
        </w:tc>
      </w:tr>
      <w:tr w:rsidR="00DF60E1" w:rsidRPr="00D0491D" w14:paraId="3E9266B1"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CF4A273" w14:textId="77777777" w:rsidR="00DF60E1" w:rsidRPr="00D0491D" w:rsidRDefault="00DF60E1" w:rsidP="00423AE0">
            <w:pPr>
              <w:rPr>
                <w:lang w:val="en-US"/>
              </w:rPr>
            </w:pPr>
            <w:r w:rsidRPr="00D0491D">
              <w:rPr>
                <w:lang w:val="en-US"/>
              </w:rPr>
              <w:t>Other</w:t>
            </w:r>
          </w:p>
        </w:tc>
        <w:tc>
          <w:tcPr>
            <w:tcW w:w="1497" w:type="dxa"/>
          </w:tcPr>
          <w:p w14:paraId="7008C77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(168)</w:t>
            </w:r>
          </w:p>
        </w:tc>
        <w:tc>
          <w:tcPr>
            <w:tcW w:w="1497" w:type="dxa"/>
          </w:tcPr>
          <w:p w14:paraId="1BD8976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1,300</w:t>
            </w:r>
          </w:p>
        </w:tc>
        <w:tc>
          <w:tcPr>
            <w:tcW w:w="1497" w:type="dxa"/>
          </w:tcPr>
          <w:p w14:paraId="5F34A0AE"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(1,649)</w:t>
            </w:r>
          </w:p>
        </w:tc>
        <w:tc>
          <w:tcPr>
            <w:tcW w:w="1497" w:type="dxa"/>
          </w:tcPr>
          <w:p w14:paraId="01052CC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646</w:t>
            </w:r>
          </w:p>
        </w:tc>
      </w:tr>
      <w:tr w:rsidR="00DF60E1" w:rsidRPr="00D0491D" w14:paraId="16E8B467"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117A5CD6" w14:textId="77777777" w:rsidR="00DF60E1" w:rsidRPr="00D0491D" w:rsidRDefault="00DF60E1" w:rsidP="00423AE0">
            <w:pPr>
              <w:rPr>
                <w:lang w:val="en-US"/>
              </w:rPr>
            </w:pPr>
            <w:r w:rsidRPr="00D0491D">
              <w:rPr>
                <w:lang w:val="en-US"/>
              </w:rPr>
              <w:t>Changes in assets and liabilities in relation to operating activities:</w:t>
            </w:r>
          </w:p>
        </w:tc>
        <w:tc>
          <w:tcPr>
            <w:tcW w:w="1497" w:type="dxa"/>
          </w:tcPr>
          <w:p w14:paraId="1E483617"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534FDA9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39826CB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c>
          <w:tcPr>
            <w:tcW w:w="1497" w:type="dxa"/>
          </w:tcPr>
          <w:p w14:paraId="5B924ED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pPr>
          </w:p>
        </w:tc>
      </w:tr>
      <w:tr w:rsidR="00DF60E1" w:rsidRPr="00D0491D" w14:paraId="0AD9DCB0"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785DA2C4" w14:textId="77777777" w:rsidR="00DF60E1" w:rsidRPr="00D0491D" w:rsidRDefault="00DF60E1" w:rsidP="00423AE0">
            <w:pPr>
              <w:rPr>
                <w:lang w:val="en-US"/>
              </w:rPr>
            </w:pPr>
            <w:r w:rsidRPr="00D0491D">
              <w:rPr>
                <w:lang w:val="en-US"/>
              </w:rPr>
              <w:t>(Increase) / Decrease in trade and other receivables</w:t>
            </w:r>
          </w:p>
        </w:tc>
        <w:tc>
          <w:tcPr>
            <w:tcW w:w="1497" w:type="dxa"/>
          </w:tcPr>
          <w:p w14:paraId="3B3A20C1"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(2,820)</w:t>
            </w:r>
          </w:p>
        </w:tc>
        <w:tc>
          <w:tcPr>
            <w:tcW w:w="1497" w:type="dxa"/>
          </w:tcPr>
          <w:p w14:paraId="40076727"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6,220</w:t>
            </w:r>
          </w:p>
        </w:tc>
        <w:tc>
          <w:tcPr>
            <w:tcW w:w="1497" w:type="dxa"/>
          </w:tcPr>
          <w:p w14:paraId="770D113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(729)</w:t>
            </w:r>
          </w:p>
        </w:tc>
        <w:tc>
          <w:tcPr>
            <w:tcW w:w="1497" w:type="dxa"/>
          </w:tcPr>
          <w:p w14:paraId="4B5B5BB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7,301</w:t>
            </w:r>
          </w:p>
        </w:tc>
      </w:tr>
      <w:tr w:rsidR="00DF60E1" w:rsidRPr="00D0491D" w14:paraId="3B918494"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62F40CAC" w14:textId="77777777" w:rsidR="00DF60E1" w:rsidRPr="00D0491D" w:rsidRDefault="00DF60E1" w:rsidP="00423AE0">
            <w:pPr>
              <w:rPr>
                <w:lang w:val="en-US"/>
              </w:rPr>
            </w:pPr>
            <w:r w:rsidRPr="00D0491D">
              <w:rPr>
                <w:lang w:val="en-US"/>
              </w:rPr>
              <w:t>(Increase) / Decrease in prepayment</w:t>
            </w:r>
          </w:p>
        </w:tc>
        <w:tc>
          <w:tcPr>
            <w:tcW w:w="1497" w:type="dxa"/>
          </w:tcPr>
          <w:p w14:paraId="4797204A"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(7,990)</w:t>
            </w:r>
          </w:p>
        </w:tc>
        <w:tc>
          <w:tcPr>
            <w:tcW w:w="1497" w:type="dxa"/>
          </w:tcPr>
          <w:p w14:paraId="0BBE8FC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(9,453)</w:t>
            </w:r>
          </w:p>
        </w:tc>
        <w:tc>
          <w:tcPr>
            <w:tcW w:w="1497" w:type="dxa"/>
          </w:tcPr>
          <w:p w14:paraId="289D7C9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(9,268)</w:t>
            </w:r>
          </w:p>
        </w:tc>
        <w:tc>
          <w:tcPr>
            <w:tcW w:w="1497" w:type="dxa"/>
          </w:tcPr>
          <w:p w14:paraId="3CC0628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(4,526)</w:t>
            </w:r>
          </w:p>
        </w:tc>
      </w:tr>
      <w:tr w:rsidR="00DF60E1" w:rsidRPr="00D0491D" w14:paraId="31A28BD5"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5897F4EF" w14:textId="77777777" w:rsidR="00DF60E1" w:rsidRPr="00D0491D" w:rsidRDefault="00DF60E1" w:rsidP="00423AE0">
            <w:pPr>
              <w:rPr>
                <w:lang w:val="en-US"/>
              </w:rPr>
            </w:pPr>
            <w:r w:rsidRPr="00D0491D">
              <w:rPr>
                <w:lang w:val="en-US"/>
              </w:rPr>
              <w:t>(Increase) / Decrease in accrued income</w:t>
            </w:r>
          </w:p>
        </w:tc>
        <w:tc>
          <w:tcPr>
            <w:tcW w:w="1497" w:type="dxa"/>
          </w:tcPr>
          <w:p w14:paraId="589C667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3,699</w:t>
            </w:r>
          </w:p>
        </w:tc>
        <w:tc>
          <w:tcPr>
            <w:tcW w:w="1497" w:type="dxa"/>
          </w:tcPr>
          <w:p w14:paraId="0314B84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(8,423)</w:t>
            </w:r>
          </w:p>
        </w:tc>
        <w:tc>
          <w:tcPr>
            <w:tcW w:w="1497" w:type="dxa"/>
          </w:tcPr>
          <w:p w14:paraId="4CEF5B95"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3,114</w:t>
            </w:r>
          </w:p>
        </w:tc>
        <w:tc>
          <w:tcPr>
            <w:tcW w:w="1497" w:type="dxa"/>
          </w:tcPr>
          <w:p w14:paraId="1599356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(1,466)</w:t>
            </w:r>
          </w:p>
        </w:tc>
      </w:tr>
      <w:tr w:rsidR="00DF60E1" w:rsidRPr="00D0491D" w14:paraId="1A05EBF0"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3DB34EF" w14:textId="77777777" w:rsidR="00DF60E1" w:rsidRPr="00D0491D" w:rsidRDefault="00DF60E1" w:rsidP="00423AE0">
            <w:pPr>
              <w:rPr>
                <w:lang w:val="en-US"/>
              </w:rPr>
            </w:pPr>
            <w:r w:rsidRPr="00D0491D">
              <w:rPr>
                <w:lang w:val="en-US"/>
              </w:rPr>
              <w:t>(Decrease) / Increase in trade and other payables</w:t>
            </w:r>
          </w:p>
        </w:tc>
        <w:tc>
          <w:tcPr>
            <w:tcW w:w="1497" w:type="dxa"/>
          </w:tcPr>
          <w:p w14:paraId="4B8A8466"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6,297</w:t>
            </w:r>
          </w:p>
        </w:tc>
        <w:tc>
          <w:tcPr>
            <w:tcW w:w="1497" w:type="dxa"/>
          </w:tcPr>
          <w:p w14:paraId="1C061326"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(15,683)</w:t>
            </w:r>
          </w:p>
        </w:tc>
        <w:tc>
          <w:tcPr>
            <w:tcW w:w="1497" w:type="dxa"/>
          </w:tcPr>
          <w:p w14:paraId="30196755"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19,416</w:t>
            </w:r>
          </w:p>
        </w:tc>
        <w:tc>
          <w:tcPr>
            <w:tcW w:w="1497" w:type="dxa"/>
          </w:tcPr>
          <w:p w14:paraId="599DE92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(19,283)</w:t>
            </w:r>
          </w:p>
        </w:tc>
      </w:tr>
      <w:tr w:rsidR="00DF60E1" w:rsidRPr="00D0491D" w14:paraId="1E588ACD"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70391234" w14:textId="77777777" w:rsidR="00DF60E1" w:rsidRPr="00D0491D" w:rsidRDefault="00DF60E1" w:rsidP="00423AE0">
            <w:pPr>
              <w:rPr>
                <w:lang w:val="en-US"/>
              </w:rPr>
            </w:pPr>
            <w:r w:rsidRPr="00D0491D">
              <w:rPr>
                <w:lang w:val="en-US"/>
              </w:rPr>
              <w:t>(Decrease) / Increase in unearned income / revenue</w:t>
            </w:r>
          </w:p>
        </w:tc>
        <w:tc>
          <w:tcPr>
            <w:tcW w:w="1497" w:type="dxa"/>
          </w:tcPr>
          <w:p w14:paraId="587C41A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(9,970)</w:t>
            </w:r>
          </w:p>
        </w:tc>
        <w:tc>
          <w:tcPr>
            <w:tcW w:w="1497" w:type="dxa"/>
          </w:tcPr>
          <w:p w14:paraId="31F0CCE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(11,895)</w:t>
            </w:r>
          </w:p>
        </w:tc>
        <w:tc>
          <w:tcPr>
            <w:tcW w:w="1497" w:type="dxa"/>
          </w:tcPr>
          <w:p w14:paraId="7DF0F30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(10,524)</w:t>
            </w:r>
          </w:p>
        </w:tc>
        <w:tc>
          <w:tcPr>
            <w:tcW w:w="1497" w:type="dxa"/>
          </w:tcPr>
          <w:p w14:paraId="1FA8808E"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(13,315)</w:t>
            </w:r>
          </w:p>
        </w:tc>
      </w:tr>
      <w:tr w:rsidR="00DF60E1" w:rsidRPr="00D0491D" w14:paraId="2CCC8D1E"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45D18B53" w14:textId="77777777" w:rsidR="00DF60E1" w:rsidRPr="00D0491D" w:rsidRDefault="00DF60E1" w:rsidP="00423AE0">
            <w:pPr>
              <w:rPr>
                <w:lang w:val="en-US"/>
              </w:rPr>
            </w:pPr>
            <w:r w:rsidRPr="00D0491D">
              <w:rPr>
                <w:lang w:val="en-US"/>
              </w:rPr>
              <w:t>(Increase) in Inventories</w:t>
            </w:r>
          </w:p>
        </w:tc>
        <w:tc>
          <w:tcPr>
            <w:tcW w:w="1497" w:type="dxa"/>
          </w:tcPr>
          <w:p w14:paraId="12DAD97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749</w:t>
            </w:r>
          </w:p>
        </w:tc>
        <w:tc>
          <w:tcPr>
            <w:tcW w:w="1497" w:type="dxa"/>
          </w:tcPr>
          <w:p w14:paraId="70D5ED7E"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(1,185)</w:t>
            </w:r>
          </w:p>
        </w:tc>
        <w:tc>
          <w:tcPr>
            <w:tcW w:w="1497" w:type="dxa"/>
          </w:tcPr>
          <w:p w14:paraId="5A04E24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c>
          <w:tcPr>
            <w:tcW w:w="1497" w:type="dxa"/>
          </w:tcPr>
          <w:p w14:paraId="08688540"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t>
            </w:r>
          </w:p>
        </w:tc>
      </w:tr>
      <w:tr w:rsidR="00DF60E1" w:rsidRPr="00D0491D" w14:paraId="2928FF4B"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E4E7976" w14:textId="77777777" w:rsidR="00DF60E1" w:rsidRPr="00D0491D" w:rsidRDefault="00DF60E1" w:rsidP="00423AE0">
            <w:pPr>
              <w:rPr>
                <w:lang w:val="en-US"/>
              </w:rPr>
            </w:pPr>
            <w:r w:rsidRPr="00D0491D">
              <w:rPr>
                <w:lang w:val="en-US"/>
              </w:rPr>
              <w:t>(Decrease) / Increase in provisions</w:t>
            </w:r>
          </w:p>
        </w:tc>
        <w:tc>
          <w:tcPr>
            <w:tcW w:w="1497" w:type="dxa"/>
          </w:tcPr>
          <w:p w14:paraId="63967B3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1,302</w:t>
            </w:r>
          </w:p>
        </w:tc>
        <w:tc>
          <w:tcPr>
            <w:tcW w:w="1497" w:type="dxa"/>
          </w:tcPr>
          <w:p w14:paraId="1F027EB2"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925</w:t>
            </w:r>
          </w:p>
        </w:tc>
        <w:tc>
          <w:tcPr>
            <w:tcW w:w="1497" w:type="dxa"/>
          </w:tcPr>
          <w:p w14:paraId="3DC33A9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97</w:t>
            </w:r>
          </w:p>
        </w:tc>
        <w:tc>
          <w:tcPr>
            <w:tcW w:w="1497" w:type="dxa"/>
          </w:tcPr>
          <w:p w14:paraId="05ABC17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924</w:t>
            </w:r>
          </w:p>
        </w:tc>
      </w:tr>
      <w:tr w:rsidR="00DF60E1" w:rsidRPr="00D0491D" w14:paraId="07892FE0"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24D6A1A9" w14:textId="77777777" w:rsidR="00DF60E1" w:rsidRPr="00D0491D" w:rsidRDefault="00DF60E1" w:rsidP="00423AE0">
            <w:pPr>
              <w:rPr>
                <w:lang w:val="en-US"/>
              </w:rPr>
            </w:pPr>
            <w:r w:rsidRPr="00D0491D">
              <w:rPr>
                <w:lang w:val="en-US"/>
              </w:rPr>
              <w:t>(Decrease) / Increase in employee benefits</w:t>
            </w:r>
          </w:p>
        </w:tc>
        <w:tc>
          <w:tcPr>
            <w:tcW w:w="1497" w:type="dxa"/>
          </w:tcPr>
          <w:p w14:paraId="590499D3"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1,800</w:t>
            </w:r>
          </w:p>
        </w:tc>
        <w:tc>
          <w:tcPr>
            <w:tcW w:w="1497" w:type="dxa"/>
          </w:tcPr>
          <w:p w14:paraId="208E0DCB"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3,079</w:t>
            </w:r>
          </w:p>
        </w:tc>
        <w:tc>
          <w:tcPr>
            <w:tcW w:w="1497" w:type="dxa"/>
          </w:tcPr>
          <w:p w14:paraId="04B3EBE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1,299</w:t>
            </w:r>
          </w:p>
        </w:tc>
        <w:tc>
          <w:tcPr>
            <w:tcW w:w="1497" w:type="dxa"/>
          </w:tcPr>
          <w:p w14:paraId="056ED25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2,920</w:t>
            </w:r>
          </w:p>
        </w:tc>
      </w:tr>
      <w:tr w:rsidR="00DF60E1" w:rsidRPr="00D0491D" w14:paraId="3BD6ED2D"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4FE620B" w14:textId="77777777" w:rsidR="00DF60E1" w:rsidRPr="00D0491D" w:rsidRDefault="00DF60E1" w:rsidP="00423AE0">
            <w:pPr>
              <w:rPr>
                <w:lang w:val="en-US"/>
              </w:rPr>
            </w:pPr>
            <w:r w:rsidRPr="00D0491D">
              <w:rPr>
                <w:lang w:val="en-US"/>
              </w:rPr>
              <w:t>(Decrease) / Increase in trust funds and deposits</w:t>
            </w:r>
          </w:p>
        </w:tc>
        <w:tc>
          <w:tcPr>
            <w:tcW w:w="1497" w:type="dxa"/>
          </w:tcPr>
          <w:p w14:paraId="1E04064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6,585</w:t>
            </w:r>
          </w:p>
        </w:tc>
        <w:tc>
          <w:tcPr>
            <w:tcW w:w="1497" w:type="dxa"/>
          </w:tcPr>
          <w:p w14:paraId="1B71BA2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925</w:t>
            </w:r>
          </w:p>
        </w:tc>
        <w:tc>
          <w:tcPr>
            <w:tcW w:w="1497" w:type="dxa"/>
          </w:tcPr>
          <w:p w14:paraId="74FFDE6E"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6,328</w:t>
            </w:r>
          </w:p>
        </w:tc>
        <w:tc>
          <w:tcPr>
            <w:tcW w:w="1497" w:type="dxa"/>
          </w:tcPr>
          <w:p w14:paraId="170527D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125</w:t>
            </w:r>
          </w:p>
        </w:tc>
      </w:tr>
      <w:tr w:rsidR="00DF60E1" w:rsidRPr="00D0491D" w14:paraId="65A30729" w14:textId="77777777" w:rsidTr="00D77638">
        <w:tc>
          <w:tcPr>
            <w:cnfStyle w:val="001000000000" w:firstRow="0" w:lastRow="0" w:firstColumn="1" w:lastColumn="0" w:oddVBand="0" w:evenVBand="0" w:oddHBand="0" w:evenHBand="0" w:firstRowFirstColumn="0" w:firstRowLastColumn="0" w:lastRowFirstColumn="0" w:lastRowLastColumn="0"/>
            <w:tcW w:w="3974" w:type="dxa"/>
          </w:tcPr>
          <w:p w14:paraId="3F55B169" w14:textId="77777777" w:rsidR="00DF60E1" w:rsidRPr="00D0491D" w:rsidRDefault="00DF60E1" w:rsidP="00423AE0">
            <w:pPr>
              <w:rPr>
                <w:lang w:val="en-US"/>
              </w:rPr>
            </w:pPr>
            <w:r w:rsidRPr="00D0491D">
              <w:rPr>
                <w:lang w:val="en-US"/>
              </w:rPr>
              <w:t>Net cash provided by operating activities</w:t>
            </w:r>
          </w:p>
        </w:tc>
        <w:tc>
          <w:tcPr>
            <w:tcW w:w="1497" w:type="dxa"/>
          </w:tcPr>
          <w:p w14:paraId="5583EFB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122,463</w:t>
            </w:r>
          </w:p>
        </w:tc>
        <w:tc>
          <w:tcPr>
            <w:tcW w:w="1497" w:type="dxa"/>
          </w:tcPr>
          <w:p w14:paraId="4190593C"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46,191</w:t>
            </w:r>
          </w:p>
        </w:tc>
        <w:tc>
          <w:tcPr>
            <w:tcW w:w="1497" w:type="dxa"/>
          </w:tcPr>
          <w:p w14:paraId="59BC2225"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116,674</w:t>
            </w:r>
          </w:p>
        </w:tc>
        <w:tc>
          <w:tcPr>
            <w:tcW w:w="1497" w:type="dxa"/>
          </w:tcPr>
          <w:p w14:paraId="2176CCFF"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36,087</w:t>
            </w:r>
          </w:p>
        </w:tc>
      </w:tr>
    </w:tbl>
    <w:p w14:paraId="3A569666" w14:textId="77777777" w:rsidR="00DF60E1" w:rsidRPr="00D0491D" w:rsidRDefault="00DF60E1" w:rsidP="00DF60E1"/>
    <w:p w14:paraId="3E8E98F2" w14:textId="0B371604" w:rsidR="00DF60E1" w:rsidRDefault="00DF60E1">
      <w:pPr>
        <w:spacing w:before="0" w:after="0"/>
        <w:rPr>
          <w:lang w:val="en-US"/>
        </w:rPr>
      </w:pPr>
      <w:r>
        <w:rPr>
          <w:lang w:val="en-US"/>
        </w:rPr>
        <w:br w:type="page"/>
      </w:r>
    </w:p>
    <w:p w14:paraId="2B42FD1E" w14:textId="3C912449" w:rsidR="00DF60E1" w:rsidRPr="00DF60E1" w:rsidRDefault="00DF60E1" w:rsidP="00DF60E1">
      <w:pPr>
        <w:pStyle w:val="Heading2"/>
        <w:rPr>
          <w:rFonts w:hint="eastAsia"/>
        </w:rPr>
      </w:pPr>
      <w:bookmarkStart w:id="695" w:name="_Toc151043854"/>
      <w:bookmarkStart w:id="696" w:name="_Toc152150368"/>
      <w:r w:rsidRPr="00DF60E1">
        <w:t>9.3</w:t>
      </w:r>
      <w:r w:rsidR="00D77638">
        <w:t xml:space="preserve"> </w:t>
      </w:r>
      <w:r w:rsidRPr="00DF60E1">
        <w:t>Superannuation</w:t>
      </w:r>
      <w:bookmarkEnd w:id="695"/>
      <w:bookmarkEnd w:id="696"/>
    </w:p>
    <w:p w14:paraId="43F54423" w14:textId="77777777" w:rsidR="00DF60E1" w:rsidRPr="00DF60E1" w:rsidRDefault="00DF60E1" w:rsidP="00DF60E1">
      <w:pPr>
        <w:pStyle w:val="Heading3"/>
        <w:rPr>
          <w:rFonts w:hint="eastAsia"/>
        </w:rPr>
      </w:pPr>
      <w:bookmarkStart w:id="697" w:name="_Toc151043855"/>
      <w:bookmarkStart w:id="698" w:name="_Toc152150369"/>
      <w:r w:rsidRPr="00DF60E1">
        <w:t>Local Authorities Superannuation Fund</w:t>
      </w:r>
      <w:bookmarkEnd w:id="697"/>
      <w:bookmarkEnd w:id="698"/>
    </w:p>
    <w:p w14:paraId="3343BD32" w14:textId="77777777" w:rsidR="00DF60E1" w:rsidRPr="00DF60E1" w:rsidRDefault="00DF60E1" w:rsidP="00DF60E1">
      <w:pPr>
        <w:rPr>
          <w:lang w:val="en-US"/>
        </w:rPr>
      </w:pPr>
      <w:r w:rsidRPr="00DF60E1">
        <w:rPr>
          <w:lang w:val="en-US"/>
        </w:rPr>
        <w:t>The Group makes the majority of its employer superannuation contributions in respect of its employees to the Local Authorities Superannuation Fund (the Fund). This Fund has two categories of membership, accumulation and defined benefit, each of which is funded differently.</w:t>
      </w:r>
    </w:p>
    <w:p w14:paraId="48BDEFC5" w14:textId="77777777" w:rsidR="00DF60E1" w:rsidRPr="00DF60E1" w:rsidRDefault="00DF60E1" w:rsidP="00DF60E1">
      <w:pPr>
        <w:pStyle w:val="Heading3"/>
        <w:rPr>
          <w:rFonts w:hint="eastAsia"/>
        </w:rPr>
      </w:pPr>
      <w:bookmarkStart w:id="699" w:name="_Toc151043856"/>
      <w:bookmarkStart w:id="700" w:name="_Toc152150370"/>
      <w:r w:rsidRPr="00DF60E1">
        <w:t>Accumulation</w:t>
      </w:r>
      <w:bookmarkEnd w:id="699"/>
      <w:bookmarkEnd w:id="700"/>
    </w:p>
    <w:p w14:paraId="39A432C8" w14:textId="77777777" w:rsidR="00DF60E1" w:rsidRPr="00DF60E1" w:rsidRDefault="00DF60E1" w:rsidP="00DF60E1">
      <w:pPr>
        <w:rPr>
          <w:lang w:val="en-US"/>
        </w:rPr>
      </w:pPr>
      <w:r w:rsidRPr="00DF60E1">
        <w:rPr>
          <w:lang w:val="en-US"/>
        </w:rPr>
        <w:t>The Group makes both employer and employee contributions to The Fund’s accumulation category, Vision MySuper /Vision Super Saver, on a progressive basis. Employer contributions are normally based on a fixed percentage of employee earnings (for the year ended 30 June 2023, this was 10.5% as required under Superannuation Guarantee (SG) legislation) (2022: 10.0%).</w:t>
      </w:r>
    </w:p>
    <w:p w14:paraId="6B3CF0CE" w14:textId="77777777" w:rsidR="00DF60E1" w:rsidRPr="00DF60E1" w:rsidRDefault="00DF60E1" w:rsidP="00DF60E1">
      <w:pPr>
        <w:pStyle w:val="Heading3"/>
        <w:rPr>
          <w:rFonts w:hint="eastAsia"/>
        </w:rPr>
      </w:pPr>
      <w:bookmarkStart w:id="701" w:name="_Toc151043857"/>
      <w:bookmarkStart w:id="702" w:name="_Toc152150371"/>
      <w:r w:rsidRPr="00DF60E1">
        <w:t>Defined Benefit</w:t>
      </w:r>
      <w:bookmarkEnd w:id="701"/>
      <w:bookmarkEnd w:id="702"/>
    </w:p>
    <w:p w14:paraId="36AA8633" w14:textId="77777777" w:rsidR="00D77638" w:rsidRDefault="00DF60E1" w:rsidP="00DF60E1">
      <w:pPr>
        <w:rPr>
          <w:lang w:val="en-US"/>
        </w:rPr>
      </w:pPr>
      <w:r w:rsidRPr="00DF60E1">
        <w:rPr>
          <w:lang w:val="en-US"/>
        </w:rPr>
        <w:t>The Group does not use defined benefit accounting for its defined benefit obligations under the Fund’s Defined Benefit category. This is because the Fund’s Defined Benefit category is a pooled multi-employer sponsored plan.</w:t>
      </w:r>
    </w:p>
    <w:p w14:paraId="39F908CC" w14:textId="3C196E55" w:rsidR="00DF60E1" w:rsidRPr="00DF60E1" w:rsidRDefault="00DF60E1" w:rsidP="00DF60E1">
      <w:pPr>
        <w:rPr>
          <w:lang w:val="en-US"/>
        </w:rPr>
      </w:pPr>
      <w:r w:rsidRPr="00DF60E1">
        <w:rPr>
          <w:lang w:val="en-US"/>
        </w:rPr>
        <w:t>There is no proportional split of the defined benefit liabilities, assets or costs between the participating employers as the defined benefit obligation is a floating obligation between the participating employers and the only time that the aggregate obligation is allocated to specific employers is when a call is made. As a result, the level of participation of the Group in the Fund cannot be measured as a percentage compared with other participating employers. Therefore, the Fund Actuary is unable to allocate benefit liabilities, assets and costs between employers for the purposes of AASB 119 Employee Benefits.</w:t>
      </w:r>
    </w:p>
    <w:p w14:paraId="21D34231" w14:textId="77777777" w:rsidR="00DF60E1" w:rsidRPr="00DF60E1" w:rsidRDefault="00DF60E1" w:rsidP="00DF60E1">
      <w:pPr>
        <w:pStyle w:val="Heading3"/>
        <w:rPr>
          <w:rFonts w:hint="eastAsia"/>
        </w:rPr>
      </w:pPr>
      <w:bookmarkStart w:id="703" w:name="_Toc151043858"/>
      <w:bookmarkStart w:id="704" w:name="_Toc152150372"/>
      <w:r w:rsidRPr="00DF60E1">
        <w:t>Funding arrangements</w:t>
      </w:r>
      <w:bookmarkEnd w:id="703"/>
      <w:bookmarkEnd w:id="704"/>
    </w:p>
    <w:p w14:paraId="409F219A" w14:textId="77777777" w:rsidR="00DF60E1" w:rsidRPr="00DF60E1" w:rsidRDefault="00DF60E1" w:rsidP="00DF60E1">
      <w:pPr>
        <w:rPr>
          <w:lang w:val="en-US"/>
        </w:rPr>
      </w:pPr>
      <w:r w:rsidRPr="00DF60E1">
        <w:rPr>
          <w:lang w:val="en-US"/>
        </w:rPr>
        <w:t>The Group makes employer contributions to the Defined Benefit category of the Fund at rates determined by the Trustee on the advice of the Fund Actuary.</w:t>
      </w:r>
    </w:p>
    <w:p w14:paraId="46FAE4DB" w14:textId="77777777" w:rsidR="00D77638" w:rsidRDefault="00DF60E1" w:rsidP="00DF60E1">
      <w:pPr>
        <w:rPr>
          <w:lang w:val="en-US"/>
        </w:rPr>
      </w:pPr>
      <w:r w:rsidRPr="00DF60E1">
        <w:rPr>
          <w:lang w:val="en-US"/>
        </w:rPr>
        <w:t>From time to time the fund actuary will perform an actuarial investigation. If there is a shortfall of assets as compared to liabilities Council is obligated to make a funding payment. Due to the number of Council employees (current and retired) participating in the plan, it is unlikely to be material.</w:t>
      </w:r>
    </w:p>
    <w:p w14:paraId="2086774B" w14:textId="46EB2BC4" w:rsidR="00DF60E1" w:rsidRPr="00DF60E1" w:rsidRDefault="00DF60E1" w:rsidP="00DF60E1">
      <w:pPr>
        <w:pStyle w:val="Heading3"/>
        <w:rPr>
          <w:rFonts w:hint="eastAsia"/>
        </w:rPr>
      </w:pPr>
      <w:bookmarkStart w:id="705" w:name="_Toc151043859"/>
      <w:bookmarkStart w:id="706" w:name="_Toc152150373"/>
      <w:r w:rsidRPr="00DF60E1">
        <w:t>Employer contributions and funding calls</w:t>
      </w:r>
      <w:bookmarkEnd w:id="705"/>
      <w:bookmarkEnd w:id="706"/>
    </w:p>
    <w:p w14:paraId="619B3AA1" w14:textId="0DD3CF1F" w:rsidR="00DF60E1" w:rsidRPr="00DF60E1" w:rsidRDefault="00DF60E1" w:rsidP="00DF60E1">
      <w:pPr>
        <w:pStyle w:val="Heading4"/>
        <w:rPr>
          <w:rFonts w:hint="eastAsia"/>
        </w:rPr>
      </w:pPr>
      <w:bookmarkStart w:id="707" w:name="_Toc151043860"/>
      <w:r w:rsidRPr="00DF60E1">
        <w:t>(a)</w:t>
      </w:r>
      <w:r w:rsidR="00D77638">
        <w:t xml:space="preserve"> </w:t>
      </w:r>
      <w:r w:rsidRPr="00DF60E1">
        <w:t>Regular contributions</w:t>
      </w:r>
      <w:bookmarkEnd w:id="707"/>
    </w:p>
    <w:p w14:paraId="1B253025" w14:textId="2C78B42C" w:rsidR="00DF60E1" w:rsidRPr="00DF60E1" w:rsidRDefault="00DF60E1" w:rsidP="00DF60E1">
      <w:pPr>
        <w:rPr>
          <w:lang w:val="en-US"/>
        </w:rPr>
      </w:pPr>
      <w:r w:rsidRPr="00DF60E1">
        <w:rPr>
          <w:lang w:val="en-US"/>
        </w:rPr>
        <w:t>On the basis of the results of the 2022 interim actuarial investigation conducted by the Fund Actuary, the Group makes employer contributions to the Fund’s Defined Benefit category at rates determined by the Fund’s Trustee.</w:t>
      </w:r>
      <w:r w:rsidR="00D77638">
        <w:rPr>
          <w:lang w:val="en-US"/>
        </w:rPr>
        <w:t xml:space="preserve"> </w:t>
      </w:r>
      <w:r w:rsidRPr="00DF60E1">
        <w:rPr>
          <w:lang w:val="en-US"/>
        </w:rPr>
        <w:t>For the year ended 30 June 2023, this rate was 10.5% of members’ salaries (10.0% in 2021 –22).</w:t>
      </w:r>
      <w:r w:rsidR="00D77638">
        <w:rPr>
          <w:lang w:val="en-US"/>
        </w:rPr>
        <w:t xml:space="preserve"> </w:t>
      </w:r>
      <w:r w:rsidRPr="00DF60E1">
        <w:rPr>
          <w:lang w:val="en-US"/>
        </w:rPr>
        <w:t>This rate is expected to increase in line with any increases in the SG contribution rate and was reviewed as part of the 30 June 2022 interim valuation. In addition, the Group reimburses the Fund to cover the excess of the benefits paid as a consequence of retrenchment above the funded resignation or retirement benefit.</w:t>
      </w:r>
    </w:p>
    <w:p w14:paraId="7CB4C65E" w14:textId="2780B344" w:rsidR="00DF60E1" w:rsidRPr="00DF60E1" w:rsidRDefault="00DF60E1" w:rsidP="00DF60E1">
      <w:pPr>
        <w:pStyle w:val="Heading4"/>
        <w:rPr>
          <w:rFonts w:hint="eastAsia"/>
        </w:rPr>
      </w:pPr>
      <w:bookmarkStart w:id="708" w:name="_Toc151043861"/>
      <w:r w:rsidRPr="00DF60E1">
        <w:t>(b)</w:t>
      </w:r>
      <w:r w:rsidR="00D77638">
        <w:t xml:space="preserve"> </w:t>
      </w:r>
      <w:r w:rsidRPr="00DF60E1">
        <w:t>Funding calls</w:t>
      </w:r>
      <w:bookmarkEnd w:id="708"/>
    </w:p>
    <w:p w14:paraId="3E2AF690" w14:textId="77777777" w:rsidR="00DF60E1" w:rsidRPr="00DF60E1" w:rsidRDefault="00DF60E1" w:rsidP="00DF60E1">
      <w:pPr>
        <w:rPr>
          <w:lang w:val="en-US"/>
        </w:rPr>
      </w:pPr>
      <w:r w:rsidRPr="00DF60E1">
        <w:rPr>
          <w:lang w:val="en-US"/>
        </w:rPr>
        <w:t>In the event that the Fund Actuary determines that there is a shortfall based on the above requirement, the Fund’s participating employers (including Council and its subsidiaries) are required to make an employer contribution to cover the shortfall.</w:t>
      </w:r>
    </w:p>
    <w:p w14:paraId="1141DA3E" w14:textId="77777777" w:rsidR="00DF60E1" w:rsidRPr="00DF60E1" w:rsidRDefault="00DF60E1" w:rsidP="00DF60E1">
      <w:pPr>
        <w:pStyle w:val="Heading3"/>
        <w:rPr>
          <w:rFonts w:hint="eastAsia"/>
        </w:rPr>
      </w:pPr>
      <w:bookmarkStart w:id="709" w:name="_Toc151043862"/>
      <w:bookmarkStart w:id="710" w:name="_Toc152150374"/>
      <w:r w:rsidRPr="00DF60E1">
        <w:t>The 2022 interim actuarial investigation surplus amounts</w:t>
      </w:r>
      <w:bookmarkEnd w:id="709"/>
      <w:bookmarkEnd w:id="710"/>
    </w:p>
    <w:p w14:paraId="265E2D87" w14:textId="77777777" w:rsidR="00DF60E1" w:rsidRPr="00DF60E1" w:rsidRDefault="00DF60E1" w:rsidP="00DF60E1">
      <w:pPr>
        <w:rPr>
          <w:lang w:val="en-US"/>
        </w:rPr>
      </w:pPr>
      <w:r w:rsidRPr="00DF60E1">
        <w:rPr>
          <w:lang w:val="en-US"/>
        </w:rPr>
        <w:t>An actuarial investigation is conducted annually for the Defined Benefit category of which the Group is a contributing employer. Generally, a full actuarial investigation is conducted every three years and interim actuarial investigations are conducted for each intervening year. An interim investigation was conducted as at 30 June 2022 and the last full investigation was conducted as at 30 June 2020.</w:t>
      </w:r>
    </w:p>
    <w:p w14:paraId="060565F2" w14:textId="77777777" w:rsidR="00DF60E1" w:rsidRPr="00DF60E1" w:rsidRDefault="00DF60E1" w:rsidP="00DF60E1">
      <w:pPr>
        <w:rPr>
          <w:lang w:val="en-US"/>
        </w:rPr>
      </w:pPr>
      <w:r w:rsidRPr="00DF60E1">
        <w:rPr>
          <w:lang w:val="en-US"/>
        </w:rPr>
        <w:t>The Fund’s actuarial investigation identified the following for the Defined Benefit category of which the Group is a contributing employer:</w:t>
      </w:r>
    </w:p>
    <w:p w14:paraId="1824967C" w14:textId="77777777" w:rsidR="00DF60E1" w:rsidRPr="00DF60E1" w:rsidRDefault="00DF60E1" w:rsidP="00DF60E1">
      <w:pPr>
        <w:pStyle w:val="ListBullet"/>
      </w:pPr>
      <w:r w:rsidRPr="00DF60E1">
        <w:t>A VBI surplus ($45.7 million 2022; $214.7 million 2021)</w:t>
      </w:r>
    </w:p>
    <w:p w14:paraId="4EADD4E9" w14:textId="77777777" w:rsidR="00DF60E1" w:rsidRPr="00DF60E1" w:rsidRDefault="00DF60E1" w:rsidP="00DF60E1">
      <w:pPr>
        <w:pStyle w:val="ListBullet"/>
      </w:pPr>
      <w:r w:rsidRPr="00DF60E1">
        <w:t>A total service liability surplus ($105.8 million 2022; $270.3 million 2021)</w:t>
      </w:r>
    </w:p>
    <w:p w14:paraId="7DCDBB84" w14:textId="77777777" w:rsidR="00DF60E1" w:rsidRPr="00DF60E1" w:rsidRDefault="00DF60E1" w:rsidP="00DF60E1">
      <w:pPr>
        <w:pStyle w:val="ListBullet"/>
      </w:pPr>
      <w:r w:rsidRPr="00DF60E1">
        <w:t>A discounted accrued benefits surplus ($112.9 million; $285.2 million 2021)</w:t>
      </w:r>
    </w:p>
    <w:p w14:paraId="528607D0" w14:textId="77777777" w:rsidR="00D77638" w:rsidRDefault="00DF60E1" w:rsidP="00DF60E1">
      <w:pPr>
        <w:rPr>
          <w:lang w:val="en-US"/>
        </w:rPr>
      </w:pPr>
      <w:r w:rsidRPr="00DF60E1">
        <w:rPr>
          <w:lang w:val="en-US"/>
        </w:rPr>
        <w:t>The VBI surplus means that the market value of the fund’s assets supporting the defined benefit obligations exceed the vested benefits that the defined benefit members would have been entitled to if they had all exited on 30 June 2022. The total service liability surplus means that the current value of the assets in the Fund’s Defined Benefit category plus expected future contributions exceeds the value of expected future benefits and expenses as at 30 June 2022. The discounted accrued benefit surplus means that the current value of the assets in the Fund’s Defined Benefit category exceeds the value of benefits payable in the future but accrued in respect of service to 30 June 2022.</w:t>
      </w:r>
    </w:p>
    <w:p w14:paraId="6377B2D0" w14:textId="222A798E" w:rsidR="00DF60E1" w:rsidRDefault="00DF60E1">
      <w:pPr>
        <w:spacing w:before="0" w:after="0"/>
        <w:rPr>
          <w:lang w:val="en-US"/>
        </w:rPr>
      </w:pPr>
      <w:r>
        <w:rPr>
          <w:lang w:val="en-US"/>
        </w:rPr>
        <w:br w:type="page"/>
      </w:r>
    </w:p>
    <w:p w14:paraId="20A507EA" w14:textId="55EEA163" w:rsidR="00DF60E1" w:rsidRPr="00DF60E1" w:rsidRDefault="00DF60E1" w:rsidP="00DF60E1">
      <w:pPr>
        <w:pStyle w:val="Heading4"/>
        <w:rPr>
          <w:rFonts w:hint="eastAsia"/>
        </w:rPr>
      </w:pPr>
      <w:bookmarkStart w:id="711" w:name="_Toc151043863"/>
      <w:r>
        <w:t>Melb</w:t>
      </w:r>
      <w:r w:rsidRPr="00DF60E1">
        <w:t>ourne City Council Superannuation Sub Plan (CMSSP) members</w:t>
      </w:r>
      <w:bookmarkEnd w:id="711"/>
    </w:p>
    <w:p w14:paraId="762D7252" w14:textId="77777777" w:rsidR="00DF60E1" w:rsidRPr="00DF60E1" w:rsidRDefault="00DF60E1" w:rsidP="00DF60E1">
      <w:pPr>
        <w:rPr>
          <w:lang w:val="en-US"/>
        </w:rPr>
      </w:pPr>
      <w:r w:rsidRPr="00DF60E1">
        <w:rPr>
          <w:lang w:val="en-US"/>
        </w:rPr>
        <w:t>A separate plan is operated for Council defined benefit members under the Local Authorities Superannuation Fund (the Fund). This separate plan (the CMSSP) is a multi-employer sponsored plan and was closed to new members on 23 December 1993. The majority of the members in the CMSSP are employees of the participating employers that are wholly owned subsidiaries of the Council.</w:t>
      </w:r>
    </w:p>
    <w:p w14:paraId="4887BD95" w14:textId="77777777" w:rsidR="00DF60E1" w:rsidRPr="00DF60E1" w:rsidRDefault="00DF60E1" w:rsidP="00DF60E1">
      <w:pPr>
        <w:rPr>
          <w:lang w:val="en-US"/>
        </w:rPr>
      </w:pPr>
      <w:r w:rsidRPr="00DF60E1">
        <w:rPr>
          <w:lang w:val="en-US"/>
        </w:rPr>
        <w:t>The Group does not use the defined benefit accounting for its defined benefit obligations under the CMSSP at the individual entity level. This is because the CMSSP is a multi-employer sponsored plan.</w:t>
      </w:r>
    </w:p>
    <w:p w14:paraId="1A80D878" w14:textId="5668F1BF" w:rsidR="00DF60E1" w:rsidRPr="00DF60E1" w:rsidRDefault="00DF60E1" w:rsidP="00DF60E1">
      <w:pPr>
        <w:rPr>
          <w:lang w:val="en-US"/>
        </w:rPr>
      </w:pPr>
      <w:r w:rsidRPr="00DF60E1">
        <w:rPr>
          <w:lang w:val="en-US"/>
        </w:rPr>
        <w:t>There is no proportional split of the CMSSP defined benefit liabilities, assets or costs between the participating employers as the CMSSP defined benefit obligation is a floating obligation between the participating employers and the only time that the aggregate CMSSP obligation is allocated to specific employers is when a funding call is made.</w:t>
      </w:r>
      <w:r w:rsidR="00D77638">
        <w:rPr>
          <w:lang w:val="en-US"/>
        </w:rPr>
        <w:t xml:space="preserve"> </w:t>
      </w:r>
      <w:r w:rsidRPr="00DF60E1">
        <w:rPr>
          <w:lang w:val="en-US"/>
        </w:rPr>
        <w:t>As a result, the level of participation of the Group in the CMSSP cannot be measured as a percentage compared with other participating employers in the Group’s individual entity level financial statements.</w:t>
      </w:r>
      <w:r w:rsidR="00D77638">
        <w:rPr>
          <w:lang w:val="en-US"/>
        </w:rPr>
        <w:t xml:space="preserve"> </w:t>
      </w:r>
      <w:r w:rsidRPr="00DF60E1">
        <w:rPr>
          <w:lang w:val="en-US"/>
        </w:rPr>
        <w:t>Therefore, the Fund Actuary is unable to allocate CMSSP benefit liabilities, assets and costs between employers on an individual entity basis for purposes of AASB 119 because of the pooled nature of the CMSSP’s defined benefit category.</w:t>
      </w:r>
    </w:p>
    <w:p w14:paraId="7C5AF8C6" w14:textId="77777777" w:rsidR="00D77638" w:rsidRDefault="00DF60E1" w:rsidP="00DF60E1">
      <w:pPr>
        <w:rPr>
          <w:lang w:val="en-US"/>
        </w:rPr>
      </w:pPr>
      <w:r w:rsidRPr="00DF60E1">
        <w:rPr>
          <w:lang w:val="en-US"/>
        </w:rPr>
        <w:t>However, as the majority of the members of the CMSSP are employees of the Group, the surplus or deficit of the CMSSP is recorded in accordance to AASB119 at the consolidated level for reporting purposes.</w:t>
      </w:r>
    </w:p>
    <w:p w14:paraId="1C3AB369" w14:textId="7AE69E7C" w:rsidR="00DF60E1" w:rsidRPr="00DF60E1" w:rsidRDefault="00DF60E1" w:rsidP="00DF60E1">
      <w:pPr>
        <w:pStyle w:val="Heading3"/>
        <w:rPr>
          <w:rFonts w:hint="eastAsia"/>
        </w:rPr>
      </w:pPr>
      <w:bookmarkStart w:id="712" w:name="_Toc151043864"/>
      <w:bookmarkStart w:id="713" w:name="_Toc152150375"/>
      <w:r w:rsidRPr="00DF60E1">
        <w:t>Funding arrangements</w:t>
      </w:r>
      <w:bookmarkEnd w:id="712"/>
      <w:bookmarkEnd w:id="713"/>
    </w:p>
    <w:p w14:paraId="22742B8D" w14:textId="77777777" w:rsidR="00D77638" w:rsidRDefault="00DF60E1" w:rsidP="00DF60E1">
      <w:pPr>
        <w:rPr>
          <w:lang w:val="en-US"/>
        </w:rPr>
      </w:pPr>
      <w:r w:rsidRPr="00DF60E1">
        <w:rPr>
          <w:lang w:val="en-US"/>
        </w:rPr>
        <w:t>The Group makes employer contributions to the CMSSP at rates determined by the Fund’s Trustee on advice of the Fund’s Actuary.</w:t>
      </w:r>
    </w:p>
    <w:p w14:paraId="39926A8C" w14:textId="4906BC57" w:rsidR="00DF60E1" w:rsidRPr="00DF60E1" w:rsidRDefault="00DF60E1" w:rsidP="00DF60E1">
      <w:pPr>
        <w:rPr>
          <w:lang w:val="en-US"/>
        </w:rPr>
      </w:pPr>
      <w:r w:rsidRPr="00DF60E1">
        <w:rPr>
          <w:lang w:val="en-US"/>
        </w:rPr>
        <w:t>The last triennial actuarial investigation was as at 30 June 2020. As at 30 June 2020, the CMSSP’s VBI is 136.9%. At 30 June 2023, the interim actuarial investigation determined the VBI to be 146.8% (30 June 2022: 143.7%).</w:t>
      </w:r>
    </w:p>
    <w:p w14:paraId="410E52BA" w14:textId="77777777" w:rsidR="00DF60E1" w:rsidRPr="00DF60E1" w:rsidRDefault="00DF60E1" w:rsidP="00DF60E1">
      <w:pPr>
        <w:pStyle w:val="Heading3"/>
        <w:rPr>
          <w:rFonts w:hint="eastAsia"/>
        </w:rPr>
      </w:pPr>
      <w:bookmarkStart w:id="714" w:name="_Toc151043865"/>
      <w:bookmarkStart w:id="715" w:name="_Toc152150376"/>
      <w:r w:rsidRPr="00DF60E1">
        <w:t>Employer contributions and funding calls</w:t>
      </w:r>
      <w:bookmarkEnd w:id="714"/>
      <w:bookmarkEnd w:id="715"/>
    </w:p>
    <w:p w14:paraId="5D88898D" w14:textId="77777777" w:rsidR="00DF60E1" w:rsidRPr="00DF60E1" w:rsidRDefault="00DF60E1" w:rsidP="00DF60E1">
      <w:pPr>
        <w:rPr>
          <w:lang w:val="en-US"/>
        </w:rPr>
      </w:pPr>
      <w:r w:rsidRPr="00DF60E1">
        <w:rPr>
          <w:lang w:val="en-US"/>
        </w:rPr>
        <w:t>The Group has made employer contributions to the CMSSP at a rate of 13 per cent of salary for active defined benefit members for the year ended 30 June 2022.</w:t>
      </w:r>
    </w:p>
    <w:p w14:paraId="5A11DA36" w14:textId="77777777" w:rsidR="00DF60E1" w:rsidRPr="00DF60E1" w:rsidRDefault="00DF60E1" w:rsidP="00DF60E1">
      <w:pPr>
        <w:rPr>
          <w:lang w:val="en-US"/>
        </w:rPr>
      </w:pPr>
      <w:r w:rsidRPr="00DF60E1">
        <w:rPr>
          <w:lang w:val="en-US"/>
        </w:rPr>
        <w:t>Where the VBI is less than 100 per cent, the Group makes top-up payments to the CMSSP for exiting members equal to the exiting member’s benefit payment less the existing member’s vested benefit adjusted for the CMSSP’s vested benefit index (VBI).</w:t>
      </w:r>
    </w:p>
    <w:p w14:paraId="63D57511" w14:textId="77777777" w:rsidR="00D77638" w:rsidRDefault="00DF60E1" w:rsidP="00DF60E1">
      <w:pPr>
        <w:rPr>
          <w:lang w:val="en-US"/>
        </w:rPr>
      </w:pPr>
      <w:r w:rsidRPr="00DF60E1">
        <w:rPr>
          <w:lang w:val="en-US"/>
        </w:rPr>
        <w:t>In the event that the Fund Actuary determines that the CMSSP has a shortfall, the CMSSP’s participating employers are required to make an employer contribution to cover the shortfall. The methodology used to allocate a shortfall should result in a fair and reasonable apportionment of the shortfall between the participating employers.</w:t>
      </w:r>
    </w:p>
    <w:p w14:paraId="1A7E8548" w14:textId="5DB780CF" w:rsidR="00DF60E1" w:rsidRPr="00DF60E1" w:rsidRDefault="00DF60E1" w:rsidP="00DF60E1">
      <w:pPr>
        <w:pStyle w:val="Heading3"/>
        <w:rPr>
          <w:rFonts w:hint="eastAsia"/>
        </w:rPr>
      </w:pPr>
      <w:bookmarkStart w:id="716" w:name="_Toc151043866"/>
      <w:bookmarkStart w:id="717" w:name="_Toc152150377"/>
      <w:r w:rsidRPr="00DF60E1">
        <w:t>The 2020 actuarial investigation surplus amounts</w:t>
      </w:r>
      <w:bookmarkEnd w:id="716"/>
      <w:bookmarkEnd w:id="717"/>
    </w:p>
    <w:p w14:paraId="02CBD2D5" w14:textId="77777777" w:rsidR="00DF60E1" w:rsidRPr="00DF60E1" w:rsidRDefault="00DF60E1" w:rsidP="00DF60E1">
      <w:pPr>
        <w:rPr>
          <w:lang w:val="en-US"/>
        </w:rPr>
      </w:pPr>
      <w:r w:rsidRPr="00DF60E1">
        <w:rPr>
          <w:lang w:val="en-US"/>
        </w:rPr>
        <w:t>The last actuarial investigation was as at 30 June 2020. This investigation identified the following in the defined benefit category:</w:t>
      </w:r>
    </w:p>
    <w:p w14:paraId="7EDA2994" w14:textId="77777777" w:rsidR="00D77638" w:rsidRDefault="00DF60E1" w:rsidP="00DF60E1">
      <w:pPr>
        <w:pStyle w:val="ListBullet"/>
      </w:pPr>
      <w:r w:rsidRPr="00DF60E1">
        <w:t>A VBI surplus of $14.7 million</w:t>
      </w:r>
    </w:p>
    <w:p w14:paraId="73AC8DF2" w14:textId="0EF8EE49" w:rsidR="00DF60E1" w:rsidRPr="00DF60E1" w:rsidRDefault="00DF60E1" w:rsidP="00DF60E1">
      <w:pPr>
        <w:pStyle w:val="ListBullet"/>
      </w:pPr>
      <w:r w:rsidRPr="00DF60E1">
        <w:t>A total service liability surplus of $9.2 million, and</w:t>
      </w:r>
    </w:p>
    <w:p w14:paraId="3DCE771F" w14:textId="77777777" w:rsidR="00DF60E1" w:rsidRPr="00DF60E1" w:rsidRDefault="00DF60E1" w:rsidP="00DF60E1">
      <w:pPr>
        <w:pStyle w:val="ListBullet"/>
      </w:pPr>
      <w:r w:rsidRPr="00DF60E1">
        <w:t>A discounted accrued benefits surplus of $11.1 million.</w:t>
      </w:r>
    </w:p>
    <w:p w14:paraId="6DBB427E" w14:textId="77777777" w:rsidR="00D77638" w:rsidRDefault="00DF60E1" w:rsidP="00DF60E1">
      <w:pPr>
        <w:rPr>
          <w:lang w:val="en-US"/>
        </w:rPr>
      </w:pPr>
      <w:r w:rsidRPr="00DF60E1">
        <w:rPr>
          <w:lang w:val="en-US"/>
        </w:rPr>
        <w:t>The VBI surplus means that the market value of the CMSSP’s assets as at 30 June 2020 supporting its defined benefit obligations exceeded the vested benefits that the defined benefit members would have been entitled to if they had all exited on 30 June 2020. The total service liability surplus means that the current value of the assets in the CMSSP’s defined benefit category plus expected future contributions exceeded the value of expected future benefits and expenses as at 30 June 2020. The discounted accrued benefit surplus means that the current value of the assets in the CMSSP’s defined benefit category exceeds the value of benefits payable in the future but accrued in respect of service to 30 June 2020.</w:t>
      </w:r>
    </w:p>
    <w:p w14:paraId="48B7B80C" w14:textId="127A0269" w:rsidR="00DF60E1" w:rsidRPr="00DF60E1" w:rsidRDefault="00DF60E1" w:rsidP="00DF60E1">
      <w:pPr>
        <w:pStyle w:val="Heading3"/>
        <w:rPr>
          <w:rFonts w:hint="eastAsia"/>
        </w:rPr>
      </w:pPr>
      <w:bookmarkStart w:id="718" w:name="_Toc151043867"/>
      <w:bookmarkStart w:id="719" w:name="_Toc152150378"/>
      <w:r w:rsidRPr="00DF60E1">
        <w:t>The 2022 Interim actuarial investigations</w:t>
      </w:r>
      <w:bookmarkEnd w:id="718"/>
      <w:bookmarkEnd w:id="719"/>
    </w:p>
    <w:p w14:paraId="4A92B931" w14:textId="46000992" w:rsidR="00DF60E1" w:rsidRDefault="00DF60E1" w:rsidP="00DF60E1">
      <w:pPr>
        <w:rPr>
          <w:lang w:val="en-US"/>
        </w:rPr>
      </w:pPr>
      <w:r w:rsidRPr="00DF60E1">
        <w:rPr>
          <w:lang w:val="en-US"/>
        </w:rPr>
        <w:t>An interim actuarial investigation of the CMSSP’s liability for accrued benefits was carried out at 30 June 2022.</w:t>
      </w:r>
      <w:r w:rsidR="00D77638">
        <w:rPr>
          <w:lang w:val="en-US"/>
        </w:rPr>
        <w:t xml:space="preserve"> </w:t>
      </w:r>
      <w:r w:rsidRPr="00DF60E1">
        <w:rPr>
          <w:lang w:val="en-US"/>
        </w:rPr>
        <w:t>The Group was notified of the 30 June 2022 VBI of 143.7%.</w:t>
      </w:r>
    </w:p>
    <w:p w14:paraId="6E9C324F" w14:textId="7942F4FC" w:rsidR="00DF60E1" w:rsidRDefault="00DF60E1">
      <w:pPr>
        <w:spacing w:before="0" w:after="0"/>
        <w:rPr>
          <w:lang w:val="en-US"/>
        </w:rPr>
      </w:pPr>
      <w:r>
        <w:rPr>
          <w:lang w:val="en-US"/>
        </w:rPr>
        <w:br w:type="page"/>
      </w:r>
    </w:p>
    <w:p w14:paraId="18BD6428" w14:textId="1C9A8C68" w:rsidR="00DF60E1" w:rsidRDefault="00DF60E1" w:rsidP="00DF60E1">
      <w:pPr>
        <w:rPr>
          <w:lang w:val="en-US"/>
        </w:rPr>
      </w:pPr>
      <w:r w:rsidRPr="00DF60E1">
        <w:rPr>
          <w:lang w:val="en-US"/>
        </w:rPr>
        <w:t xml:space="preserve">AASB 119 Disclosures for CMSSP in the Financial Statements </w:t>
      </w:r>
    </w:p>
    <w:tbl>
      <w:tblPr>
        <w:tblStyle w:val="TableGrid"/>
        <w:tblW w:w="5000" w:type="pct"/>
        <w:tblLayout w:type="fixed"/>
        <w:tblLook w:val="04A0" w:firstRow="1" w:lastRow="0" w:firstColumn="1" w:lastColumn="0" w:noHBand="0" w:noVBand="1"/>
      </w:tblPr>
      <w:tblGrid>
        <w:gridCol w:w="6726"/>
        <w:gridCol w:w="1448"/>
        <w:gridCol w:w="1448"/>
      </w:tblGrid>
      <w:tr w:rsidR="00DF60E1" w:rsidRPr="00D0491D" w14:paraId="501C7C7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60" w:type="dxa"/>
          </w:tcPr>
          <w:p w14:paraId="50E17463" w14:textId="77777777" w:rsidR="00DF60E1" w:rsidRPr="00D0491D" w:rsidRDefault="00DF60E1" w:rsidP="00423AE0">
            <w:pPr>
              <w:rPr>
                <w:lang w:val="en-US"/>
              </w:rPr>
            </w:pPr>
            <w:r w:rsidRPr="00D0491D">
              <w:rPr>
                <w:lang w:val="en-US"/>
              </w:rPr>
              <w:t>Melbourne City Council Superannuation Sub Plan</w:t>
            </w:r>
          </w:p>
        </w:tc>
        <w:tc>
          <w:tcPr>
            <w:tcW w:w="1474" w:type="dxa"/>
          </w:tcPr>
          <w:p w14:paraId="743AD4A0"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D0491D">
              <w:rPr>
                <w:lang w:val="en-US"/>
              </w:rPr>
              <w:t>2023</w:t>
            </w:r>
          </w:p>
        </w:tc>
        <w:tc>
          <w:tcPr>
            <w:tcW w:w="1474" w:type="dxa"/>
          </w:tcPr>
          <w:p w14:paraId="0FFBF617" w14:textId="77777777" w:rsidR="00DF60E1" w:rsidRPr="00D0491D" w:rsidRDefault="00DF60E1" w:rsidP="00346CB7">
            <w:pPr>
              <w:jc w:val="right"/>
              <w:cnfStyle w:val="100000000000" w:firstRow="1" w:lastRow="0" w:firstColumn="0" w:lastColumn="0" w:oddVBand="0" w:evenVBand="0" w:oddHBand="0" w:evenHBand="0" w:firstRowFirstColumn="0" w:firstRowLastColumn="0" w:lastRowFirstColumn="0" w:lastRowLastColumn="0"/>
              <w:rPr>
                <w:lang w:val="en-US"/>
              </w:rPr>
            </w:pPr>
            <w:r w:rsidRPr="00D0491D">
              <w:rPr>
                <w:lang w:val="en-US"/>
              </w:rPr>
              <w:t>2022</w:t>
            </w:r>
          </w:p>
        </w:tc>
      </w:tr>
      <w:tr w:rsidR="00DF60E1" w:rsidRPr="00D0491D" w14:paraId="5437104D"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6FE0A0B9" w14:textId="77777777" w:rsidR="00DF60E1" w:rsidRPr="00D0491D" w:rsidRDefault="00DF60E1" w:rsidP="00423AE0"/>
        </w:tc>
        <w:tc>
          <w:tcPr>
            <w:tcW w:w="1474" w:type="dxa"/>
          </w:tcPr>
          <w:p w14:paraId="1782C6D4"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000’s</w:t>
            </w:r>
          </w:p>
        </w:tc>
        <w:tc>
          <w:tcPr>
            <w:tcW w:w="1474" w:type="dxa"/>
          </w:tcPr>
          <w:p w14:paraId="0F1282F8"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000’s</w:t>
            </w:r>
          </w:p>
        </w:tc>
      </w:tr>
      <w:tr w:rsidR="00DF60E1" w:rsidRPr="00D0491D" w14:paraId="7418B019"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5F793A41" w14:textId="77777777" w:rsidR="00DF60E1" w:rsidRPr="00D0491D" w:rsidRDefault="00DF60E1" w:rsidP="00423AE0">
            <w:pPr>
              <w:rPr>
                <w:lang w:val="en-US"/>
              </w:rPr>
            </w:pPr>
            <w:r w:rsidRPr="00D0491D">
              <w:rPr>
                <w:lang w:val="en-US"/>
              </w:rPr>
              <w:t>Asset/(Liability) recognised in Balance Sheet</w:t>
            </w:r>
          </w:p>
        </w:tc>
        <w:tc>
          <w:tcPr>
            <w:tcW w:w="1474" w:type="dxa"/>
          </w:tcPr>
          <w:p w14:paraId="48BCB91D"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15,584</w:t>
            </w:r>
          </w:p>
        </w:tc>
        <w:tc>
          <w:tcPr>
            <w:tcW w:w="1474" w:type="dxa"/>
          </w:tcPr>
          <w:p w14:paraId="0B165DC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16,511</w:t>
            </w:r>
          </w:p>
        </w:tc>
      </w:tr>
      <w:tr w:rsidR="00DF60E1" w:rsidRPr="00D0491D" w14:paraId="736BFE9D" w14:textId="77777777" w:rsidTr="00D77638">
        <w:tc>
          <w:tcPr>
            <w:cnfStyle w:val="001000000000" w:firstRow="0" w:lastRow="0" w:firstColumn="1" w:lastColumn="0" w:oddVBand="0" w:evenVBand="0" w:oddHBand="0" w:evenHBand="0" w:firstRowFirstColumn="0" w:firstRowLastColumn="0" w:lastRowFirstColumn="0" w:lastRowLastColumn="0"/>
            <w:tcW w:w="6860" w:type="dxa"/>
          </w:tcPr>
          <w:p w14:paraId="7228A53E" w14:textId="77777777" w:rsidR="00DF60E1" w:rsidRPr="00D0491D" w:rsidRDefault="00DF60E1" w:rsidP="00423AE0">
            <w:pPr>
              <w:rPr>
                <w:lang w:val="en-US"/>
              </w:rPr>
            </w:pPr>
            <w:r w:rsidRPr="00D0491D">
              <w:rPr>
                <w:lang w:val="en-US"/>
              </w:rPr>
              <w:t>Total amount recognised in Comprehensive Income Statement</w:t>
            </w:r>
          </w:p>
        </w:tc>
        <w:tc>
          <w:tcPr>
            <w:tcW w:w="1474" w:type="dxa"/>
          </w:tcPr>
          <w:p w14:paraId="1C58269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(1,062)</w:t>
            </w:r>
          </w:p>
        </w:tc>
        <w:tc>
          <w:tcPr>
            <w:tcW w:w="1474" w:type="dxa"/>
          </w:tcPr>
          <w:p w14:paraId="7CCD84C9" w14:textId="77777777" w:rsidR="00DF60E1" w:rsidRPr="00D0491D" w:rsidRDefault="00DF60E1" w:rsidP="00346CB7">
            <w:pPr>
              <w:jc w:val="right"/>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1,467</w:t>
            </w:r>
          </w:p>
        </w:tc>
      </w:tr>
    </w:tbl>
    <w:p w14:paraId="5774F190" w14:textId="77777777" w:rsidR="00D77638" w:rsidRDefault="00DF60E1" w:rsidP="00DF60E1">
      <w:r w:rsidRPr="00D0491D">
        <w:t>Super contribution included in Note 4.1</w:t>
      </w:r>
    </w:p>
    <w:p w14:paraId="2C3A2BE1" w14:textId="43F2DF7F" w:rsidR="00DF60E1" w:rsidRDefault="00DF60E1">
      <w:pPr>
        <w:spacing w:before="0" w:after="0"/>
        <w:rPr>
          <w:lang w:val="en-US"/>
        </w:rPr>
      </w:pPr>
      <w:r>
        <w:rPr>
          <w:lang w:val="en-US"/>
        </w:rPr>
        <w:br w:type="page"/>
      </w:r>
    </w:p>
    <w:p w14:paraId="7A12E4C8" w14:textId="6859D650" w:rsidR="00DF60E1" w:rsidRDefault="00DF60E1" w:rsidP="00DF60E1">
      <w:pPr>
        <w:pStyle w:val="Heading2"/>
        <w:rPr>
          <w:rFonts w:hint="eastAsia"/>
        </w:rPr>
      </w:pPr>
      <w:bookmarkStart w:id="720" w:name="_Toc151043868"/>
      <w:bookmarkStart w:id="721" w:name="_Toc152150379"/>
      <w:r w:rsidRPr="00DF60E1">
        <w:t>Note 10 Change In Accounting Policy</w:t>
      </w:r>
      <w:bookmarkEnd w:id="720"/>
      <w:bookmarkEnd w:id="721"/>
    </w:p>
    <w:p w14:paraId="11FB4B80" w14:textId="6566AE44" w:rsidR="00DF60E1" w:rsidRDefault="00DF60E1" w:rsidP="00DF60E1">
      <w:pPr>
        <w:rPr>
          <w:lang w:val="en-US"/>
        </w:rPr>
      </w:pPr>
      <w:r w:rsidRPr="00DF60E1">
        <w:rPr>
          <w:lang w:val="en-US"/>
        </w:rPr>
        <w:t>There have been no changes to accounting policies in the 2022–23 year.</w:t>
      </w:r>
    </w:p>
    <w:bookmarkEnd w:id="374"/>
    <w:p w14:paraId="2F38505A" w14:textId="77777777" w:rsidR="00DF60E1" w:rsidRDefault="00DF60E1">
      <w:pPr>
        <w:spacing w:before="0" w:after="0"/>
        <w:rPr>
          <w:lang w:val="en-US"/>
        </w:rPr>
      </w:pPr>
      <w:r>
        <w:rPr>
          <w:lang w:val="en-US"/>
        </w:rPr>
        <w:br w:type="page"/>
      </w:r>
    </w:p>
    <w:p w14:paraId="646464CB" w14:textId="77777777" w:rsidR="00D77638" w:rsidRDefault="00DF60E1" w:rsidP="00DF60E1">
      <w:pPr>
        <w:pStyle w:val="Heading1"/>
        <w:rPr>
          <w:rFonts w:hint="eastAsia"/>
        </w:rPr>
      </w:pPr>
      <w:bookmarkStart w:id="722" w:name="_Ref151043230"/>
      <w:bookmarkStart w:id="723" w:name="_Ref151043231"/>
      <w:bookmarkStart w:id="724" w:name="_Ref151043232"/>
      <w:bookmarkStart w:id="725" w:name="_Toc152150380"/>
      <w:r w:rsidRPr="00DF60E1">
        <w:t>Appendix A: Neighbourhood Statement summary report</w:t>
      </w:r>
      <w:bookmarkEnd w:id="722"/>
      <w:bookmarkEnd w:id="723"/>
      <w:bookmarkEnd w:id="724"/>
      <w:bookmarkEnd w:id="725"/>
    </w:p>
    <w:p w14:paraId="5A2154B4" w14:textId="3C6406C4" w:rsidR="00DF60E1" w:rsidRDefault="00DF60E1" w:rsidP="00DF60E1">
      <w:pPr>
        <w:pStyle w:val="Heading1"/>
        <w:rPr>
          <w:rFonts w:hint="eastAsia"/>
        </w:rPr>
      </w:pPr>
      <w:bookmarkStart w:id="726" w:name="_Toc152150381"/>
      <w:r w:rsidRPr="00DF60E1">
        <w:t>Introduction</w:t>
      </w:r>
      <w:bookmarkEnd w:id="726"/>
    </w:p>
    <w:p w14:paraId="74B12ACA" w14:textId="77777777" w:rsidR="00D77638" w:rsidRDefault="00DF60E1" w:rsidP="00DF60E1">
      <w:r>
        <w:t>To recognise each local area's unique strengths, needs and outlooks, City of Melbourne has adopted a Neighbourhood Model. This model captures and connects with our local communities' specific aspirations and priorities. While we are all Melburnians at heart, the support and services required differ, and each neighbourhood has different demographics, opportunities and challenges.   </w:t>
      </w:r>
    </w:p>
    <w:p w14:paraId="23CB7E8E" w14:textId="77777777" w:rsidR="00D77638" w:rsidRDefault="00DF60E1" w:rsidP="00DF60E1">
      <w:r>
        <w:t>To support the continuous cycle of listening and responding to the community set out in our Neighbourhood Planning Framework, we have developed Neighbourhood Statements. The statements articulate the progress and outcomes achieved in the 2022–23 financial year for the diverse communities that live, work, study and visit each of our neighbourhoods. </w:t>
      </w:r>
    </w:p>
    <w:p w14:paraId="322161B6" w14:textId="4BC370CE" w:rsidR="00DF60E1" w:rsidRDefault="00DF60E1" w:rsidP="00DF60E1">
      <w:r>
        <w:t>Our neighbourhoods and renewal precincts are:</w:t>
      </w:r>
    </w:p>
    <w:p w14:paraId="45AE4C9F" w14:textId="77777777" w:rsidR="00DF60E1" w:rsidRDefault="00DF60E1" w:rsidP="00DF60E1">
      <w:pPr>
        <w:pStyle w:val="ListBullet"/>
      </w:pPr>
      <w:r>
        <w:t>Carlton</w:t>
      </w:r>
    </w:p>
    <w:p w14:paraId="4ABE50DE" w14:textId="77777777" w:rsidR="00DF60E1" w:rsidRDefault="00DF60E1" w:rsidP="00DF60E1">
      <w:pPr>
        <w:pStyle w:val="ListBullet"/>
      </w:pPr>
      <w:r>
        <w:t>Central business district – Hoddle Grid</w:t>
      </w:r>
    </w:p>
    <w:p w14:paraId="02313E14" w14:textId="77777777" w:rsidR="00DF60E1" w:rsidRDefault="00DF60E1" w:rsidP="00DF60E1">
      <w:pPr>
        <w:pStyle w:val="ListBullet"/>
      </w:pPr>
      <w:r>
        <w:t>Docklands</w:t>
      </w:r>
    </w:p>
    <w:p w14:paraId="3627282F" w14:textId="77777777" w:rsidR="00DF60E1" w:rsidRDefault="00DF60E1" w:rsidP="00DF60E1">
      <w:pPr>
        <w:pStyle w:val="ListBullet"/>
      </w:pPr>
      <w:r>
        <w:t>East Melbourne</w:t>
      </w:r>
    </w:p>
    <w:p w14:paraId="173D5F48" w14:textId="77777777" w:rsidR="00DF60E1" w:rsidRDefault="00DF60E1" w:rsidP="00DF60E1">
      <w:pPr>
        <w:pStyle w:val="ListBullet"/>
      </w:pPr>
      <w:r>
        <w:t>Fishermans Bend</w:t>
      </w:r>
    </w:p>
    <w:p w14:paraId="287D0D39" w14:textId="77777777" w:rsidR="00DF60E1" w:rsidRDefault="00DF60E1" w:rsidP="00DF60E1">
      <w:pPr>
        <w:pStyle w:val="ListBullet"/>
      </w:pPr>
      <w:r>
        <w:t>Kensington</w:t>
      </w:r>
      <w:r>
        <w:tab/>
      </w:r>
    </w:p>
    <w:p w14:paraId="607102CC" w14:textId="77777777" w:rsidR="00DF60E1" w:rsidRDefault="00DF60E1" w:rsidP="00DF60E1">
      <w:pPr>
        <w:pStyle w:val="ListBullet"/>
      </w:pPr>
      <w:r>
        <w:t>North Melbourne</w:t>
      </w:r>
    </w:p>
    <w:p w14:paraId="6A8523B3" w14:textId="77777777" w:rsidR="00DF60E1" w:rsidRDefault="00DF60E1" w:rsidP="00DF60E1">
      <w:pPr>
        <w:pStyle w:val="ListBullet"/>
      </w:pPr>
      <w:r>
        <w:t>Parkville</w:t>
      </w:r>
    </w:p>
    <w:p w14:paraId="10B770D5" w14:textId="77777777" w:rsidR="00DF60E1" w:rsidRDefault="00DF60E1" w:rsidP="00DF60E1">
      <w:pPr>
        <w:pStyle w:val="ListBullet"/>
      </w:pPr>
      <w:r>
        <w:t>Southbank</w:t>
      </w:r>
    </w:p>
    <w:p w14:paraId="687056F2" w14:textId="77777777" w:rsidR="00DF60E1" w:rsidRDefault="00DF60E1" w:rsidP="00DF60E1">
      <w:pPr>
        <w:pStyle w:val="ListBullet"/>
      </w:pPr>
      <w:r>
        <w:t>South Yarra</w:t>
      </w:r>
    </w:p>
    <w:p w14:paraId="38C46B44" w14:textId="77777777" w:rsidR="00DF60E1" w:rsidRDefault="00DF60E1" w:rsidP="00DF60E1">
      <w:pPr>
        <w:pStyle w:val="ListBullet"/>
      </w:pPr>
      <w:r>
        <w:t>West Melbourne</w:t>
      </w:r>
    </w:p>
    <w:p w14:paraId="5F353DC7" w14:textId="77777777" w:rsidR="00D77638" w:rsidRDefault="00DF60E1" w:rsidP="00DF60E1">
      <w:r>
        <w:t>Neighbourhood Portals can be accessed at</w:t>
      </w:r>
    </w:p>
    <w:p w14:paraId="44ACB3C7" w14:textId="59669EFE" w:rsidR="00DF60E1" w:rsidRDefault="00507A25" w:rsidP="00DF60E1">
      <w:hyperlink r:id="rId75" w:history="1">
        <w:r w:rsidR="00DF60E1" w:rsidRPr="00DF60E1">
          <w:rPr>
            <w:rStyle w:val="Hyperlink"/>
          </w:rPr>
          <w:t>participate.melbourne.vic.gov.au/neighbourhoods</w:t>
        </w:r>
      </w:hyperlink>
      <w:r w:rsidR="00DF60E1">
        <w:rPr>
          <w:rStyle w:val="FootnoteReference"/>
        </w:rPr>
        <w:footnoteReference w:id="13"/>
      </w:r>
    </w:p>
    <w:p w14:paraId="3079A858" w14:textId="77777777" w:rsidR="00DF60E1" w:rsidRDefault="00DF60E1" w:rsidP="00DF60E1">
      <w:pPr>
        <w:pStyle w:val="Heading2"/>
        <w:rPr>
          <w:rFonts w:hint="eastAsia"/>
        </w:rPr>
      </w:pPr>
      <w:bookmarkStart w:id="727" w:name="_Toc152150382"/>
      <w:r>
        <w:t>Summary report 2022–23</w:t>
      </w:r>
      <w:bookmarkEnd w:id="727"/>
    </w:p>
    <w:p w14:paraId="641806AE" w14:textId="77777777" w:rsidR="00D77638" w:rsidRDefault="00DF60E1" w:rsidP="00DF60E1">
      <w:r>
        <w:t>Each City of Melbourne Neighbourhood Statement provides an overview of the neighbourhood, outlining some of its unique characteristics, the services provided by City of Melbourne and key activities and investments we are currently implementing.</w:t>
      </w:r>
    </w:p>
    <w:p w14:paraId="0764BC51" w14:textId="188FEA31" w:rsidR="00DF60E1" w:rsidRDefault="00DF60E1" w:rsidP="00DF60E1">
      <w:r>
        <w:t>This summary report provides a status for each of the items listed in the Neighbourhood Statements in the Council Plan or Council Budget 2022–23.</w:t>
      </w:r>
    </w:p>
    <w:p w14:paraId="1148FE3F" w14:textId="77777777" w:rsidR="00D77638" w:rsidRDefault="00DF60E1" w:rsidP="00DF60E1">
      <w:r>
        <w:t>City of Melbourne invests in each neighbourhood to ensure they continue to be great places to live, work, study and visit.</w:t>
      </w:r>
    </w:p>
    <w:p w14:paraId="04FFD889" w14:textId="08C539D9" w:rsidR="00DF60E1" w:rsidRDefault="00DF60E1" w:rsidP="00DF60E1">
      <w:r w:rsidRPr="00DF60E1">
        <w:t>How we invest in our neighbourhoods</w:t>
      </w:r>
    </w:p>
    <w:tbl>
      <w:tblPr>
        <w:tblStyle w:val="TableGrid"/>
        <w:tblW w:w="5000" w:type="pct"/>
        <w:tblLayout w:type="fixed"/>
        <w:tblLook w:val="04A0" w:firstRow="1" w:lastRow="0" w:firstColumn="1" w:lastColumn="0" w:noHBand="0" w:noVBand="1"/>
      </w:tblPr>
      <w:tblGrid>
        <w:gridCol w:w="2615"/>
        <w:gridCol w:w="3309"/>
        <w:gridCol w:w="3698"/>
      </w:tblGrid>
      <w:tr w:rsidR="00DF60E1" w:rsidRPr="00D0491D" w14:paraId="53725A3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5" w:type="dxa"/>
          </w:tcPr>
          <w:p w14:paraId="0232D4E2" w14:textId="77777777" w:rsidR="00DF60E1" w:rsidRPr="00D0491D" w:rsidRDefault="00DF60E1" w:rsidP="00423AE0">
            <w:pPr>
              <w:rPr>
                <w:lang w:val="en-US"/>
              </w:rPr>
            </w:pPr>
            <w:r w:rsidRPr="00D0491D">
              <w:rPr>
                <w:lang w:val="en-US"/>
              </w:rPr>
              <w:t>Investment type</w:t>
            </w:r>
          </w:p>
        </w:tc>
        <w:tc>
          <w:tcPr>
            <w:tcW w:w="3373" w:type="dxa"/>
          </w:tcPr>
          <w:p w14:paraId="731DA3E3" w14:textId="77777777" w:rsidR="00DF60E1" w:rsidRPr="00D0491D" w:rsidRDefault="00DF60E1" w:rsidP="00423AE0">
            <w:pPr>
              <w:cnfStyle w:val="100000000000" w:firstRow="1" w:lastRow="0" w:firstColumn="0" w:lastColumn="0" w:oddVBand="0" w:evenVBand="0" w:oddHBand="0" w:evenHBand="0" w:firstRowFirstColumn="0" w:firstRowLastColumn="0" w:lastRowFirstColumn="0" w:lastRowLastColumn="0"/>
              <w:rPr>
                <w:lang w:val="en-US"/>
              </w:rPr>
            </w:pPr>
            <w:r w:rsidRPr="00D0491D">
              <w:rPr>
                <w:lang w:val="en-US"/>
              </w:rPr>
              <w:t>Definitions</w:t>
            </w:r>
          </w:p>
        </w:tc>
        <w:tc>
          <w:tcPr>
            <w:tcW w:w="3770" w:type="dxa"/>
          </w:tcPr>
          <w:p w14:paraId="532527BD" w14:textId="77777777" w:rsidR="00DF60E1" w:rsidRPr="00D0491D" w:rsidRDefault="00DF60E1" w:rsidP="00423AE0">
            <w:pPr>
              <w:cnfStyle w:val="100000000000" w:firstRow="1" w:lastRow="0" w:firstColumn="0" w:lastColumn="0" w:oddVBand="0" w:evenVBand="0" w:oddHBand="0" w:evenHBand="0" w:firstRowFirstColumn="0" w:firstRowLastColumn="0" w:lastRowFirstColumn="0" w:lastRowLastColumn="0"/>
              <w:rPr>
                <w:lang w:val="en-US"/>
              </w:rPr>
            </w:pPr>
            <w:r w:rsidRPr="00D0491D">
              <w:rPr>
                <w:lang w:val="en-US"/>
              </w:rPr>
              <w:t>Status reporting</w:t>
            </w:r>
          </w:p>
        </w:tc>
      </w:tr>
      <w:tr w:rsidR="00DF60E1" w:rsidRPr="00D0491D" w14:paraId="3DDA5F23" w14:textId="77777777" w:rsidTr="00D77638">
        <w:tc>
          <w:tcPr>
            <w:cnfStyle w:val="001000000000" w:firstRow="0" w:lastRow="0" w:firstColumn="1" w:lastColumn="0" w:oddVBand="0" w:evenVBand="0" w:oddHBand="0" w:evenHBand="0" w:firstRowFirstColumn="0" w:firstRowLastColumn="0" w:lastRowFirstColumn="0" w:lastRowLastColumn="0"/>
            <w:tcW w:w="2665" w:type="dxa"/>
          </w:tcPr>
          <w:p w14:paraId="64FB1684" w14:textId="77777777" w:rsidR="00DF60E1" w:rsidRPr="00D0491D" w:rsidRDefault="00DF60E1" w:rsidP="00423AE0">
            <w:pPr>
              <w:rPr>
                <w:lang w:val="en-US"/>
              </w:rPr>
            </w:pPr>
            <w:r w:rsidRPr="00D0491D">
              <w:rPr>
                <w:lang w:val="en-US"/>
              </w:rPr>
              <w:t>Capital works</w:t>
            </w:r>
          </w:p>
        </w:tc>
        <w:tc>
          <w:tcPr>
            <w:tcW w:w="3373" w:type="dxa"/>
          </w:tcPr>
          <w:p w14:paraId="0F9BA471" w14:textId="77777777"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Investments in new assets and existing assets' maintenance, renewal and upkeep.</w:t>
            </w:r>
          </w:p>
        </w:tc>
        <w:tc>
          <w:tcPr>
            <w:tcW w:w="3770" w:type="dxa"/>
          </w:tcPr>
          <w:p w14:paraId="3264AE31" w14:textId="77777777" w:rsidR="00D77638"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Status is reported as delayed, on track, or completed.</w:t>
            </w:r>
          </w:p>
          <w:p w14:paraId="6080877B" w14:textId="384E6425"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Where works are part of a broader program, an estimate has been made on the proportion of expenditure in that neighbourhood.</w:t>
            </w:r>
          </w:p>
        </w:tc>
      </w:tr>
      <w:tr w:rsidR="00DF60E1" w:rsidRPr="00D0491D" w14:paraId="3E4FCF4A" w14:textId="77777777" w:rsidTr="00D77638">
        <w:tc>
          <w:tcPr>
            <w:cnfStyle w:val="001000000000" w:firstRow="0" w:lastRow="0" w:firstColumn="1" w:lastColumn="0" w:oddVBand="0" w:evenVBand="0" w:oddHBand="0" w:evenHBand="0" w:firstRowFirstColumn="0" w:firstRowLastColumn="0" w:lastRowFirstColumn="0" w:lastRowLastColumn="0"/>
            <w:tcW w:w="2665" w:type="dxa"/>
          </w:tcPr>
          <w:p w14:paraId="7D80994D" w14:textId="77777777" w:rsidR="00DF60E1" w:rsidRPr="00D0491D" w:rsidRDefault="00DF60E1" w:rsidP="00423AE0">
            <w:pPr>
              <w:rPr>
                <w:lang w:val="en-US"/>
              </w:rPr>
            </w:pPr>
            <w:r w:rsidRPr="00D0491D">
              <w:rPr>
                <w:lang w:val="en-US"/>
              </w:rPr>
              <w:t>Key activities</w:t>
            </w:r>
          </w:p>
        </w:tc>
        <w:tc>
          <w:tcPr>
            <w:tcW w:w="3373" w:type="dxa"/>
          </w:tcPr>
          <w:p w14:paraId="49862C23" w14:textId="77777777"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Investments in programs and services delivered to people who work and live in the City of Melbourne.</w:t>
            </w:r>
          </w:p>
        </w:tc>
        <w:tc>
          <w:tcPr>
            <w:tcW w:w="3770" w:type="dxa"/>
          </w:tcPr>
          <w:p w14:paraId="3B581CA6" w14:textId="77777777"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If the activity is continuing work, it is reported as ongoing. If it is a project, it is reported as not commenced, delayed, in progress, or completed.</w:t>
            </w:r>
          </w:p>
        </w:tc>
      </w:tr>
      <w:tr w:rsidR="00DF60E1" w:rsidRPr="00D0491D" w14:paraId="0EA77E5D" w14:textId="77777777" w:rsidTr="00D77638">
        <w:tc>
          <w:tcPr>
            <w:cnfStyle w:val="001000000000" w:firstRow="0" w:lastRow="0" w:firstColumn="1" w:lastColumn="0" w:oddVBand="0" w:evenVBand="0" w:oddHBand="0" w:evenHBand="0" w:firstRowFirstColumn="0" w:firstRowLastColumn="0" w:lastRowFirstColumn="0" w:lastRowLastColumn="0"/>
            <w:tcW w:w="2665" w:type="dxa"/>
          </w:tcPr>
          <w:p w14:paraId="16D0328F" w14:textId="77777777" w:rsidR="00DF60E1" w:rsidRPr="00D0491D" w:rsidRDefault="00DF60E1" w:rsidP="00423AE0">
            <w:pPr>
              <w:rPr>
                <w:lang w:val="en-US"/>
              </w:rPr>
            </w:pPr>
            <w:r w:rsidRPr="00D0491D">
              <w:rPr>
                <w:lang w:val="en-US"/>
              </w:rPr>
              <w:t>Strategic initiatives</w:t>
            </w:r>
          </w:p>
        </w:tc>
        <w:tc>
          <w:tcPr>
            <w:tcW w:w="3373" w:type="dxa"/>
          </w:tcPr>
          <w:p w14:paraId="4C306846" w14:textId="77777777"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Investments in multifaceted, holistic plans to achieve long-term benefits for the whole neighbourhood.</w:t>
            </w:r>
          </w:p>
        </w:tc>
        <w:tc>
          <w:tcPr>
            <w:tcW w:w="3770" w:type="dxa"/>
          </w:tcPr>
          <w:p w14:paraId="781D147A" w14:textId="77777777" w:rsidR="00DF60E1" w:rsidRPr="00D0491D" w:rsidRDefault="00DF60E1" w:rsidP="00423AE0">
            <w:pPr>
              <w:cnfStyle w:val="000000000000" w:firstRow="0" w:lastRow="0" w:firstColumn="0" w:lastColumn="0" w:oddVBand="0" w:evenVBand="0" w:oddHBand="0" w:evenHBand="0" w:firstRowFirstColumn="0" w:firstRowLastColumn="0" w:lastRowFirstColumn="0" w:lastRowLastColumn="0"/>
              <w:rPr>
                <w:lang w:val="en-US"/>
              </w:rPr>
            </w:pPr>
            <w:r w:rsidRPr="00D0491D">
              <w:rPr>
                <w:lang w:val="en-US"/>
              </w:rPr>
              <w:t>In the digital version of this Neighbourhood Statement section, an embedded link is provided to documents relevant to each strategic initiative. If you are reading the print version, please go to melbourne.vic.gov.au/annualreport to find these links.</w:t>
            </w:r>
          </w:p>
        </w:tc>
      </w:tr>
    </w:tbl>
    <w:p w14:paraId="49F36091" w14:textId="20469FFA" w:rsidR="00FD06C6" w:rsidRDefault="00FD06C6" w:rsidP="00DF60E1"/>
    <w:p w14:paraId="5073F53D" w14:textId="77777777" w:rsidR="00FD06C6" w:rsidRDefault="00FD06C6">
      <w:pPr>
        <w:spacing w:before="0" w:after="0"/>
      </w:pPr>
      <w:r>
        <w:br w:type="page"/>
      </w:r>
    </w:p>
    <w:p w14:paraId="1271513F" w14:textId="4285D48C" w:rsidR="00DF60E1" w:rsidRDefault="00FD06C6" w:rsidP="00FD06C6">
      <w:pPr>
        <w:pStyle w:val="Heading2"/>
        <w:rPr>
          <w:rFonts w:hint="eastAsia"/>
        </w:rPr>
      </w:pPr>
      <w:bookmarkStart w:id="728" w:name="_Toc152150383"/>
      <w:r w:rsidRPr="00FD06C6">
        <w:t>Neighbourhood map</w:t>
      </w:r>
      <w:bookmarkEnd w:id="728"/>
    </w:p>
    <w:p w14:paraId="31AEEF1F" w14:textId="67C13904" w:rsidR="00FD06C6" w:rsidRDefault="00FD06C6" w:rsidP="00FD06C6">
      <w:pPr>
        <w:rPr>
          <w:lang w:val="en-US"/>
        </w:rPr>
      </w:pPr>
      <w:r w:rsidRPr="00FD06C6">
        <w:rPr>
          <w:noProof/>
          <w:lang w:eastAsia="en-AU"/>
        </w:rPr>
        <w:drawing>
          <wp:inline distT="0" distB="0" distL="0" distR="0" wp14:anchorId="7AB54E5A" wp14:editId="6C089428">
            <wp:extent cx="6116320" cy="6552565"/>
            <wp:effectExtent l="0" t="0" r="0" b="635"/>
            <wp:docPr id="97778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86726" name=""/>
                    <pic:cNvPicPr/>
                  </pic:nvPicPr>
                  <pic:blipFill>
                    <a:blip r:embed="rId76"/>
                    <a:stretch>
                      <a:fillRect/>
                    </a:stretch>
                  </pic:blipFill>
                  <pic:spPr>
                    <a:xfrm>
                      <a:off x="0" y="0"/>
                      <a:ext cx="6116320" cy="6552565"/>
                    </a:xfrm>
                    <a:prstGeom prst="rect">
                      <a:avLst/>
                    </a:prstGeom>
                  </pic:spPr>
                </pic:pic>
              </a:graphicData>
            </a:graphic>
          </wp:inline>
        </w:drawing>
      </w:r>
    </w:p>
    <w:p w14:paraId="55A6E4C5" w14:textId="7EA34B4E" w:rsidR="00FD06C6" w:rsidRDefault="00FD06C6">
      <w:pPr>
        <w:spacing w:before="0" w:after="0"/>
        <w:rPr>
          <w:lang w:val="en-US"/>
        </w:rPr>
      </w:pPr>
      <w:r>
        <w:rPr>
          <w:lang w:val="en-US"/>
        </w:rPr>
        <w:br w:type="page"/>
      </w:r>
    </w:p>
    <w:p w14:paraId="598CE532" w14:textId="0677E741" w:rsidR="00FD06C6" w:rsidRDefault="00FD06C6" w:rsidP="00FD06C6">
      <w:pPr>
        <w:pStyle w:val="Heading1"/>
        <w:rPr>
          <w:rFonts w:hint="eastAsia"/>
        </w:rPr>
      </w:pPr>
      <w:bookmarkStart w:id="729" w:name="_Toc152150384"/>
      <w:r w:rsidRPr="00FD06C6">
        <w:t>Carlton</w:t>
      </w:r>
      <w:bookmarkEnd w:id="729"/>
    </w:p>
    <w:p w14:paraId="395F1385" w14:textId="6970090C" w:rsidR="00FD06C6" w:rsidRDefault="00FD06C6" w:rsidP="00FD06C6">
      <w:pPr>
        <w:rPr>
          <w:lang w:val="en-US"/>
        </w:rPr>
      </w:pPr>
      <w:r w:rsidRPr="00FD06C6">
        <w:rPr>
          <w:lang w:val="en-US"/>
        </w:rPr>
        <w:t>Carlton is a diverse suburb, well known for the Italian cafes and restaurants on Lygon Street, its Victorian heritage streets and buildings, and its parks and gardens. Carlton is home to the second largest population of our municipality, with a significant proportion of residents born overseas, mainly in India, East and South-East Asia. Many of Carlton’s residents are local and international students who attend the nearby University of Melbourne and RMIT University. As well as entertainment, cultural and leisure activities, Carlton has educational, business, retail and residential facilities.</w:t>
      </w:r>
    </w:p>
    <w:p w14:paraId="5311306A" w14:textId="4C5BA102" w:rsidR="00FD06C6" w:rsidRDefault="00FD06C6" w:rsidP="00FD06C6">
      <w:pPr>
        <w:pStyle w:val="ListBullet"/>
      </w:pPr>
      <w:r w:rsidRPr="00FD06C6">
        <w:t>Residential</w:t>
      </w:r>
      <w:r>
        <w:t xml:space="preserve"> </w:t>
      </w:r>
      <w:r w:rsidRPr="00FD06C6">
        <w:t>population</w:t>
      </w:r>
      <w:r>
        <w:t>: 18,004</w:t>
      </w:r>
      <w:r>
        <w:rPr>
          <w:rStyle w:val="FootnoteReference"/>
        </w:rPr>
        <w:footnoteReference w:id="14"/>
      </w:r>
    </w:p>
    <w:p w14:paraId="200EBFF6" w14:textId="0844D30B" w:rsidR="00FD06C6" w:rsidRDefault="00FD06C6" w:rsidP="00FD06C6">
      <w:pPr>
        <w:pStyle w:val="ListBullet"/>
      </w:pPr>
      <w:r w:rsidRPr="00FD06C6">
        <w:t>Number of businesses</w:t>
      </w:r>
      <w:r>
        <w:t>: 945</w:t>
      </w:r>
      <w:r>
        <w:rPr>
          <w:rStyle w:val="FootnoteReference"/>
        </w:rPr>
        <w:footnoteReference w:id="15"/>
      </w:r>
    </w:p>
    <w:p w14:paraId="204A83F2" w14:textId="091B0A79" w:rsidR="00FD06C6" w:rsidRDefault="00FD06C6" w:rsidP="00FD06C6">
      <w:pPr>
        <w:pStyle w:val="ListBullet"/>
      </w:pPr>
      <w:r>
        <w:t>Number of local jobs: 15,036</w:t>
      </w:r>
      <w:r>
        <w:rPr>
          <w:rStyle w:val="FootnoteReference"/>
        </w:rPr>
        <w:footnoteReference w:id="16"/>
      </w:r>
    </w:p>
    <w:p w14:paraId="06AA7188" w14:textId="2B389002" w:rsidR="00FD06C6" w:rsidRDefault="00FD06C6" w:rsidP="00FD06C6">
      <w:pPr>
        <w:pStyle w:val="ListBullet"/>
      </w:pPr>
      <w:r>
        <w:t>Percentage of residents born overseas: 55%</w:t>
      </w:r>
      <w:r>
        <w:rPr>
          <w:rStyle w:val="FootnoteReference"/>
        </w:rPr>
        <w:footnoteReference w:id="17"/>
      </w:r>
    </w:p>
    <w:p w14:paraId="2854D537" w14:textId="77777777" w:rsidR="00FD06C6" w:rsidRPr="00D0491D" w:rsidRDefault="00FD06C6" w:rsidP="00FD06C6">
      <w:r w:rsidRPr="00D0491D">
        <w:t>Our investment in Carlton – capital works</w:t>
      </w:r>
    </w:p>
    <w:tbl>
      <w:tblPr>
        <w:tblStyle w:val="TableGrid"/>
        <w:tblW w:w="5000" w:type="pct"/>
        <w:tblLayout w:type="fixed"/>
        <w:tblLook w:val="04A0" w:firstRow="1" w:lastRow="0" w:firstColumn="1" w:lastColumn="0" w:noHBand="0" w:noVBand="1"/>
      </w:tblPr>
      <w:tblGrid>
        <w:gridCol w:w="3126"/>
        <w:gridCol w:w="1554"/>
        <w:gridCol w:w="1666"/>
        <w:gridCol w:w="1666"/>
        <w:gridCol w:w="1610"/>
      </w:tblGrid>
      <w:tr w:rsidR="00FD06C6" w:rsidRPr="00D0491D" w14:paraId="1A9CC3E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4" w:type="dxa"/>
          </w:tcPr>
          <w:p w14:paraId="59847166" w14:textId="77777777" w:rsidR="00FD06C6" w:rsidRPr="00D0491D" w:rsidRDefault="00FD06C6" w:rsidP="00423AE0">
            <w:r w:rsidRPr="00D0491D">
              <w:t>Capital works investment in 2022–23</w:t>
            </w:r>
          </w:p>
        </w:tc>
        <w:tc>
          <w:tcPr>
            <w:tcW w:w="1587" w:type="dxa"/>
          </w:tcPr>
          <w:p w14:paraId="48FF4EC4" w14:textId="77777777" w:rsidR="00FD06C6" w:rsidRPr="00D0491D" w:rsidRDefault="00FD06C6" w:rsidP="00423AE0">
            <w:pPr>
              <w:cnfStyle w:val="100000000000" w:firstRow="1" w:lastRow="0" w:firstColumn="0" w:lastColumn="0" w:oddVBand="0" w:evenVBand="0" w:oddHBand="0" w:evenHBand="0" w:firstRowFirstColumn="0" w:firstRowLastColumn="0" w:lastRowFirstColumn="0" w:lastRowLastColumn="0"/>
            </w:pPr>
            <w:r w:rsidRPr="00D0491D">
              <w:t>Major initiative</w:t>
            </w:r>
          </w:p>
        </w:tc>
        <w:tc>
          <w:tcPr>
            <w:tcW w:w="1701" w:type="dxa"/>
          </w:tcPr>
          <w:p w14:paraId="057D8096" w14:textId="77777777" w:rsidR="00FD06C6" w:rsidRPr="00D0491D" w:rsidRDefault="00FD06C6" w:rsidP="00346CB7">
            <w:pPr>
              <w:jc w:val="right"/>
              <w:cnfStyle w:val="100000000000" w:firstRow="1" w:lastRow="0" w:firstColumn="0" w:lastColumn="0" w:oddVBand="0" w:evenVBand="0" w:oddHBand="0" w:evenHBand="0" w:firstRowFirstColumn="0" w:firstRowLastColumn="0" w:lastRowFirstColumn="0" w:lastRowLastColumn="0"/>
            </w:pPr>
            <w:r w:rsidRPr="00D0491D">
              <w:t>Budget 2022–23</w:t>
            </w:r>
          </w:p>
          <w:p w14:paraId="2524269D" w14:textId="446AE867" w:rsidR="00FD06C6" w:rsidRPr="00D0491D" w:rsidRDefault="00FD06C6" w:rsidP="00346CB7">
            <w:pPr>
              <w:jc w:val="right"/>
              <w:cnfStyle w:val="100000000000" w:firstRow="1" w:lastRow="0" w:firstColumn="0" w:lastColumn="0" w:oddVBand="0" w:evenVBand="0" w:oddHBand="0" w:evenHBand="0" w:firstRowFirstColumn="0" w:firstRowLastColumn="0" w:lastRowFirstColumn="0" w:lastRowLastColumn="0"/>
            </w:pPr>
            <w:r w:rsidRPr="00D0491D">
              <w:t>$million</w:t>
            </w:r>
          </w:p>
        </w:tc>
        <w:tc>
          <w:tcPr>
            <w:tcW w:w="1701" w:type="dxa"/>
          </w:tcPr>
          <w:p w14:paraId="76EA27AE" w14:textId="77777777" w:rsidR="00FD06C6" w:rsidRPr="00D0491D" w:rsidRDefault="00FD06C6" w:rsidP="00346CB7">
            <w:pPr>
              <w:jc w:val="right"/>
              <w:cnfStyle w:val="100000000000" w:firstRow="1" w:lastRow="0" w:firstColumn="0" w:lastColumn="0" w:oddVBand="0" w:evenVBand="0" w:oddHBand="0" w:evenHBand="0" w:firstRowFirstColumn="0" w:firstRowLastColumn="0" w:lastRowFirstColumn="0" w:lastRowLastColumn="0"/>
            </w:pPr>
            <w:r w:rsidRPr="00D0491D">
              <w:t>Actual 2022–23</w:t>
            </w:r>
          </w:p>
          <w:p w14:paraId="17070566" w14:textId="54628352" w:rsidR="00FD06C6" w:rsidRPr="00D0491D" w:rsidRDefault="00FD06C6" w:rsidP="00346CB7">
            <w:pPr>
              <w:jc w:val="right"/>
              <w:cnfStyle w:val="100000000000" w:firstRow="1" w:lastRow="0" w:firstColumn="0" w:lastColumn="0" w:oddVBand="0" w:evenVBand="0" w:oddHBand="0" w:evenHBand="0" w:firstRowFirstColumn="0" w:firstRowLastColumn="0" w:lastRowFirstColumn="0" w:lastRowLastColumn="0"/>
            </w:pPr>
            <w:r w:rsidRPr="00D0491D">
              <w:t>$million</w:t>
            </w:r>
          </w:p>
        </w:tc>
        <w:tc>
          <w:tcPr>
            <w:tcW w:w="1644" w:type="dxa"/>
          </w:tcPr>
          <w:p w14:paraId="0366D241" w14:textId="77777777" w:rsidR="00FD06C6" w:rsidRPr="00D0491D" w:rsidRDefault="00FD06C6" w:rsidP="00423AE0">
            <w:pPr>
              <w:cnfStyle w:val="100000000000" w:firstRow="1" w:lastRow="0" w:firstColumn="0" w:lastColumn="0" w:oddVBand="0" w:evenVBand="0" w:oddHBand="0" w:evenHBand="0" w:firstRowFirstColumn="0" w:firstRowLastColumn="0" w:lastRowFirstColumn="0" w:lastRowLastColumn="0"/>
            </w:pPr>
            <w:r w:rsidRPr="00D0491D">
              <w:t>Status 2022–23</w:t>
            </w:r>
          </w:p>
        </w:tc>
      </w:tr>
      <w:tr w:rsidR="00FD06C6" w:rsidRPr="00D0491D" w14:paraId="5FA78FB7"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0B1563C5" w14:textId="77777777" w:rsidR="00FD06C6" w:rsidRPr="00D0491D" w:rsidRDefault="00FD06C6" w:rsidP="00423AE0">
            <w:r w:rsidRPr="00D0491D">
              <w:t>Carlton Gardens Master Plan Implementation</w:t>
            </w:r>
          </w:p>
        </w:tc>
        <w:tc>
          <w:tcPr>
            <w:tcW w:w="1587" w:type="dxa"/>
          </w:tcPr>
          <w:p w14:paraId="4EA13C0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01" w:type="dxa"/>
          </w:tcPr>
          <w:p w14:paraId="1A88D2FA"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0.19</w:t>
            </w:r>
          </w:p>
        </w:tc>
        <w:tc>
          <w:tcPr>
            <w:tcW w:w="1701" w:type="dxa"/>
          </w:tcPr>
          <w:p w14:paraId="0E129305"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0.01</w:t>
            </w:r>
          </w:p>
        </w:tc>
        <w:tc>
          <w:tcPr>
            <w:tcW w:w="1644" w:type="dxa"/>
          </w:tcPr>
          <w:p w14:paraId="799EE441"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Delayed</w:t>
            </w:r>
          </w:p>
        </w:tc>
      </w:tr>
      <w:tr w:rsidR="00FD06C6" w:rsidRPr="00D0491D" w14:paraId="37A6BE21"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3A41544B" w14:textId="77777777" w:rsidR="00FD06C6" w:rsidRPr="00D0491D" w:rsidRDefault="00FD06C6" w:rsidP="00423AE0">
            <w:r w:rsidRPr="00D0491D">
              <w:t>Reduce speed limits</w:t>
            </w:r>
          </w:p>
        </w:tc>
        <w:tc>
          <w:tcPr>
            <w:tcW w:w="1587" w:type="dxa"/>
          </w:tcPr>
          <w:p w14:paraId="774BA1E7"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45</w:t>
            </w:r>
          </w:p>
        </w:tc>
        <w:tc>
          <w:tcPr>
            <w:tcW w:w="1701" w:type="dxa"/>
          </w:tcPr>
          <w:p w14:paraId="2B8F00E6"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0.15</w:t>
            </w:r>
          </w:p>
        </w:tc>
        <w:tc>
          <w:tcPr>
            <w:tcW w:w="1701" w:type="dxa"/>
          </w:tcPr>
          <w:p w14:paraId="28223346"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0.17</w:t>
            </w:r>
          </w:p>
        </w:tc>
        <w:tc>
          <w:tcPr>
            <w:tcW w:w="1644" w:type="dxa"/>
          </w:tcPr>
          <w:p w14:paraId="4315D55A"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 track</w:t>
            </w:r>
          </w:p>
        </w:tc>
      </w:tr>
      <w:tr w:rsidR="00FD06C6" w:rsidRPr="00D0491D" w14:paraId="658C3229"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12D8C910" w14:textId="77777777" w:rsidR="00FD06C6" w:rsidRPr="00D0491D" w:rsidRDefault="00FD06C6" w:rsidP="00423AE0">
            <w:r w:rsidRPr="00D0491D">
              <w:t>Cycle infrastructure</w:t>
            </w:r>
          </w:p>
        </w:tc>
        <w:tc>
          <w:tcPr>
            <w:tcW w:w="1587" w:type="dxa"/>
          </w:tcPr>
          <w:p w14:paraId="21A632D2"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45</w:t>
            </w:r>
          </w:p>
        </w:tc>
        <w:tc>
          <w:tcPr>
            <w:tcW w:w="1701" w:type="dxa"/>
          </w:tcPr>
          <w:p w14:paraId="7FF86B1E"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0.48</w:t>
            </w:r>
          </w:p>
        </w:tc>
        <w:tc>
          <w:tcPr>
            <w:tcW w:w="1701" w:type="dxa"/>
          </w:tcPr>
          <w:p w14:paraId="78324D04"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0.51</w:t>
            </w:r>
          </w:p>
        </w:tc>
        <w:tc>
          <w:tcPr>
            <w:tcW w:w="1644" w:type="dxa"/>
          </w:tcPr>
          <w:p w14:paraId="3CC17AAE"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 track</w:t>
            </w:r>
          </w:p>
        </w:tc>
      </w:tr>
      <w:tr w:rsidR="00FD06C6" w:rsidRPr="00D0491D" w14:paraId="758FA5F2"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4E6D3DA3" w14:textId="77777777" w:rsidR="00FD06C6" w:rsidRPr="00D0491D" w:rsidRDefault="00FD06C6" w:rsidP="00423AE0">
            <w:r w:rsidRPr="00D0491D">
              <w:t>Other green space, infrastructure and cultural projects</w:t>
            </w:r>
          </w:p>
        </w:tc>
        <w:tc>
          <w:tcPr>
            <w:tcW w:w="1587" w:type="dxa"/>
          </w:tcPr>
          <w:p w14:paraId="4FE281E3"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01" w:type="dxa"/>
          </w:tcPr>
          <w:p w14:paraId="3F9DBBFB"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0.61</w:t>
            </w:r>
          </w:p>
        </w:tc>
        <w:tc>
          <w:tcPr>
            <w:tcW w:w="1701" w:type="dxa"/>
          </w:tcPr>
          <w:p w14:paraId="21414FD9"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0.44</w:t>
            </w:r>
          </w:p>
        </w:tc>
        <w:tc>
          <w:tcPr>
            <w:tcW w:w="1644" w:type="dxa"/>
          </w:tcPr>
          <w:p w14:paraId="61A0EC21"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 track</w:t>
            </w:r>
          </w:p>
        </w:tc>
      </w:tr>
      <w:tr w:rsidR="00FD06C6" w:rsidRPr="00D0491D" w14:paraId="0CED4A0B"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22DE2DB3" w14:textId="77777777" w:rsidR="00FD06C6" w:rsidRPr="00D0491D" w:rsidRDefault="00FD06C6" w:rsidP="00423AE0">
            <w:r w:rsidRPr="00D0491D">
              <w:t>Renewal works, including roadways, footpaths, drains, parks, library collection and property</w:t>
            </w:r>
          </w:p>
        </w:tc>
        <w:tc>
          <w:tcPr>
            <w:tcW w:w="1587" w:type="dxa"/>
          </w:tcPr>
          <w:p w14:paraId="408BFE60"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01" w:type="dxa"/>
          </w:tcPr>
          <w:p w14:paraId="55AA7440"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4.10</w:t>
            </w:r>
          </w:p>
        </w:tc>
        <w:tc>
          <w:tcPr>
            <w:tcW w:w="1701" w:type="dxa"/>
          </w:tcPr>
          <w:p w14:paraId="073AB11E"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4.79</w:t>
            </w:r>
          </w:p>
        </w:tc>
        <w:tc>
          <w:tcPr>
            <w:tcW w:w="1644" w:type="dxa"/>
          </w:tcPr>
          <w:p w14:paraId="71A974A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 track</w:t>
            </w:r>
          </w:p>
        </w:tc>
      </w:tr>
      <w:tr w:rsidR="00FD06C6" w:rsidRPr="00D0491D" w14:paraId="65CAEB2E" w14:textId="77777777" w:rsidTr="00D77638">
        <w:tc>
          <w:tcPr>
            <w:cnfStyle w:val="001000000000" w:firstRow="0" w:lastRow="0" w:firstColumn="1" w:lastColumn="0" w:oddVBand="0" w:evenVBand="0" w:oddHBand="0" w:evenHBand="0" w:firstRowFirstColumn="0" w:firstRowLastColumn="0" w:lastRowFirstColumn="0" w:lastRowLastColumn="0"/>
            <w:tcW w:w="3194" w:type="dxa"/>
          </w:tcPr>
          <w:p w14:paraId="063E48F6" w14:textId="77777777" w:rsidR="00FD06C6" w:rsidRPr="00D0491D" w:rsidRDefault="00FD06C6" w:rsidP="00423AE0">
            <w:r w:rsidRPr="00D0491D">
              <w:t>Maintenance works at our community facilities</w:t>
            </w:r>
          </w:p>
        </w:tc>
        <w:tc>
          <w:tcPr>
            <w:tcW w:w="1587" w:type="dxa"/>
          </w:tcPr>
          <w:p w14:paraId="1E81CB5A"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01" w:type="dxa"/>
          </w:tcPr>
          <w:p w14:paraId="74630832"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1.10</w:t>
            </w:r>
          </w:p>
        </w:tc>
        <w:tc>
          <w:tcPr>
            <w:tcW w:w="1701" w:type="dxa"/>
          </w:tcPr>
          <w:p w14:paraId="163E5177" w14:textId="77777777" w:rsidR="00FD06C6" w:rsidRPr="00D0491D" w:rsidRDefault="00FD06C6" w:rsidP="00346CB7">
            <w:pPr>
              <w:jc w:val="right"/>
              <w:cnfStyle w:val="000000000000" w:firstRow="0" w:lastRow="0" w:firstColumn="0" w:lastColumn="0" w:oddVBand="0" w:evenVBand="0" w:oddHBand="0" w:evenHBand="0" w:firstRowFirstColumn="0" w:firstRowLastColumn="0" w:lastRowFirstColumn="0" w:lastRowLastColumn="0"/>
            </w:pPr>
            <w:r w:rsidRPr="00D0491D">
              <w:t>1.03</w:t>
            </w:r>
          </w:p>
        </w:tc>
        <w:tc>
          <w:tcPr>
            <w:tcW w:w="1644" w:type="dxa"/>
          </w:tcPr>
          <w:p w14:paraId="6FC7F9E6"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 track</w:t>
            </w:r>
          </w:p>
        </w:tc>
      </w:tr>
    </w:tbl>
    <w:p w14:paraId="34AD4304" w14:textId="77777777" w:rsidR="00FD06C6" w:rsidRPr="00D0491D" w:rsidRDefault="00FD06C6" w:rsidP="00FD06C6"/>
    <w:p w14:paraId="4BB5E500" w14:textId="2E7D0474" w:rsidR="00FD06C6" w:rsidRDefault="00FD06C6">
      <w:pPr>
        <w:spacing w:before="0" w:after="0"/>
      </w:pPr>
      <w:r>
        <w:br w:type="page"/>
      </w:r>
    </w:p>
    <w:p w14:paraId="0D209DED" w14:textId="2CAECBA9" w:rsidR="00FD06C6" w:rsidRDefault="00FD06C6" w:rsidP="00FD06C6">
      <w:pPr>
        <w:pStyle w:val="Heading2"/>
        <w:rPr>
          <w:rFonts w:hint="eastAsia"/>
        </w:rPr>
      </w:pPr>
      <w:bookmarkStart w:id="730" w:name="_Toc152150385"/>
      <w:r w:rsidRPr="00FD06C6">
        <w:t>Our investment in Carlton – key activities</w:t>
      </w:r>
      <w:bookmarkEnd w:id="730"/>
    </w:p>
    <w:tbl>
      <w:tblPr>
        <w:tblStyle w:val="TableGrid"/>
        <w:tblW w:w="5000" w:type="pct"/>
        <w:tblLayout w:type="fixed"/>
        <w:tblLook w:val="04A0" w:firstRow="1" w:lastRow="0" w:firstColumn="1" w:lastColumn="0" w:noHBand="0" w:noVBand="1"/>
      </w:tblPr>
      <w:tblGrid>
        <w:gridCol w:w="6338"/>
        <w:gridCol w:w="1558"/>
        <w:gridCol w:w="1726"/>
      </w:tblGrid>
      <w:tr w:rsidR="00FD06C6" w:rsidRPr="00D0491D" w14:paraId="2062BF20" w14:textId="77777777" w:rsidTr="001D6D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486BC18D" w14:textId="77777777" w:rsidR="00FD06C6" w:rsidRPr="00D0491D" w:rsidRDefault="00FD06C6" w:rsidP="00423AE0">
            <w:r w:rsidRPr="00D0491D">
              <w:t>Key activities</w:t>
            </w:r>
            <w:r>
              <w:t xml:space="preserve"> </w:t>
            </w:r>
            <w:r w:rsidRPr="00D0491D">
              <w:t>in 2022–23</w:t>
            </w:r>
          </w:p>
        </w:tc>
        <w:tc>
          <w:tcPr>
            <w:tcW w:w="1558" w:type="dxa"/>
          </w:tcPr>
          <w:p w14:paraId="68ED142A" w14:textId="77777777" w:rsidR="00FD06C6" w:rsidRPr="00D0491D" w:rsidRDefault="00FD06C6" w:rsidP="00423AE0">
            <w:pPr>
              <w:cnfStyle w:val="100000000000" w:firstRow="1" w:lastRow="0" w:firstColumn="0" w:lastColumn="0" w:oddVBand="0" w:evenVBand="0" w:oddHBand="0" w:evenHBand="0" w:firstRowFirstColumn="0" w:firstRowLastColumn="0" w:lastRowFirstColumn="0" w:lastRowLastColumn="0"/>
            </w:pPr>
            <w:r w:rsidRPr="00D0491D">
              <w:t>Major initiative</w:t>
            </w:r>
          </w:p>
        </w:tc>
        <w:tc>
          <w:tcPr>
            <w:tcW w:w="1726" w:type="dxa"/>
          </w:tcPr>
          <w:p w14:paraId="6A2B7635" w14:textId="77777777" w:rsidR="00FD06C6" w:rsidRPr="00D0491D" w:rsidRDefault="00FD06C6" w:rsidP="00423AE0">
            <w:pPr>
              <w:cnfStyle w:val="100000000000" w:firstRow="1" w:lastRow="0" w:firstColumn="0" w:lastColumn="0" w:oddVBand="0" w:evenVBand="0" w:oddHBand="0" w:evenHBand="0" w:firstRowFirstColumn="0" w:firstRowLastColumn="0" w:lastRowFirstColumn="0" w:lastRowLastColumn="0"/>
            </w:pPr>
            <w:r w:rsidRPr="00D0491D">
              <w:t>Status 2022–23</w:t>
            </w:r>
          </w:p>
        </w:tc>
      </w:tr>
      <w:tr w:rsidR="00FD06C6" w:rsidRPr="00D0491D" w14:paraId="4EA059C7"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074AE95F" w14:textId="77777777" w:rsidR="00FD06C6" w:rsidRPr="00D0491D" w:rsidRDefault="00FD06C6" w:rsidP="00423AE0">
            <w:r w:rsidRPr="00D0491D">
              <w:t>Progress the planning scheme amendment to implement the recommendations of the Carlton heritage review, to protect and celebrate heritage places and neighbourhood character</w:t>
            </w:r>
          </w:p>
        </w:tc>
        <w:tc>
          <w:tcPr>
            <w:tcW w:w="1558" w:type="dxa"/>
          </w:tcPr>
          <w:p w14:paraId="5FE7A492"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21</w:t>
            </w:r>
          </w:p>
        </w:tc>
        <w:tc>
          <w:tcPr>
            <w:tcW w:w="1726" w:type="dxa"/>
          </w:tcPr>
          <w:p w14:paraId="54A164AE"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Ongoing</w:t>
            </w:r>
          </w:p>
        </w:tc>
      </w:tr>
      <w:tr w:rsidR="00FD06C6" w:rsidRPr="00D0491D" w14:paraId="36CE24F4"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78A0F6B7" w14:textId="77777777" w:rsidR="00FD06C6" w:rsidRPr="00D0491D" w:rsidRDefault="00FD06C6" w:rsidP="00423AE0">
            <w:r w:rsidRPr="00D0491D">
              <w:t>Deliver and manage the Business Precinct Program – invest up to $90,000 in annual funding to Carlton Inc Precinct Association for business support and activation initiatives</w:t>
            </w:r>
          </w:p>
        </w:tc>
        <w:tc>
          <w:tcPr>
            <w:tcW w:w="1558" w:type="dxa"/>
          </w:tcPr>
          <w:p w14:paraId="5225B900"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1</w:t>
            </w:r>
          </w:p>
        </w:tc>
        <w:tc>
          <w:tcPr>
            <w:tcW w:w="1726" w:type="dxa"/>
          </w:tcPr>
          <w:p w14:paraId="0C370BD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Ongoing</w:t>
            </w:r>
          </w:p>
        </w:tc>
      </w:tr>
      <w:tr w:rsidR="00FD06C6" w:rsidRPr="00D0491D" w14:paraId="786221C9"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1D6C630F" w14:textId="77777777" w:rsidR="00FD06C6" w:rsidRPr="00D0491D" w:rsidRDefault="00FD06C6" w:rsidP="00423AE0">
            <w:r w:rsidRPr="00D0491D">
              <w:t>Provide accessible creative opportunities to everyone through expanded arts and library programming</w:t>
            </w:r>
          </w:p>
        </w:tc>
        <w:tc>
          <w:tcPr>
            <w:tcW w:w="1558" w:type="dxa"/>
          </w:tcPr>
          <w:p w14:paraId="6220F5B0"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26" w:type="dxa"/>
          </w:tcPr>
          <w:p w14:paraId="257E467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 xml:space="preserve">Ongoing  </w:t>
            </w:r>
          </w:p>
        </w:tc>
      </w:tr>
      <w:tr w:rsidR="00FD06C6" w:rsidRPr="00D0491D" w14:paraId="4D3BB288"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67B72510" w14:textId="77777777" w:rsidR="00FD06C6" w:rsidRPr="00D0491D" w:rsidRDefault="00FD06C6" w:rsidP="00423AE0">
            <w:r w:rsidRPr="00D0491D">
              <w:t xml:space="preserve">Facilitate integrated water management solutions to support increased greening, reduced flooding and reduced pollution to the bay, Yarra River – Birrarung and Moonee Ponds Creek </w:t>
            </w:r>
          </w:p>
        </w:tc>
        <w:tc>
          <w:tcPr>
            <w:tcW w:w="1558" w:type="dxa"/>
          </w:tcPr>
          <w:p w14:paraId="7815B931"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19</w:t>
            </w:r>
          </w:p>
        </w:tc>
        <w:tc>
          <w:tcPr>
            <w:tcW w:w="1726" w:type="dxa"/>
          </w:tcPr>
          <w:p w14:paraId="746E799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Ongoing</w:t>
            </w:r>
          </w:p>
        </w:tc>
      </w:tr>
      <w:tr w:rsidR="00FD06C6" w:rsidRPr="00D0491D" w14:paraId="32C5DA5E"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063CDE0E" w14:textId="77777777" w:rsidR="00FD06C6" w:rsidRPr="00D0491D" w:rsidRDefault="00FD06C6" w:rsidP="00423AE0">
            <w:r w:rsidRPr="00D0491D">
              <w:t>Progress designs for Grattan Street innovation spine and public realm improvements</w:t>
            </w:r>
          </w:p>
        </w:tc>
        <w:tc>
          <w:tcPr>
            <w:tcW w:w="1558" w:type="dxa"/>
          </w:tcPr>
          <w:p w14:paraId="681F7FF9"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26" w:type="dxa"/>
          </w:tcPr>
          <w:p w14:paraId="1B7D58D6"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Ongoing</w:t>
            </w:r>
          </w:p>
        </w:tc>
      </w:tr>
      <w:tr w:rsidR="00FD06C6" w:rsidRPr="00D0491D" w14:paraId="385253B3"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6B570CB5" w14:textId="77777777" w:rsidR="00FD06C6" w:rsidRPr="00D0491D" w:rsidRDefault="00FD06C6" w:rsidP="00423AE0">
            <w:r w:rsidRPr="00D0491D">
              <w:t xml:space="preserve">Submit the Carlton Gardens Master Plan to Heritage Victoria as part of the Royal Exhibition Building and Carlton Gardens World Heritage Master Plan review </w:t>
            </w:r>
          </w:p>
        </w:tc>
        <w:tc>
          <w:tcPr>
            <w:tcW w:w="1558" w:type="dxa"/>
          </w:tcPr>
          <w:p w14:paraId="058F5D50"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N/A</w:t>
            </w:r>
          </w:p>
        </w:tc>
        <w:tc>
          <w:tcPr>
            <w:tcW w:w="1726" w:type="dxa"/>
          </w:tcPr>
          <w:p w14:paraId="67FB8CB8"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Ongoing</w:t>
            </w:r>
          </w:p>
        </w:tc>
      </w:tr>
      <w:tr w:rsidR="00FD06C6" w:rsidRPr="00D0491D" w14:paraId="5A7BB9CF" w14:textId="77777777" w:rsidTr="001D6DF0">
        <w:tc>
          <w:tcPr>
            <w:cnfStyle w:val="001000000000" w:firstRow="0" w:lastRow="0" w:firstColumn="1" w:lastColumn="0" w:oddVBand="0" w:evenVBand="0" w:oddHBand="0" w:evenHBand="0" w:firstRowFirstColumn="0" w:firstRowLastColumn="0" w:lastRowFirstColumn="0" w:lastRowLastColumn="0"/>
            <w:tcW w:w="6338" w:type="dxa"/>
          </w:tcPr>
          <w:p w14:paraId="4961C03C" w14:textId="77777777" w:rsidR="00FD06C6" w:rsidRPr="00D0491D" w:rsidRDefault="00FD06C6" w:rsidP="00423AE0">
            <w:r w:rsidRPr="00D0491D">
              <w:t>Deliver the Shopfront Activation and City Activation Grants programs</w:t>
            </w:r>
          </w:p>
        </w:tc>
        <w:tc>
          <w:tcPr>
            <w:tcW w:w="1558" w:type="dxa"/>
          </w:tcPr>
          <w:p w14:paraId="46189F34"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MI 1</w:t>
            </w:r>
          </w:p>
        </w:tc>
        <w:tc>
          <w:tcPr>
            <w:tcW w:w="1726" w:type="dxa"/>
          </w:tcPr>
          <w:p w14:paraId="39A06CD3" w14:textId="77777777" w:rsidR="00FD06C6" w:rsidRPr="00D0491D" w:rsidRDefault="00FD06C6" w:rsidP="00423AE0">
            <w:pPr>
              <w:cnfStyle w:val="000000000000" w:firstRow="0" w:lastRow="0" w:firstColumn="0" w:lastColumn="0" w:oddVBand="0" w:evenVBand="0" w:oddHBand="0" w:evenHBand="0" w:firstRowFirstColumn="0" w:firstRowLastColumn="0" w:lastRowFirstColumn="0" w:lastRowLastColumn="0"/>
            </w:pPr>
            <w:r w:rsidRPr="00D0491D">
              <w:t>Completed</w:t>
            </w:r>
          </w:p>
        </w:tc>
      </w:tr>
    </w:tbl>
    <w:p w14:paraId="57942E43" w14:textId="77777777" w:rsidR="00FD06C6" w:rsidRPr="00D0491D" w:rsidRDefault="00FD06C6" w:rsidP="00FD06C6">
      <w:r w:rsidRPr="00D0491D">
        <w:t>Our investment in Carlton – strategic initiatives</w:t>
      </w:r>
    </w:p>
    <w:tbl>
      <w:tblPr>
        <w:tblStyle w:val="TableGrid"/>
        <w:tblW w:w="5000" w:type="pct"/>
        <w:tblLayout w:type="fixed"/>
        <w:tblLook w:val="04A0" w:firstRow="1" w:lastRow="0" w:firstColumn="1" w:lastColumn="0" w:noHBand="0" w:noVBand="1"/>
      </w:tblPr>
      <w:tblGrid>
        <w:gridCol w:w="6340"/>
        <w:gridCol w:w="3282"/>
      </w:tblGrid>
      <w:tr w:rsidR="00FD06C6" w:rsidRPr="00D0491D" w14:paraId="3A4D16C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Pr>
          <w:p w14:paraId="6ABFA80A" w14:textId="77777777" w:rsidR="00FD06C6" w:rsidRPr="00D0491D" w:rsidRDefault="00FD06C6" w:rsidP="00423AE0">
            <w:r w:rsidRPr="00D0491D">
              <w:t>Strategic initiatives in 2022–23</w:t>
            </w:r>
          </w:p>
        </w:tc>
        <w:tc>
          <w:tcPr>
            <w:tcW w:w="3345" w:type="dxa"/>
          </w:tcPr>
          <w:p w14:paraId="559E7075" w14:textId="77777777" w:rsidR="00FD06C6" w:rsidRPr="00D0491D" w:rsidRDefault="00FD06C6" w:rsidP="00423AE0">
            <w:pPr>
              <w:cnfStyle w:val="100000000000" w:firstRow="1" w:lastRow="0" w:firstColumn="0" w:lastColumn="0" w:oddVBand="0" w:evenVBand="0" w:oddHBand="0" w:evenHBand="0" w:firstRowFirstColumn="0" w:firstRowLastColumn="0" w:lastRowFirstColumn="0" w:lastRowLastColumn="0"/>
            </w:pPr>
            <w:r w:rsidRPr="00D0491D">
              <w:t>Link to more information</w:t>
            </w:r>
          </w:p>
        </w:tc>
      </w:tr>
      <w:tr w:rsidR="00FD06C6" w:rsidRPr="00D0491D" w14:paraId="3121D349"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3A6F2403" w14:textId="77777777" w:rsidR="00FD06C6" w:rsidRPr="00D0491D" w:rsidRDefault="00FD06C6" w:rsidP="00423AE0">
            <w:pPr>
              <w:rPr>
                <w:lang w:val="en-US"/>
              </w:rPr>
            </w:pPr>
            <w:r w:rsidRPr="00D0491D">
              <w:rPr>
                <w:lang w:val="en-US"/>
              </w:rPr>
              <w:t>City North Structure Plan</w:t>
            </w:r>
          </w:p>
        </w:tc>
        <w:tc>
          <w:tcPr>
            <w:tcW w:w="3345" w:type="dxa"/>
          </w:tcPr>
          <w:p w14:paraId="54C55384" w14:textId="64447A85"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77" w:history="1">
              <w:r w:rsidR="00FD06C6" w:rsidRPr="0016197E">
                <w:rPr>
                  <w:rStyle w:val="Hyperlink"/>
                  <w:lang w:val="en-US"/>
                </w:rPr>
                <w:t>Link</w:t>
              </w:r>
            </w:hyperlink>
            <w:r w:rsidR="0016197E">
              <w:rPr>
                <w:rStyle w:val="FootnoteReference"/>
                <w:lang w:val="en-US"/>
              </w:rPr>
              <w:footnoteReference w:id="18"/>
            </w:r>
          </w:p>
        </w:tc>
      </w:tr>
      <w:tr w:rsidR="00FD06C6" w:rsidRPr="00D0491D" w14:paraId="01C19C08"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79B3534F" w14:textId="77777777" w:rsidR="00FD06C6" w:rsidRPr="00D0491D" w:rsidRDefault="00FD06C6" w:rsidP="00423AE0">
            <w:pPr>
              <w:rPr>
                <w:lang w:val="en-US"/>
              </w:rPr>
            </w:pPr>
            <w:r w:rsidRPr="00D0491D">
              <w:rPr>
                <w:lang w:val="en-US"/>
              </w:rPr>
              <w:t>Melbourne Innovation Districts City North Opportunities Plan</w:t>
            </w:r>
          </w:p>
        </w:tc>
        <w:tc>
          <w:tcPr>
            <w:tcW w:w="3345" w:type="dxa"/>
          </w:tcPr>
          <w:p w14:paraId="6F8FFBF3" w14:textId="255B35D9"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78" w:history="1">
              <w:r w:rsidR="00FD06C6" w:rsidRPr="0016197E">
                <w:rPr>
                  <w:rStyle w:val="Hyperlink"/>
                  <w:lang w:val="en-US"/>
                </w:rPr>
                <w:t>Link</w:t>
              </w:r>
            </w:hyperlink>
            <w:r w:rsidR="0016197E">
              <w:rPr>
                <w:rStyle w:val="FootnoteReference"/>
                <w:lang w:val="en-US"/>
              </w:rPr>
              <w:footnoteReference w:id="19"/>
            </w:r>
          </w:p>
        </w:tc>
      </w:tr>
      <w:tr w:rsidR="00FD06C6" w:rsidRPr="00D0491D" w14:paraId="41A77ADE"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7B8B9108" w14:textId="77777777" w:rsidR="00FD06C6" w:rsidRPr="00D0491D" w:rsidRDefault="00FD06C6" w:rsidP="00423AE0">
            <w:pPr>
              <w:rPr>
                <w:lang w:val="en-US"/>
              </w:rPr>
            </w:pPr>
            <w:r w:rsidRPr="00D0491D">
              <w:rPr>
                <w:lang w:val="en-US"/>
              </w:rPr>
              <w:t>Carlton Gardens Master Plan implementation</w:t>
            </w:r>
          </w:p>
        </w:tc>
        <w:tc>
          <w:tcPr>
            <w:tcW w:w="3345" w:type="dxa"/>
          </w:tcPr>
          <w:p w14:paraId="3447CD9B" w14:textId="676573EE" w:rsidR="00FD06C6" w:rsidRPr="00D0491D" w:rsidRDefault="00507A25" w:rsidP="0016197E">
            <w:pPr>
              <w:jc w:val="both"/>
              <w:cnfStyle w:val="000000000000" w:firstRow="0" w:lastRow="0" w:firstColumn="0" w:lastColumn="0" w:oddVBand="0" w:evenVBand="0" w:oddHBand="0" w:evenHBand="0" w:firstRowFirstColumn="0" w:firstRowLastColumn="0" w:lastRowFirstColumn="0" w:lastRowLastColumn="0"/>
              <w:rPr>
                <w:lang w:val="en-US"/>
              </w:rPr>
            </w:pPr>
            <w:hyperlink r:id="rId79" w:history="1">
              <w:r w:rsidR="00FD06C6" w:rsidRPr="0016197E">
                <w:rPr>
                  <w:rStyle w:val="Hyperlink"/>
                  <w:lang w:val="en-US"/>
                </w:rPr>
                <w:t>Link</w:t>
              </w:r>
            </w:hyperlink>
            <w:r w:rsidR="0016197E">
              <w:rPr>
                <w:rStyle w:val="FootnoteReference"/>
                <w:lang w:val="en-US"/>
              </w:rPr>
              <w:footnoteReference w:id="20"/>
            </w:r>
          </w:p>
        </w:tc>
      </w:tr>
      <w:tr w:rsidR="00FD06C6" w:rsidRPr="00D0491D" w14:paraId="7E4E3BDD"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51215C08" w14:textId="77777777" w:rsidR="00FD06C6" w:rsidRPr="00D0491D" w:rsidRDefault="00FD06C6" w:rsidP="00423AE0">
            <w:pPr>
              <w:rPr>
                <w:lang w:val="en-US"/>
              </w:rPr>
            </w:pPr>
            <w:r w:rsidRPr="00D0491D">
              <w:rPr>
                <w:lang w:val="en-US"/>
              </w:rPr>
              <w:t>Lincoln Square Concept Plan implementation</w:t>
            </w:r>
          </w:p>
        </w:tc>
        <w:tc>
          <w:tcPr>
            <w:tcW w:w="3345" w:type="dxa"/>
          </w:tcPr>
          <w:p w14:paraId="07D48064" w14:textId="11B630F3"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0" w:history="1">
              <w:r w:rsidR="00FD06C6" w:rsidRPr="0016197E">
                <w:rPr>
                  <w:rStyle w:val="Hyperlink"/>
                  <w:lang w:val="en-US"/>
                </w:rPr>
                <w:t>Link</w:t>
              </w:r>
            </w:hyperlink>
            <w:r w:rsidR="0016197E">
              <w:rPr>
                <w:rStyle w:val="FootnoteReference"/>
                <w:lang w:val="en-US"/>
              </w:rPr>
              <w:footnoteReference w:id="21"/>
            </w:r>
          </w:p>
        </w:tc>
      </w:tr>
      <w:tr w:rsidR="00FD06C6" w:rsidRPr="00D0491D" w14:paraId="04D86B25"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1A5B8EB0" w14:textId="77777777" w:rsidR="00FD06C6" w:rsidRPr="00D0491D" w:rsidRDefault="00FD06C6" w:rsidP="00423AE0">
            <w:pPr>
              <w:rPr>
                <w:lang w:val="en-US"/>
              </w:rPr>
            </w:pPr>
            <w:r w:rsidRPr="00D0491D">
              <w:rPr>
                <w:lang w:val="en-US"/>
              </w:rPr>
              <w:t>Princes Park Master Plan implementation</w:t>
            </w:r>
          </w:p>
        </w:tc>
        <w:tc>
          <w:tcPr>
            <w:tcW w:w="3345" w:type="dxa"/>
          </w:tcPr>
          <w:p w14:paraId="457DC416" w14:textId="7F665B4F"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1" w:history="1">
              <w:r w:rsidR="00FD06C6" w:rsidRPr="0016197E">
                <w:rPr>
                  <w:rStyle w:val="Hyperlink"/>
                  <w:lang w:val="en-US"/>
                </w:rPr>
                <w:t>Link</w:t>
              </w:r>
            </w:hyperlink>
            <w:r w:rsidR="0016197E">
              <w:rPr>
                <w:rStyle w:val="FootnoteReference"/>
                <w:lang w:val="en-US"/>
              </w:rPr>
              <w:footnoteReference w:id="22"/>
            </w:r>
          </w:p>
        </w:tc>
      </w:tr>
      <w:tr w:rsidR="00FD06C6" w:rsidRPr="00D0491D" w14:paraId="7500C399"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7D93142C" w14:textId="77777777" w:rsidR="00FD06C6" w:rsidRPr="00D0491D" w:rsidRDefault="00FD06C6" w:rsidP="00423AE0">
            <w:pPr>
              <w:rPr>
                <w:lang w:val="en-US"/>
              </w:rPr>
            </w:pPr>
            <w:r w:rsidRPr="00D0491D">
              <w:rPr>
                <w:lang w:val="en-US"/>
              </w:rPr>
              <w:t>University Square Master Plan</w:t>
            </w:r>
          </w:p>
        </w:tc>
        <w:tc>
          <w:tcPr>
            <w:tcW w:w="3345" w:type="dxa"/>
          </w:tcPr>
          <w:p w14:paraId="0E79E2DC" w14:textId="1F12D16D"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2" w:history="1">
              <w:r w:rsidR="00FD06C6" w:rsidRPr="0016197E">
                <w:rPr>
                  <w:rStyle w:val="Hyperlink"/>
                  <w:lang w:val="en-US"/>
                </w:rPr>
                <w:t>Link</w:t>
              </w:r>
            </w:hyperlink>
            <w:r w:rsidR="0016197E">
              <w:rPr>
                <w:rStyle w:val="FootnoteReference"/>
                <w:lang w:val="en-US"/>
              </w:rPr>
              <w:footnoteReference w:id="23"/>
            </w:r>
          </w:p>
        </w:tc>
      </w:tr>
      <w:tr w:rsidR="00FD06C6" w:rsidRPr="00D0491D" w14:paraId="65590177"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395CAED5" w14:textId="77777777" w:rsidR="00FD06C6" w:rsidRPr="00D0491D" w:rsidRDefault="00FD06C6" w:rsidP="00423AE0">
            <w:pPr>
              <w:rPr>
                <w:lang w:val="en-US"/>
              </w:rPr>
            </w:pPr>
            <w:r w:rsidRPr="00D0491D">
              <w:rPr>
                <w:lang w:val="en-US"/>
              </w:rPr>
              <w:t>Carlton Urban Forest Precinct Plan</w:t>
            </w:r>
          </w:p>
        </w:tc>
        <w:tc>
          <w:tcPr>
            <w:tcW w:w="3345" w:type="dxa"/>
          </w:tcPr>
          <w:p w14:paraId="33ABEABC" w14:textId="7E389ABC"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3" w:history="1">
              <w:r w:rsidR="00FD06C6" w:rsidRPr="0016197E">
                <w:rPr>
                  <w:rStyle w:val="Hyperlink"/>
                  <w:lang w:val="en-US"/>
                </w:rPr>
                <w:t>Link</w:t>
              </w:r>
            </w:hyperlink>
            <w:r w:rsidR="0016197E">
              <w:rPr>
                <w:rStyle w:val="FootnoteReference"/>
                <w:lang w:val="en-US"/>
              </w:rPr>
              <w:footnoteReference w:id="24"/>
            </w:r>
          </w:p>
        </w:tc>
      </w:tr>
      <w:tr w:rsidR="00FD06C6" w:rsidRPr="00D0491D" w14:paraId="1296DA3E"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229A23E6" w14:textId="77777777" w:rsidR="00FD06C6" w:rsidRPr="00D0491D" w:rsidRDefault="00FD06C6" w:rsidP="00423AE0">
            <w:pPr>
              <w:rPr>
                <w:lang w:val="en-US"/>
              </w:rPr>
            </w:pPr>
            <w:r w:rsidRPr="00D0491D">
              <w:rPr>
                <w:lang w:val="en-US"/>
              </w:rPr>
              <w:t>Neighbourhood Planning Framework</w:t>
            </w:r>
          </w:p>
        </w:tc>
        <w:tc>
          <w:tcPr>
            <w:tcW w:w="3345" w:type="dxa"/>
          </w:tcPr>
          <w:p w14:paraId="0E5FF717" w14:textId="5CD767AA"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4" w:history="1">
              <w:r w:rsidR="00FD06C6" w:rsidRPr="0016197E">
                <w:rPr>
                  <w:rStyle w:val="Hyperlink"/>
                  <w:lang w:val="en-US"/>
                </w:rPr>
                <w:t>Link</w:t>
              </w:r>
            </w:hyperlink>
            <w:r w:rsidR="0016197E">
              <w:rPr>
                <w:rStyle w:val="FootnoteReference"/>
                <w:lang w:val="en-US"/>
              </w:rPr>
              <w:footnoteReference w:id="25"/>
            </w:r>
          </w:p>
        </w:tc>
      </w:tr>
      <w:tr w:rsidR="00FD06C6" w:rsidRPr="00D0491D" w14:paraId="3C1975EB"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403F286F" w14:textId="77777777" w:rsidR="00FD06C6" w:rsidRPr="00D0491D" w:rsidRDefault="00FD06C6" w:rsidP="00423AE0">
            <w:pPr>
              <w:rPr>
                <w:lang w:val="en-US"/>
              </w:rPr>
            </w:pPr>
            <w:r w:rsidRPr="00D0491D">
              <w:rPr>
                <w:lang w:val="en-US"/>
              </w:rPr>
              <w:t>Disaster preparedness and resilience planning</w:t>
            </w:r>
          </w:p>
        </w:tc>
        <w:tc>
          <w:tcPr>
            <w:tcW w:w="3345" w:type="dxa"/>
          </w:tcPr>
          <w:p w14:paraId="51FEEEBC" w14:textId="7235AF95"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5" w:history="1">
              <w:r w:rsidR="00FD06C6" w:rsidRPr="0016197E">
                <w:rPr>
                  <w:rStyle w:val="Hyperlink"/>
                  <w:lang w:val="en-US"/>
                </w:rPr>
                <w:t>Link</w:t>
              </w:r>
            </w:hyperlink>
            <w:r w:rsidR="0016197E">
              <w:rPr>
                <w:rStyle w:val="FootnoteReference"/>
                <w:lang w:val="en-US"/>
              </w:rPr>
              <w:footnoteReference w:id="26"/>
            </w:r>
          </w:p>
        </w:tc>
      </w:tr>
      <w:tr w:rsidR="00FD06C6" w:rsidRPr="00D0491D" w14:paraId="4EC2FF74"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37CD871F" w14:textId="77777777" w:rsidR="00FD06C6" w:rsidRPr="00D0491D" w:rsidRDefault="00FD06C6" w:rsidP="00423AE0">
            <w:pPr>
              <w:rPr>
                <w:lang w:val="en-US"/>
              </w:rPr>
            </w:pPr>
            <w:r w:rsidRPr="00D0491D">
              <w:rPr>
                <w:lang w:val="en-US"/>
              </w:rPr>
              <w:t>Municipal Planning Strategy</w:t>
            </w:r>
          </w:p>
        </w:tc>
        <w:tc>
          <w:tcPr>
            <w:tcW w:w="3345" w:type="dxa"/>
          </w:tcPr>
          <w:p w14:paraId="62C5866D" w14:textId="115980BD"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6" w:history="1">
              <w:r w:rsidR="00FD06C6" w:rsidRPr="0016197E">
                <w:rPr>
                  <w:rStyle w:val="Hyperlink"/>
                  <w:lang w:val="en-US"/>
                </w:rPr>
                <w:t>Link</w:t>
              </w:r>
            </w:hyperlink>
            <w:r w:rsidR="0016197E">
              <w:rPr>
                <w:rStyle w:val="FootnoteReference"/>
                <w:lang w:val="en-US"/>
              </w:rPr>
              <w:footnoteReference w:id="27"/>
            </w:r>
          </w:p>
        </w:tc>
      </w:tr>
      <w:tr w:rsidR="00FD06C6" w:rsidRPr="00D0491D" w14:paraId="39A14AD8"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29CEE8A6" w14:textId="77777777" w:rsidR="00FD06C6" w:rsidRPr="00D0491D" w:rsidRDefault="00FD06C6" w:rsidP="00423AE0">
            <w:pPr>
              <w:rPr>
                <w:lang w:val="en-US"/>
              </w:rPr>
            </w:pPr>
            <w:r w:rsidRPr="00D0491D">
              <w:rPr>
                <w:lang w:val="en-US"/>
              </w:rPr>
              <w:t>City North Structure Plan</w:t>
            </w:r>
          </w:p>
        </w:tc>
        <w:tc>
          <w:tcPr>
            <w:tcW w:w="3345" w:type="dxa"/>
          </w:tcPr>
          <w:p w14:paraId="01BFE42D" w14:textId="45B93AD2" w:rsidR="00FD06C6" w:rsidRPr="00D0491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7" w:history="1">
              <w:r w:rsidR="00FD06C6" w:rsidRPr="0016197E">
                <w:rPr>
                  <w:rStyle w:val="Hyperlink"/>
                  <w:lang w:val="en-US"/>
                </w:rPr>
                <w:t>Link</w:t>
              </w:r>
            </w:hyperlink>
            <w:r w:rsidR="0016197E">
              <w:rPr>
                <w:rStyle w:val="FootnoteReference"/>
                <w:lang w:val="en-US"/>
              </w:rPr>
              <w:footnoteReference w:id="28"/>
            </w:r>
          </w:p>
        </w:tc>
      </w:tr>
    </w:tbl>
    <w:p w14:paraId="7BC118A9" w14:textId="77777777" w:rsidR="00FD06C6" w:rsidRPr="00D0491D" w:rsidRDefault="00FD06C6" w:rsidP="00FD06C6"/>
    <w:p w14:paraId="3934662B" w14:textId="054F77BF" w:rsidR="00FD06C6" w:rsidRDefault="00FD06C6">
      <w:pPr>
        <w:spacing w:before="0" w:after="0"/>
        <w:rPr>
          <w:lang w:val="en-US"/>
        </w:rPr>
      </w:pPr>
      <w:r>
        <w:rPr>
          <w:lang w:val="en-US"/>
        </w:rPr>
        <w:br w:type="page"/>
      </w:r>
    </w:p>
    <w:p w14:paraId="27B6F697" w14:textId="77777777" w:rsidR="00D77638" w:rsidRDefault="00FD06C6" w:rsidP="00FD06C6">
      <w:pPr>
        <w:pStyle w:val="Heading1"/>
        <w:rPr>
          <w:rFonts w:hint="eastAsia"/>
        </w:rPr>
      </w:pPr>
      <w:bookmarkStart w:id="731" w:name="_Toc152150386"/>
      <w:r w:rsidRPr="00FD06C6">
        <w:t>Central Business District – Hoddle Grid</w:t>
      </w:r>
      <w:bookmarkEnd w:id="731"/>
    </w:p>
    <w:p w14:paraId="2AB54401" w14:textId="5B7B63F8" w:rsidR="00FD06C6" w:rsidRDefault="00AB299A" w:rsidP="00FD06C6">
      <w:pPr>
        <w:rPr>
          <w:lang w:val="en-US"/>
        </w:rPr>
      </w:pPr>
      <w:r w:rsidRPr="00AB299A">
        <w:rPr>
          <w:lang w:val="en-US"/>
        </w:rPr>
        <w:t>The CBD – Hoddle Grid is the centre of Melbourne and Victoria's economic and cultural capital. Laid out in 1837, it encompasses the area from the Yarra River – Birrarung in the south to Victoria Street in the north, and Spencer Street in the west to Spring Street in the east. It has the highest density of jobs and activity in Victoria. The CBD – Hoddle Grid is home to Melbourne’s famed laneways, arcades and cafe culture, a distinct blend of contemporary and Victorian architecture, diverse events, shopping, dining and nightlife.</w:t>
      </w:r>
    </w:p>
    <w:p w14:paraId="2DB2FEEB" w14:textId="7A553867" w:rsidR="00AB299A" w:rsidRDefault="00AB299A" w:rsidP="00AB299A">
      <w:pPr>
        <w:pStyle w:val="ListBullet"/>
      </w:pPr>
      <w:r w:rsidRPr="00FD06C6">
        <w:t>Residential</w:t>
      </w:r>
      <w:r>
        <w:t xml:space="preserve"> </w:t>
      </w:r>
      <w:r w:rsidRPr="00FD06C6">
        <w:t>population</w:t>
      </w:r>
      <w:r>
        <w:t>: 46,780</w:t>
      </w:r>
      <w:r>
        <w:rPr>
          <w:rStyle w:val="FootnoteReference"/>
        </w:rPr>
        <w:footnoteReference w:id="29"/>
      </w:r>
    </w:p>
    <w:p w14:paraId="46EA5244" w14:textId="12AF2275" w:rsidR="00AB299A" w:rsidRDefault="00AB299A" w:rsidP="00AB299A">
      <w:pPr>
        <w:pStyle w:val="ListBullet"/>
      </w:pPr>
      <w:r w:rsidRPr="00FD06C6">
        <w:t>Number of businesses</w:t>
      </w:r>
      <w:r>
        <w:t>: 7644</w:t>
      </w:r>
      <w:r>
        <w:rPr>
          <w:rStyle w:val="FootnoteReference"/>
        </w:rPr>
        <w:footnoteReference w:id="30"/>
      </w:r>
    </w:p>
    <w:p w14:paraId="2662CCD4" w14:textId="4AF9ABAE" w:rsidR="00AB299A" w:rsidRDefault="00AB299A" w:rsidP="00AB299A">
      <w:pPr>
        <w:pStyle w:val="ListBullet"/>
      </w:pPr>
      <w:r>
        <w:t>Number of local jobs: 228,992</w:t>
      </w:r>
      <w:r>
        <w:rPr>
          <w:rStyle w:val="FootnoteReference"/>
        </w:rPr>
        <w:footnoteReference w:id="31"/>
      </w:r>
    </w:p>
    <w:p w14:paraId="3758977D" w14:textId="66365D4A" w:rsidR="00AB299A" w:rsidRDefault="00AB299A" w:rsidP="00AB299A">
      <w:pPr>
        <w:pStyle w:val="ListBullet"/>
      </w:pPr>
      <w:r>
        <w:t>Percentage of residents born overseas: 69%</w:t>
      </w:r>
      <w:r>
        <w:rPr>
          <w:rStyle w:val="FootnoteReference"/>
        </w:rPr>
        <w:footnoteReference w:id="32"/>
      </w:r>
    </w:p>
    <w:p w14:paraId="5B395760" w14:textId="4E6E98AE" w:rsidR="00AB299A" w:rsidRDefault="00AB299A" w:rsidP="00AB299A">
      <w:pPr>
        <w:pStyle w:val="Heading2"/>
        <w:rPr>
          <w:rFonts w:hint="eastAsia"/>
        </w:rPr>
      </w:pPr>
      <w:bookmarkStart w:id="732" w:name="_Toc152150387"/>
      <w:r w:rsidRPr="00AB299A">
        <w:t>Our investment in the CBD – Hoddle Grid – capital works</w:t>
      </w:r>
      <w:bookmarkEnd w:id="732"/>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340AEB" w:rsidRPr="00D77C58" w14:paraId="64C0E14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dxa"/>
          </w:tcPr>
          <w:p w14:paraId="61C94A41" w14:textId="77777777" w:rsidR="00340AEB" w:rsidRPr="00D77C58" w:rsidRDefault="00340AEB" w:rsidP="00423AE0">
            <w:bookmarkStart w:id="733" w:name="_Hlk151011635"/>
            <w:r w:rsidRPr="00D77C58">
              <w:t>Capital works investment in 2022–23</w:t>
            </w:r>
          </w:p>
        </w:tc>
        <w:tc>
          <w:tcPr>
            <w:tcW w:w="1556" w:type="dxa"/>
          </w:tcPr>
          <w:p w14:paraId="0232800D" w14:textId="77777777" w:rsidR="00340AEB" w:rsidRPr="00D77C58" w:rsidRDefault="00340AEB" w:rsidP="00423AE0">
            <w:pPr>
              <w:cnfStyle w:val="100000000000" w:firstRow="1" w:lastRow="0" w:firstColumn="0" w:lastColumn="0" w:oddVBand="0" w:evenVBand="0" w:oddHBand="0" w:evenHBand="0" w:firstRowFirstColumn="0" w:firstRowLastColumn="0" w:lastRowFirstColumn="0" w:lastRowLastColumn="0"/>
            </w:pPr>
            <w:r w:rsidRPr="00D77C58">
              <w:t>Major initiative</w:t>
            </w:r>
          </w:p>
        </w:tc>
        <w:tc>
          <w:tcPr>
            <w:tcW w:w="1667" w:type="dxa"/>
          </w:tcPr>
          <w:p w14:paraId="66671D6E" w14:textId="77777777" w:rsidR="00340AEB" w:rsidRPr="00D77C58" w:rsidRDefault="00340AEB" w:rsidP="00346CB7">
            <w:pPr>
              <w:jc w:val="right"/>
              <w:cnfStyle w:val="100000000000" w:firstRow="1" w:lastRow="0" w:firstColumn="0" w:lastColumn="0" w:oddVBand="0" w:evenVBand="0" w:oddHBand="0" w:evenHBand="0" w:firstRowFirstColumn="0" w:firstRowLastColumn="0" w:lastRowFirstColumn="0" w:lastRowLastColumn="0"/>
            </w:pPr>
            <w:r w:rsidRPr="00D77C58">
              <w:t>Budget 2022–23</w:t>
            </w:r>
          </w:p>
          <w:p w14:paraId="7CE3E3B5" w14:textId="43F4DDA6" w:rsidR="00340AEB" w:rsidRPr="00D77C58" w:rsidRDefault="00340AEB" w:rsidP="00346CB7">
            <w:pPr>
              <w:jc w:val="right"/>
              <w:cnfStyle w:val="100000000000" w:firstRow="1" w:lastRow="0" w:firstColumn="0" w:lastColumn="0" w:oddVBand="0" w:evenVBand="0" w:oddHBand="0" w:evenHBand="0" w:firstRowFirstColumn="0" w:firstRowLastColumn="0" w:lastRowFirstColumn="0" w:lastRowLastColumn="0"/>
            </w:pPr>
            <w:r w:rsidRPr="00D77C58">
              <w:t>$million</w:t>
            </w:r>
          </w:p>
        </w:tc>
        <w:tc>
          <w:tcPr>
            <w:tcW w:w="1667" w:type="dxa"/>
          </w:tcPr>
          <w:p w14:paraId="4DA3A32B" w14:textId="77777777" w:rsidR="00340AEB" w:rsidRPr="00D77C58" w:rsidRDefault="00340AEB" w:rsidP="00346CB7">
            <w:pPr>
              <w:jc w:val="right"/>
              <w:cnfStyle w:val="100000000000" w:firstRow="1" w:lastRow="0" w:firstColumn="0" w:lastColumn="0" w:oddVBand="0" w:evenVBand="0" w:oddHBand="0" w:evenHBand="0" w:firstRowFirstColumn="0" w:firstRowLastColumn="0" w:lastRowFirstColumn="0" w:lastRowLastColumn="0"/>
            </w:pPr>
            <w:r w:rsidRPr="00D77C58">
              <w:t>Actual 2022–23</w:t>
            </w:r>
          </w:p>
          <w:p w14:paraId="325F2028" w14:textId="23E802FF" w:rsidR="00340AEB" w:rsidRPr="00D77C58" w:rsidRDefault="00340AEB" w:rsidP="00346CB7">
            <w:pPr>
              <w:jc w:val="right"/>
              <w:cnfStyle w:val="100000000000" w:firstRow="1" w:lastRow="0" w:firstColumn="0" w:lastColumn="0" w:oddVBand="0" w:evenVBand="0" w:oddHBand="0" w:evenHBand="0" w:firstRowFirstColumn="0" w:firstRowLastColumn="0" w:lastRowFirstColumn="0" w:lastRowLastColumn="0"/>
            </w:pPr>
            <w:r w:rsidRPr="00D77C58">
              <w:t>$million</w:t>
            </w:r>
          </w:p>
        </w:tc>
        <w:tc>
          <w:tcPr>
            <w:tcW w:w="1612" w:type="dxa"/>
          </w:tcPr>
          <w:p w14:paraId="06617B39" w14:textId="77777777" w:rsidR="00340AEB" w:rsidRPr="00D77C58" w:rsidRDefault="00340AEB" w:rsidP="00423AE0">
            <w:pPr>
              <w:cnfStyle w:val="100000000000" w:firstRow="1" w:lastRow="0" w:firstColumn="0" w:lastColumn="0" w:oddVBand="0" w:evenVBand="0" w:oddHBand="0" w:evenHBand="0" w:firstRowFirstColumn="0" w:firstRowLastColumn="0" w:lastRowFirstColumn="0" w:lastRowLastColumn="0"/>
            </w:pPr>
            <w:r w:rsidRPr="00D77C58">
              <w:t>Status 2022–23</w:t>
            </w:r>
          </w:p>
        </w:tc>
      </w:tr>
      <w:tr w:rsidR="006D0CBF" w:rsidRPr="00D77C58" w14:paraId="7EE8094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68EEA4F" w14:textId="77777777" w:rsidR="00340AEB" w:rsidRPr="00D77C58" w:rsidRDefault="00340AEB" w:rsidP="00423AE0">
            <w:r w:rsidRPr="00D77C58">
              <w:t>Queen Victoria Precinct Renewal Program</w:t>
            </w:r>
          </w:p>
        </w:tc>
        <w:tc>
          <w:tcPr>
            <w:tcW w:w="1556" w:type="dxa"/>
          </w:tcPr>
          <w:p w14:paraId="43BFB52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13</w:t>
            </w:r>
          </w:p>
        </w:tc>
        <w:tc>
          <w:tcPr>
            <w:tcW w:w="1667" w:type="dxa"/>
          </w:tcPr>
          <w:p w14:paraId="2C95C548"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50.0</w:t>
            </w:r>
          </w:p>
        </w:tc>
        <w:tc>
          <w:tcPr>
            <w:tcW w:w="1667" w:type="dxa"/>
          </w:tcPr>
          <w:p w14:paraId="08BE1767"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23.39</w:t>
            </w:r>
          </w:p>
        </w:tc>
        <w:tc>
          <w:tcPr>
            <w:tcW w:w="1612" w:type="dxa"/>
          </w:tcPr>
          <w:p w14:paraId="7F947F64"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381F0BD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6B8BCA4" w14:textId="77777777" w:rsidR="00340AEB" w:rsidRPr="00D77C58" w:rsidRDefault="00340AEB" w:rsidP="00423AE0">
            <w:r w:rsidRPr="00D77C58">
              <w:t>The Greenline Project</w:t>
            </w:r>
          </w:p>
        </w:tc>
        <w:tc>
          <w:tcPr>
            <w:tcW w:w="1556" w:type="dxa"/>
          </w:tcPr>
          <w:p w14:paraId="18299CF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12</w:t>
            </w:r>
          </w:p>
        </w:tc>
        <w:tc>
          <w:tcPr>
            <w:tcW w:w="1667" w:type="dxa"/>
          </w:tcPr>
          <w:p w14:paraId="0F76C0B1"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40.0</w:t>
            </w:r>
          </w:p>
        </w:tc>
        <w:tc>
          <w:tcPr>
            <w:tcW w:w="1667" w:type="dxa"/>
          </w:tcPr>
          <w:p w14:paraId="59CAF26F"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7.60</w:t>
            </w:r>
          </w:p>
        </w:tc>
        <w:tc>
          <w:tcPr>
            <w:tcW w:w="1612" w:type="dxa"/>
          </w:tcPr>
          <w:p w14:paraId="59C365A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4510CA64"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A15E09E" w14:textId="77777777" w:rsidR="00340AEB" w:rsidRPr="00D77C58" w:rsidRDefault="00340AEB" w:rsidP="00423AE0">
            <w:r w:rsidRPr="00D77C58">
              <w:t>Make Room</w:t>
            </w:r>
          </w:p>
        </w:tc>
        <w:tc>
          <w:tcPr>
            <w:tcW w:w="1556" w:type="dxa"/>
          </w:tcPr>
          <w:p w14:paraId="5456D900"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44</w:t>
            </w:r>
          </w:p>
        </w:tc>
        <w:tc>
          <w:tcPr>
            <w:tcW w:w="1667" w:type="dxa"/>
          </w:tcPr>
          <w:p w14:paraId="22CFB968"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8.4</w:t>
            </w:r>
          </w:p>
        </w:tc>
        <w:tc>
          <w:tcPr>
            <w:tcW w:w="1667" w:type="dxa"/>
          </w:tcPr>
          <w:p w14:paraId="16088D8C"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1.50</w:t>
            </w:r>
          </w:p>
        </w:tc>
        <w:tc>
          <w:tcPr>
            <w:tcW w:w="1612" w:type="dxa"/>
          </w:tcPr>
          <w:p w14:paraId="612AE144"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40E2FAB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0312C41" w14:textId="77777777" w:rsidR="00340AEB" w:rsidRPr="00D77C58" w:rsidRDefault="00340AEB" w:rsidP="00423AE0">
            <w:r w:rsidRPr="00D77C58">
              <w:t>Munro library and community hub</w:t>
            </w:r>
          </w:p>
        </w:tc>
        <w:tc>
          <w:tcPr>
            <w:tcW w:w="1556" w:type="dxa"/>
          </w:tcPr>
          <w:p w14:paraId="697B8FD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14</w:t>
            </w:r>
          </w:p>
        </w:tc>
        <w:tc>
          <w:tcPr>
            <w:tcW w:w="1667" w:type="dxa"/>
          </w:tcPr>
          <w:p w14:paraId="444AA105"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8.2</w:t>
            </w:r>
          </w:p>
        </w:tc>
        <w:tc>
          <w:tcPr>
            <w:tcW w:w="1667" w:type="dxa"/>
          </w:tcPr>
          <w:p w14:paraId="7E101C32"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5.65</w:t>
            </w:r>
          </w:p>
        </w:tc>
        <w:tc>
          <w:tcPr>
            <w:tcW w:w="1612" w:type="dxa"/>
          </w:tcPr>
          <w:p w14:paraId="4B16B32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0C89312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EB81BE2" w14:textId="77777777" w:rsidR="00340AEB" w:rsidRPr="00D77C58" w:rsidRDefault="00340AEB" w:rsidP="00423AE0">
            <w:r w:rsidRPr="00D77C58">
              <w:t>Major streetscape improvements</w:t>
            </w:r>
          </w:p>
        </w:tc>
        <w:tc>
          <w:tcPr>
            <w:tcW w:w="1556" w:type="dxa"/>
          </w:tcPr>
          <w:p w14:paraId="5812A72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5EA3A59C"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6.3</w:t>
            </w:r>
          </w:p>
        </w:tc>
        <w:tc>
          <w:tcPr>
            <w:tcW w:w="1667" w:type="dxa"/>
          </w:tcPr>
          <w:p w14:paraId="47154A15"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7.31</w:t>
            </w:r>
          </w:p>
        </w:tc>
        <w:tc>
          <w:tcPr>
            <w:tcW w:w="1612" w:type="dxa"/>
          </w:tcPr>
          <w:p w14:paraId="16C7DD80"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6D0CBF" w:rsidRPr="00D77C58" w14:paraId="50ADC745"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62E3FE4" w14:textId="77777777" w:rsidR="00340AEB" w:rsidRPr="00D77C58" w:rsidRDefault="00340AEB" w:rsidP="00423AE0">
            <w:r w:rsidRPr="00D77C58">
              <w:t>Princes Bridge bluestone repair works</w:t>
            </w:r>
          </w:p>
        </w:tc>
        <w:tc>
          <w:tcPr>
            <w:tcW w:w="1556" w:type="dxa"/>
          </w:tcPr>
          <w:p w14:paraId="3755C83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70EE131B"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4.1</w:t>
            </w:r>
          </w:p>
        </w:tc>
        <w:tc>
          <w:tcPr>
            <w:tcW w:w="1667" w:type="dxa"/>
          </w:tcPr>
          <w:p w14:paraId="785FF70E"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0.18</w:t>
            </w:r>
          </w:p>
        </w:tc>
        <w:tc>
          <w:tcPr>
            <w:tcW w:w="1612" w:type="dxa"/>
          </w:tcPr>
          <w:p w14:paraId="1495C4D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5DA751C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5C2875F" w14:textId="77777777" w:rsidR="00340AEB" w:rsidRPr="00D77C58" w:rsidRDefault="00340AEB" w:rsidP="00423AE0">
            <w:r w:rsidRPr="00D77C58">
              <w:t>Exhibition Street bike lane</w:t>
            </w:r>
          </w:p>
        </w:tc>
        <w:tc>
          <w:tcPr>
            <w:tcW w:w="1556" w:type="dxa"/>
          </w:tcPr>
          <w:p w14:paraId="02D0112C"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45</w:t>
            </w:r>
          </w:p>
        </w:tc>
        <w:tc>
          <w:tcPr>
            <w:tcW w:w="1667" w:type="dxa"/>
          </w:tcPr>
          <w:p w14:paraId="032F674E"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3.2</w:t>
            </w:r>
          </w:p>
        </w:tc>
        <w:tc>
          <w:tcPr>
            <w:tcW w:w="1667" w:type="dxa"/>
          </w:tcPr>
          <w:p w14:paraId="4C9AD628"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0.10</w:t>
            </w:r>
          </w:p>
        </w:tc>
        <w:tc>
          <w:tcPr>
            <w:tcW w:w="1612" w:type="dxa"/>
          </w:tcPr>
          <w:p w14:paraId="6B169D8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7A666E62"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6F8855F" w14:textId="77777777" w:rsidR="00340AEB" w:rsidRPr="00D77C58" w:rsidRDefault="00340AEB" w:rsidP="00423AE0">
            <w:r w:rsidRPr="00D77C58">
              <w:t>Improve pedestrian priority in our Little Streets</w:t>
            </w:r>
          </w:p>
        </w:tc>
        <w:tc>
          <w:tcPr>
            <w:tcW w:w="1556" w:type="dxa"/>
          </w:tcPr>
          <w:p w14:paraId="37217E0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45</w:t>
            </w:r>
          </w:p>
        </w:tc>
        <w:tc>
          <w:tcPr>
            <w:tcW w:w="1667" w:type="dxa"/>
          </w:tcPr>
          <w:p w14:paraId="1AEDB255"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1.5</w:t>
            </w:r>
          </w:p>
        </w:tc>
        <w:tc>
          <w:tcPr>
            <w:tcW w:w="1667" w:type="dxa"/>
          </w:tcPr>
          <w:p w14:paraId="2BDF3927"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0.63</w:t>
            </w:r>
          </w:p>
        </w:tc>
        <w:tc>
          <w:tcPr>
            <w:tcW w:w="1612" w:type="dxa"/>
          </w:tcPr>
          <w:p w14:paraId="2DA05194"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6D0CBF" w:rsidRPr="00D77C58" w14:paraId="15FFE5E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6A59AB7" w14:textId="77777777" w:rsidR="00340AEB" w:rsidRPr="00D77C58" w:rsidRDefault="00340AEB" w:rsidP="00423AE0">
            <w:r w:rsidRPr="00D77C58">
              <w:t>Melbourne City Baths essential improvement works</w:t>
            </w:r>
          </w:p>
        </w:tc>
        <w:tc>
          <w:tcPr>
            <w:tcW w:w="1556" w:type="dxa"/>
          </w:tcPr>
          <w:p w14:paraId="5A2D34B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134C79AC"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0.9</w:t>
            </w:r>
          </w:p>
        </w:tc>
        <w:tc>
          <w:tcPr>
            <w:tcW w:w="1667" w:type="dxa"/>
          </w:tcPr>
          <w:p w14:paraId="77E47480"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0.47</w:t>
            </w:r>
          </w:p>
        </w:tc>
        <w:tc>
          <w:tcPr>
            <w:tcW w:w="1612" w:type="dxa"/>
          </w:tcPr>
          <w:p w14:paraId="12565B7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6D0CBF" w:rsidRPr="00D77C58" w14:paraId="7AB76A0B"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524C56A" w14:textId="77777777" w:rsidR="00340AEB" w:rsidRPr="00D77C58" w:rsidRDefault="00340AEB" w:rsidP="00423AE0">
            <w:r w:rsidRPr="00D77C58">
              <w:t>Moomba Festival parade floats</w:t>
            </w:r>
          </w:p>
        </w:tc>
        <w:tc>
          <w:tcPr>
            <w:tcW w:w="1556" w:type="dxa"/>
          </w:tcPr>
          <w:p w14:paraId="3EB620D7"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6C16ADD2"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0.3</w:t>
            </w:r>
          </w:p>
        </w:tc>
        <w:tc>
          <w:tcPr>
            <w:tcW w:w="1667" w:type="dxa"/>
          </w:tcPr>
          <w:p w14:paraId="3D1749B3"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0.29</w:t>
            </w:r>
          </w:p>
        </w:tc>
        <w:tc>
          <w:tcPr>
            <w:tcW w:w="1612" w:type="dxa"/>
          </w:tcPr>
          <w:p w14:paraId="41732DF8"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Completed</w:t>
            </w:r>
          </w:p>
        </w:tc>
      </w:tr>
      <w:tr w:rsidR="006D0CBF" w:rsidRPr="00D77C58" w14:paraId="09387DF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96C17DD" w14:textId="77777777" w:rsidR="00340AEB" w:rsidRPr="00D77C58" w:rsidRDefault="00340AEB" w:rsidP="00423AE0">
            <w:r w:rsidRPr="00D77C58">
              <w:t>Wayfinding signage program, extending signs to priority areas</w:t>
            </w:r>
          </w:p>
        </w:tc>
        <w:tc>
          <w:tcPr>
            <w:tcW w:w="1556" w:type="dxa"/>
          </w:tcPr>
          <w:p w14:paraId="72DC5A77"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0A8777A0"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0.13</w:t>
            </w:r>
          </w:p>
        </w:tc>
        <w:tc>
          <w:tcPr>
            <w:tcW w:w="1667" w:type="dxa"/>
          </w:tcPr>
          <w:p w14:paraId="0A04FA4A"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0.18</w:t>
            </w:r>
          </w:p>
        </w:tc>
        <w:tc>
          <w:tcPr>
            <w:tcW w:w="1612" w:type="dxa"/>
          </w:tcPr>
          <w:p w14:paraId="7C028F18"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bookmarkEnd w:id="733"/>
      <w:tr w:rsidR="00340AEB" w:rsidRPr="00D77C58" w14:paraId="20F71879"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7460689" w14:textId="77777777" w:rsidR="00340AEB" w:rsidRPr="00D77C58" w:rsidRDefault="00340AEB" w:rsidP="00423AE0">
            <w:r w:rsidRPr="00D77C58">
              <w:t>Riverslide Skate Park redevelopment</w:t>
            </w:r>
          </w:p>
        </w:tc>
        <w:tc>
          <w:tcPr>
            <w:tcW w:w="1556" w:type="dxa"/>
          </w:tcPr>
          <w:p w14:paraId="34759561"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1DF07B63"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w:t>
            </w:r>
          </w:p>
        </w:tc>
        <w:tc>
          <w:tcPr>
            <w:tcW w:w="1667" w:type="dxa"/>
          </w:tcPr>
          <w:p w14:paraId="2DBA53F1"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0.13</w:t>
            </w:r>
          </w:p>
        </w:tc>
        <w:tc>
          <w:tcPr>
            <w:tcW w:w="1612" w:type="dxa"/>
          </w:tcPr>
          <w:p w14:paraId="6033094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0B3E0B4C"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2729839" w14:textId="77777777" w:rsidR="00340AEB" w:rsidRPr="00D77C58" w:rsidRDefault="00340AEB" w:rsidP="00423AE0">
            <w:r w:rsidRPr="00D77C58">
              <w:t>Cycle infrastructure</w:t>
            </w:r>
          </w:p>
        </w:tc>
        <w:tc>
          <w:tcPr>
            <w:tcW w:w="1556" w:type="dxa"/>
          </w:tcPr>
          <w:p w14:paraId="41469A60"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4C9D1C48"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1.2</w:t>
            </w:r>
          </w:p>
        </w:tc>
        <w:tc>
          <w:tcPr>
            <w:tcW w:w="1667" w:type="dxa"/>
          </w:tcPr>
          <w:p w14:paraId="4252D3F7"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1.28</w:t>
            </w:r>
          </w:p>
        </w:tc>
        <w:tc>
          <w:tcPr>
            <w:tcW w:w="1612" w:type="dxa"/>
          </w:tcPr>
          <w:p w14:paraId="7E9A947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504DD4E4"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6441E7A" w14:textId="77777777" w:rsidR="00340AEB" w:rsidRPr="00D77C58" w:rsidRDefault="00340AEB" w:rsidP="00423AE0">
            <w:r w:rsidRPr="00D77C58">
              <w:t>Reduce speed limits</w:t>
            </w:r>
          </w:p>
        </w:tc>
        <w:tc>
          <w:tcPr>
            <w:tcW w:w="1556" w:type="dxa"/>
          </w:tcPr>
          <w:p w14:paraId="5E520D2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0CD075E8"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0.37</w:t>
            </w:r>
          </w:p>
        </w:tc>
        <w:tc>
          <w:tcPr>
            <w:tcW w:w="1667" w:type="dxa"/>
          </w:tcPr>
          <w:p w14:paraId="3447F0BE"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0.41</w:t>
            </w:r>
          </w:p>
        </w:tc>
        <w:tc>
          <w:tcPr>
            <w:tcW w:w="1612" w:type="dxa"/>
          </w:tcPr>
          <w:p w14:paraId="46EB69FC"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53CFDA1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4ED21B1" w14:textId="77777777" w:rsidR="00340AEB" w:rsidRPr="00D77C58" w:rsidRDefault="00340AEB" w:rsidP="00423AE0">
            <w:r w:rsidRPr="00D77C58">
              <w:t>Other green space, infrastructure and cultural projects</w:t>
            </w:r>
          </w:p>
        </w:tc>
        <w:tc>
          <w:tcPr>
            <w:tcW w:w="1556" w:type="dxa"/>
          </w:tcPr>
          <w:p w14:paraId="28326E9A"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31C9C19E"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1.5</w:t>
            </w:r>
          </w:p>
        </w:tc>
        <w:tc>
          <w:tcPr>
            <w:tcW w:w="1667" w:type="dxa"/>
          </w:tcPr>
          <w:p w14:paraId="2415A2AA"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1.09</w:t>
            </w:r>
          </w:p>
        </w:tc>
        <w:tc>
          <w:tcPr>
            <w:tcW w:w="1612" w:type="dxa"/>
          </w:tcPr>
          <w:p w14:paraId="6D0E2C8C"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5ED0AD08"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7ED8488" w14:textId="77777777" w:rsidR="00340AEB" w:rsidRPr="00D77C58" w:rsidRDefault="00340AEB" w:rsidP="00423AE0">
            <w:r w:rsidRPr="00D77C58">
              <w:t>Renewal works, including roadways, footpaths, drains, kerbs and channels, parks, landscapes, banner poles, library collection and property</w:t>
            </w:r>
          </w:p>
        </w:tc>
        <w:tc>
          <w:tcPr>
            <w:tcW w:w="1556" w:type="dxa"/>
          </w:tcPr>
          <w:p w14:paraId="1E0244C1"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58145071"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10.0</w:t>
            </w:r>
          </w:p>
        </w:tc>
        <w:tc>
          <w:tcPr>
            <w:tcW w:w="1667" w:type="dxa"/>
          </w:tcPr>
          <w:p w14:paraId="1E5EDEF6"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13.10</w:t>
            </w:r>
          </w:p>
        </w:tc>
        <w:tc>
          <w:tcPr>
            <w:tcW w:w="1612" w:type="dxa"/>
          </w:tcPr>
          <w:p w14:paraId="389C4A0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475A4171"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68AF87B" w14:textId="77777777" w:rsidR="00340AEB" w:rsidRPr="00D77C58" w:rsidRDefault="00340AEB" w:rsidP="00423AE0">
            <w:r w:rsidRPr="00D77C58">
              <w:t>Maintenance works, including at our community facilities and other properties, for urban forest health, pedestrian infrastructure, wayfinding signage and smoke-free areas</w:t>
            </w:r>
          </w:p>
        </w:tc>
        <w:tc>
          <w:tcPr>
            <w:tcW w:w="1556" w:type="dxa"/>
          </w:tcPr>
          <w:p w14:paraId="1C6B41B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59C55B81"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3.4</w:t>
            </w:r>
          </w:p>
        </w:tc>
        <w:tc>
          <w:tcPr>
            <w:tcW w:w="1667" w:type="dxa"/>
          </w:tcPr>
          <w:p w14:paraId="03544307"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3.14</w:t>
            </w:r>
          </w:p>
        </w:tc>
        <w:tc>
          <w:tcPr>
            <w:tcW w:w="1612" w:type="dxa"/>
          </w:tcPr>
          <w:p w14:paraId="529C0AE1"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r w:rsidR="00340AEB" w:rsidRPr="00D77C58" w14:paraId="715BBAC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C8D6583" w14:textId="77777777" w:rsidR="00340AEB" w:rsidRPr="00D77C58" w:rsidRDefault="00340AEB" w:rsidP="00423AE0">
            <w:r w:rsidRPr="00D77C58">
              <w:t>Support five precinct business associations, including City, Chinatown, Collins Street, Greek and Melbourne City North precinct associations, for business support and activation initiatives</w:t>
            </w:r>
          </w:p>
        </w:tc>
        <w:tc>
          <w:tcPr>
            <w:tcW w:w="1556" w:type="dxa"/>
          </w:tcPr>
          <w:p w14:paraId="077C4E2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667" w:type="dxa"/>
          </w:tcPr>
          <w:p w14:paraId="46CECF83"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0.45</w:t>
            </w:r>
          </w:p>
        </w:tc>
        <w:tc>
          <w:tcPr>
            <w:tcW w:w="1667" w:type="dxa"/>
          </w:tcPr>
          <w:p w14:paraId="06FBA7EA" w14:textId="77777777" w:rsidR="00340AEB" w:rsidRPr="00D77C58" w:rsidRDefault="00340AEB" w:rsidP="00346CB7">
            <w:pPr>
              <w:jc w:val="right"/>
              <w:cnfStyle w:val="000000000000" w:firstRow="0" w:lastRow="0" w:firstColumn="0" w:lastColumn="0" w:oddVBand="0" w:evenVBand="0" w:oddHBand="0" w:evenHBand="0" w:firstRowFirstColumn="0" w:firstRowLastColumn="0" w:lastRowFirstColumn="0" w:lastRowLastColumn="0"/>
            </w:pPr>
            <w:r w:rsidRPr="00D77C58">
              <w:t>0.47</w:t>
            </w:r>
          </w:p>
        </w:tc>
        <w:tc>
          <w:tcPr>
            <w:tcW w:w="1612" w:type="dxa"/>
          </w:tcPr>
          <w:p w14:paraId="7F656EE1"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 track</w:t>
            </w:r>
          </w:p>
        </w:tc>
      </w:tr>
    </w:tbl>
    <w:p w14:paraId="6234B7FB" w14:textId="701AFD4E" w:rsidR="00AB299A" w:rsidRDefault="00340AEB" w:rsidP="00340AEB">
      <w:pPr>
        <w:pStyle w:val="Heading2"/>
        <w:rPr>
          <w:rFonts w:hint="eastAsia"/>
        </w:rPr>
      </w:pPr>
      <w:bookmarkStart w:id="734" w:name="_Toc152150388"/>
      <w:r w:rsidRPr="00340AEB">
        <w:t>Our investment in the CBD – Hoddle Grid – key activities</w:t>
      </w:r>
      <w:bookmarkEnd w:id="734"/>
    </w:p>
    <w:tbl>
      <w:tblPr>
        <w:tblStyle w:val="TableGrid"/>
        <w:tblW w:w="5000" w:type="pct"/>
        <w:tblLayout w:type="fixed"/>
        <w:tblLook w:val="04A0" w:firstRow="1" w:lastRow="0" w:firstColumn="1" w:lastColumn="0" w:noHBand="0" w:noVBand="1"/>
      </w:tblPr>
      <w:tblGrid>
        <w:gridCol w:w="6338"/>
        <w:gridCol w:w="1558"/>
        <w:gridCol w:w="1726"/>
      </w:tblGrid>
      <w:tr w:rsidR="00340AEB" w:rsidRPr="00D77C58" w14:paraId="709AD65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0BADB5C0" w14:textId="77777777" w:rsidR="00340AEB" w:rsidRPr="00D77C58" w:rsidRDefault="00340AEB" w:rsidP="00423AE0">
            <w:r w:rsidRPr="00D77C58">
              <w:t>Key activities in 2022–23</w:t>
            </w:r>
          </w:p>
        </w:tc>
        <w:tc>
          <w:tcPr>
            <w:tcW w:w="1558" w:type="dxa"/>
          </w:tcPr>
          <w:p w14:paraId="22224ED5" w14:textId="77777777" w:rsidR="00340AEB" w:rsidRPr="00D77C58" w:rsidRDefault="00340AEB" w:rsidP="00423AE0">
            <w:pPr>
              <w:cnfStyle w:val="100000000000" w:firstRow="1" w:lastRow="0" w:firstColumn="0" w:lastColumn="0" w:oddVBand="0" w:evenVBand="0" w:oddHBand="0" w:evenHBand="0" w:firstRowFirstColumn="0" w:firstRowLastColumn="0" w:lastRowFirstColumn="0" w:lastRowLastColumn="0"/>
            </w:pPr>
            <w:r w:rsidRPr="00D77C58">
              <w:t>Major initiative</w:t>
            </w:r>
          </w:p>
        </w:tc>
        <w:tc>
          <w:tcPr>
            <w:tcW w:w="1726" w:type="dxa"/>
          </w:tcPr>
          <w:p w14:paraId="1937112E" w14:textId="77777777" w:rsidR="00340AEB" w:rsidRPr="00D77C58" w:rsidRDefault="00340AEB" w:rsidP="00423AE0">
            <w:pPr>
              <w:cnfStyle w:val="100000000000" w:firstRow="1" w:lastRow="0" w:firstColumn="0" w:lastColumn="0" w:oddVBand="0" w:evenVBand="0" w:oddHBand="0" w:evenHBand="0" w:firstRowFirstColumn="0" w:firstRowLastColumn="0" w:lastRowFirstColumn="0" w:lastRowLastColumn="0"/>
            </w:pPr>
            <w:r w:rsidRPr="00D77C58">
              <w:t>Status 2022–23</w:t>
            </w:r>
          </w:p>
        </w:tc>
      </w:tr>
      <w:tr w:rsidR="00340AEB" w:rsidRPr="00D77C58" w14:paraId="6E2F8C25"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7F1DD67D" w14:textId="77777777" w:rsidR="00340AEB" w:rsidRPr="00D77C58" w:rsidRDefault="00340AEB" w:rsidP="00423AE0">
            <w:r w:rsidRPr="00D77C58">
              <w:t>Optimise essential service delivery to enhance inner-city liveability</w:t>
            </w:r>
          </w:p>
        </w:tc>
        <w:tc>
          <w:tcPr>
            <w:tcW w:w="1558" w:type="dxa"/>
          </w:tcPr>
          <w:p w14:paraId="36BA889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726" w:type="dxa"/>
          </w:tcPr>
          <w:p w14:paraId="2D1733E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w:t>
            </w:r>
          </w:p>
        </w:tc>
      </w:tr>
      <w:tr w:rsidR="00340AEB" w:rsidRPr="00D77C58" w14:paraId="304C4444"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3120561D" w14:textId="77777777" w:rsidR="00340AEB" w:rsidRPr="00D77C58" w:rsidRDefault="00340AEB" w:rsidP="00423AE0">
            <w:r w:rsidRPr="00D77C58">
              <w:t>Act on the review of central city waste regulations and waste truck movement restricted areas</w:t>
            </w:r>
          </w:p>
        </w:tc>
        <w:tc>
          <w:tcPr>
            <w:tcW w:w="1558" w:type="dxa"/>
          </w:tcPr>
          <w:p w14:paraId="409454F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32</w:t>
            </w:r>
          </w:p>
        </w:tc>
        <w:tc>
          <w:tcPr>
            <w:tcW w:w="1726" w:type="dxa"/>
          </w:tcPr>
          <w:p w14:paraId="158BD3E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340AEB" w:rsidRPr="00D77C58" w14:paraId="7FD828F5"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78E3C342" w14:textId="77777777" w:rsidR="00340AEB" w:rsidRPr="00D77C58" w:rsidRDefault="00340AEB" w:rsidP="00423AE0">
            <w:r w:rsidRPr="00D77C58">
              <w:t>Deploy the Rapid Response Clean Team to improve city cleanliness</w:t>
            </w:r>
          </w:p>
        </w:tc>
        <w:tc>
          <w:tcPr>
            <w:tcW w:w="1558" w:type="dxa"/>
          </w:tcPr>
          <w:p w14:paraId="54C6C40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51</w:t>
            </w:r>
          </w:p>
        </w:tc>
        <w:tc>
          <w:tcPr>
            <w:tcW w:w="1726" w:type="dxa"/>
          </w:tcPr>
          <w:p w14:paraId="685AD63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4473EEC3"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2A83551" w14:textId="77777777" w:rsidR="00340AEB" w:rsidRPr="00D77C58" w:rsidRDefault="00340AEB" w:rsidP="00423AE0">
            <w:r w:rsidRPr="00D77C58">
              <w:t xml:space="preserve">Restoration work at Melbourne City Baths and studies to inform a master plan </w:t>
            </w:r>
          </w:p>
        </w:tc>
        <w:tc>
          <w:tcPr>
            <w:tcW w:w="1558" w:type="dxa"/>
          </w:tcPr>
          <w:p w14:paraId="2A12371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726" w:type="dxa"/>
          </w:tcPr>
          <w:p w14:paraId="17D794C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Completed </w:t>
            </w:r>
          </w:p>
        </w:tc>
      </w:tr>
      <w:tr w:rsidR="00340AEB" w:rsidRPr="00D77C58" w14:paraId="7BBE4E0E"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E9B7F77" w14:textId="77777777" w:rsidR="00340AEB" w:rsidRPr="00D77C58" w:rsidRDefault="00340AEB" w:rsidP="00423AE0">
            <w:r w:rsidRPr="00D77C58">
              <w:t>Deliver and manage the Business Precinct Program</w:t>
            </w:r>
          </w:p>
        </w:tc>
        <w:tc>
          <w:tcPr>
            <w:tcW w:w="1558" w:type="dxa"/>
          </w:tcPr>
          <w:p w14:paraId="1E75BCC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w:t>
            </w:r>
          </w:p>
        </w:tc>
        <w:tc>
          <w:tcPr>
            <w:tcW w:w="1726" w:type="dxa"/>
          </w:tcPr>
          <w:p w14:paraId="25D872F1"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50580023"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EC56C5E" w14:textId="77777777" w:rsidR="00340AEB" w:rsidRPr="00D77C58" w:rsidRDefault="00340AEB" w:rsidP="00423AE0">
            <w:r w:rsidRPr="00D77C58">
              <w:t xml:space="preserve">Shopfront Activation and City Activation Grants programs  </w:t>
            </w:r>
          </w:p>
        </w:tc>
        <w:tc>
          <w:tcPr>
            <w:tcW w:w="1558" w:type="dxa"/>
          </w:tcPr>
          <w:p w14:paraId="06DB209A"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w:t>
            </w:r>
          </w:p>
        </w:tc>
        <w:tc>
          <w:tcPr>
            <w:tcW w:w="1726" w:type="dxa"/>
          </w:tcPr>
          <w:p w14:paraId="1F7E6E3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Completed </w:t>
            </w:r>
          </w:p>
        </w:tc>
      </w:tr>
      <w:tr w:rsidR="00340AEB" w:rsidRPr="00D77C58" w14:paraId="4D16CC7A"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B0A20B8" w14:textId="77777777" w:rsidR="00340AEB" w:rsidRPr="00D77C58" w:rsidRDefault="00340AEB" w:rsidP="00423AE0">
            <w:r w:rsidRPr="00D77C58">
              <w:t>Provide accessible creative opportunities to everyone through expanded arts and library programming</w:t>
            </w:r>
          </w:p>
        </w:tc>
        <w:tc>
          <w:tcPr>
            <w:tcW w:w="1558" w:type="dxa"/>
          </w:tcPr>
          <w:p w14:paraId="2E96232A"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726" w:type="dxa"/>
          </w:tcPr>
          <w:p w14:paraId="50CFC07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Completed </w:t>
            </w:r>
          </w:p>
        </w:tc>
      </w:tr>
      <w:tr w:rsidR="00340AEB" w:rsidRPr="00D77C58" w14:paraId="6A07838A"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7EAF2FD8" w14:textId="77777777" w:rsidR="00340AEB" w:rsidRPr="00D77C58" w:rsidRDefault="00340AEB" w:rsidP="00423AE0">
            <w:r w:rsidRPr="00D77C58">
              <w:t>Facilitate integrated water management solutions to support increased greening, reduced flooding and reduced pollution to the bay and Yarra River – Birrarung</w:t>
            </w:r>
          </w:p>
        </w:tc>
        <w:tc>
          <w:tcPr>
            <w:tcW w:w="1558" w:type="dxa"/>
          </w:tcPr>
          <w:p w14:paraId="21CB754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19</w:t>
            </w:r>
          </w:p>
        </w:tc>
        <w:tc>
          <w:tcPr>
            <w:tcW w:w="1726" w:type="dxa"/>
          </w:tcPr>
          <w:p w14:paraId="155E9F07"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3FB32C70"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3D4E4795" w14:textId="77777777" w:rsidR="00340AEB" w:rsidRPr="00D77C58" w:rsidRDefault="00340AEB" w:rsidP="00423AE0">
            <w:r w:rsidRPr="00D77C58">
              <w:t>Publish the master plans for Flinders Street Station and Southern Cross Station precincts to influence government strategic planning</w:t>
            </w:r>
          </w:p>
        </w:tc>
        <w:tc>
          <w:tcPr>
            <w:tcW w:w="1558" w:type="dxa"/>
          </w:tcPr>
          <w:p w14:paraId="7F1D0208"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45</w:t>
            </w:r>
          </w:p>
        </w:tc>
        <w:tc>
          <w:tcPr>
            <w:tcW w:w="1726" w:type="dxa"/>
          </w:tcPr>
          <w:p w14:paraId="16E3E41F"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Not commenced </w:t>
            </w:r>
          </w:p>
        </w:tc>
      </w:tr>
      <w:tr w:rsidR="00340AEB" w:rsidRPr="00D77C58" w14:paraId="4C388286"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7BCA0D9" w14:textId="77777777" w:rsidR="00340AEB" w:rsidRPr="00D77C58" w:rsidRDefault="00340AEB" w:rsidP="00423AE0">
            <w:r w:rsidRPr="00D77C58">
              <w:t>Investigate the delivery of homelessness support hub pilots</w:t>
            </w:r>
          </w:p>
        </w:tc>
        <w:tc>
          <w:tcPr>
            <w:tcW w:w="1558" w:type="dxa"/>
          </w:tcPr>
          <w:p w14:paraId="7A738EB4"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44</w:t>
            </w:r>
          </w:p>
        </w:tc>
        <w:tc>
          <w:tcPr>
            <w:tcW w:w="1726" w:type="dxa"/>
          </w:tcPr>
          <w:p w14:paraId="3E36827B"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3ABAC819"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EF4205A" w14:textId="77777777" w:rsidR="00340AEB" w:rsidRPr="00D77C58" w:rsidRDefault="00340AEB" w:rsidP="00423AE0">
            <w:r w:rsidRPr="00D77C58">
              <w:t xml:space="preserve">Advocate for and deliver future enhanced city consumer incentive programs </w:t>
            </w:r>
          </w:p>
        </w:tc>
        <w:tc>
          <w:tcPr>
            <w:tcW w:w="1558" w:type="dxa"/>
          </w:tcPr>
          <w:p w14:paraId="6689F61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w:t>
            </w:r>
          </w:p>
        </w:tc>
        <w:tc>
          <w:tcPr>
            <w:tcW w:w="1726" w:type="dxa"/>
          </w:tcPr>
          <w:p w14:paraId="55B27837"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Delayed</w:t>
            </w:r>
          </w:p>
        </w:tc>
      </w:tr>
      <w:tr w:rsidR="00340AEB" w:rsidRPr="00D77C58" w14:paraId="264BEAB3"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A9B3310" w14:textId="77777777" w:rsidR="00340AEB" w:rsidRPr="00D77C58" w:rsidRDefault="00340AEB" w:rsidP="00423AE0">
            <w:r w:rsidRPr="00D77C58">
              <w:t>Streamline processes and alleviate costs so that doing business in the city is made more attractive</w:t>
            </w:r>
          </w:p>
        </w:tc>
        <w:tc>
          <w:tcPr>
            <w:tcW w:w="1558" w:type="dxa"/>
          </w:tcPr>
          <w:p w14:paraId="1F02A75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w:t>
            </w:r>
          </w:p>
        </w:tc>
        <w:tc>
          <w:tcPr>
            <w:tcW w:w="1726" w:type="dxa"/>
          </w:tcPr>
          <w:p w14:paraId="43DA3C6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 xml:space="preserve">Delayed </w:t>
            </w:r>
          </w:p>
        </w:tc>
      </w:tr>
      <w:tr w:rsidR="00340AEB" w:rsidRPr="00D77C58" w14:paraId="45615DFE"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977A01B" w14:textId="77777777" w:rsidR="00340AEB" w:rsidRPr="00D77C58" w:rsidRDefault="00340AEB" w:rsidP="00423AE0">
            <w:r w:rsidRPr="00D77C58">
              <w:t>Target marketing campaigns that reinstate Melbourne as the destination of choice </w:t>
            </w:r>
          </w:p>
        </w:tc>
        <w:tc>
          <w:tcPr>
            <w:tcW w:w="1558" w:type="dxa"/>
          </w:tcPr>
          <w:p w14:paraId="0D4605CD"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5</w:t>
            </w:r>
          </w:p>
        </w:tc>
        <w:tc>
          <w:tcPr>
            <w:tcW w:w="1726" w:type="dxa"/>
          </w:tcPr>
          <w:p w14:paraId="525942B8"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w:t>
            </w:r>
          </w:p>
        </w:tc>
      </w:tr>
      <w:tr w:rsidR="00340AEB" w:rsidRPr="00D77C58" w14:paraId="09A7F5C5"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35FA83F" w14:textId="77777777" w:rsidR="00340AEB" w:rsidRPr="00D77C58" w:rsidRDefault="00340AEB" w:rsidP="00423AE0">
            <w:r w:rsidRPr="00D77C58">
              <w:t>Create new tourism initiatives and a transformed visitor services model that will grow visitation, facilitate visitor dispersal and increase spend</w:t>
            </w:r>
          </w:p>
        </w:tc>
        <w:tc>
          <w:tcPr>
            <w:tcW w:w="1558" w:type="dxa"/>
          </w:tcPr>
          <w:p w14:paraId="47C663F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5</w:t>
            </w:r>
          </w:p>
        </w:tc>
        <w:tc>
          <w:tcPr>
            <w:tcW w:w="1726" w:type="dxa"/>
          </w:tcPr>
          <w:p w14:paraId="20F59D80"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w:t>
            </w:r>
          </w:p>
        </w:tc>
      </w:tr>
      <w:tr w:rsidR="00340AEB" w:rsidRPr="00D77C58" w14:paraId="46464D2B"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0B8C37DF" w14:textId="77777777" w:rsidR="00340AEB" w:rsidRPr="00D77C58" w:rsidRDefault="00340AEB" w:rsidP="00423AE0">
            <w:r w:rsidRPr="00D77C58">
              <w:t>Queen Victoria Market precinct renewal works, including:</w:t>
            </w:r>
          </w:p>
          <w:p w14:paraId="1D482D6C" w14:textId="77777777" w:rsidR="00340AEB" w:rsidRPr="00D77C58" w:rsidRDefault="00340AEB" w:rsidP="00423AE0">
            <w:r w:rsidRPr="00D77C58">
              <w:t>Completion of Food Hall</w:t>
            </w:r>
          </w:p>
          <w:p w14:paraId="75033FAE" w14:textId="77777777" w:rsidR="00340AEB" w:rsidRPr="00D77C58" w:rsidRDefault="00340AEB" w:rsidP="00423AE0">
            <w:r w:rsidRPr="00D77C58">
              <w:t>Construction of Northern Shed and Trader Shed</w:t>
            </w:r>
          </w:p>
          <w:p w14:paraId="18AEDFF0" w14:textId="77777777" w:rsidR="00340AEB" w:rsidRPr="00D77C58" w:rsidRDefault="00340AEB" w:rsidP="00423AE0">
            <w:r w:rsidRPr="00D77C58">
              <w:t>Shed restoration</w:t>
            </w:r>
          </w:p>
          <w:p w14:paraId="07D1B90E" w14:textId="77777777" w:rsidR="00340AEB" w:rsidRPr="00D77C58" w:rsidRDefault="00340AEB" w:rsidP="00423AE0">
            <w:r w:rsidRPr="00D77C58">
              <w:t>Design for Franklin St roundabout removal</w:t>
            </w:r>
          </w:p>
          <w:p w14:paraId="245148BC" w14:textId="132AC916" w:rsidR="00340AEB" w:rsidRPr="00D77C58" w:rsidRDefault="00340AEB" w:rsidP="00340AEB">
            <w:r w:rsidRPr="00D77C58">
              <w:t>Design development on Market Square</w:t>
            </w:r>
          </w:p>
        </w:tc>
        <w:tc>
          <w:tcPr>
            <w:tcW w:w="1558" w:type="dxa"/>
          </w:tcPr>
          <w:p w14:paraId="5D600EBD"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13</w:t>
            </w:r>
          </w:p>
        </w:tc>
        <w:tc>
          <w:tcPr>
            <w:tcW w:w="1726" w:type="dxa"/>
          </w:tcPr>
          <w:p w14:paraId="49225C9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w:t>
            </w:r>
          </w:p>
        </w:tc>
      </w:tr>
      <w:tr w:rsidR="00340AEB" w:rsidRPr="00D77C58" w14:paraId="58EC78F2"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120B3554" w14:textId="77777777" w:rsidR="00340AEB" w:rsidRPr="00D77C58" w:rsidRDefault="00340AEB" w:rsidP="00423AE0">
            <w:r w:rsidRPr="00D77C58">
              <w:t xml:space="preserve">Deliver public art projects (both temporary and permanent)  </w:t>
            </w:r>
          </w:p>
        </w:tc>
        <w:tc>
          <w:tcPr>
            <w:tcW w:w="1558" w:type="dxa"/>
          </w:tcPr>
          <w:p w14:paraId="53098EA9"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15</w:t>
            </w:r>
          </w:p>
        </w:tc>
        <w:tc>
          <w:tcPr>
            <w:tcW w:w="1726" w:type="dxa"/>
          </w:tcPr>
          <w:p w14:paraId="30B2DD9C"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359ED99F"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02E8BC80" w14:textId="77777777" w:rsidR="00340AEB" w:rsidRPr="00D77C58" w:rsidRDefault="00340AEB" w:rsidP="00423AE0">
            <w:r w:rsidRPr="00D77C58">
              <w:t>Develop a plan and agreement to integrate RMIT and University of Melbourne assets into battery network</w:t>
            </w:r>
          </w:p>
        </w:tc>
        <w:tc>
          <w:tcPr>
            <w:tcW w:w="1558" w:type="dxa"/>
          </w:tcPr>
          <w:p w14:paraId="3594332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34</w:t>
            </w:r>
          </w:p>
        </w:tc>
        <w:tc>
          <w:tcPr>
            <w:tcW w:w="1726" w:type="dxa"/>
          </w:tcPr>
          <w:p w14:paraId="117AF893"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w:t>
            </w:r>
          </w:p>
        </w:tc>
      </w:tr>
      <w:tr w:rsidR="00340AEB" w:rsidRPr="00D77C58" w14:paraId="0702B69A"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A0F87C6" w14:textId="77777777" w:rsidR="00340AEB" w:rsidRPr="00D77C58" w:rsidRDefault="00340AEB" w:rsidP="00423AE0">
            <w:r w:rsidRPr="00D77C58">
              <w:t>Develop a plan for the future City Library</w:t>
            </w:r>
          </w:p>
        </w:tc>
        <w:tc>
          <w:tcPr>
            <w:tcW w:w="1558" w:type="dxa"/>
          </w:tcPr>
          <w:p w14:paraId="30D876B2"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38</w:t>
            </w:r>
          </w:p>
        </w:tc>
        <w:tc>
          <w:tcPr>
            <w:tcW w:w="1726" w:type="dxa"/>
          </w:tcPr>
          <w:p w14:paraId="7B4E543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r w:rsidR="00340AEB" w:rsidRPr="00D77C58" w14:paraId="4C0955EF"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0E23F0F7" w14:textId="77777777" w:rsidR="00340AEB" w:rsidRPr="00D77C58" w:rsidRDefault="00340AEB" w:rsidP="00423AE0">
            <w:r w:rsidRPr="00D77C58">
              <w:t>Support a companion pilot project delivered by Travellers Aid at events including Moomba Festival and the Melbourne Flower and Garden Show to support people with a disability to navigate these events</w:t>
            </w:r>
          </w:p>
        </w:tc>
        <w:tc>
          <w:tcPr>
            <w:tcW w:w="1558" w:type="dxa"/>
          </w:tcPr>
          <w:p w14:paraId="13DFDDFE"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MI 39</w:t>
            </w:r>
          </w:p>
        </w:tc>
        <w:tc>
          <w:tcPr>
            <w:tcW w:w="1726" w:type="dxa"/>
          </w:tcPr>
          <w:p w14:paraId="0E541DD6"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Completed </w:t>
            </w:r>
          </w:p>
        </w:tc>
      </w:tr>
      <w:tr w:rsidR="00340AEB" w:rsidRPr="00D77C58" w14:paraId="401C596C"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1D329EB3" w14:textId="77777777" w:rsidR="00340AEB" w:rsidRPr="00D77C58" w:rsidRDefault="00340AEB" w:rsidP="00423AE0">
            <w:r w:rsidRPr="00D77C58">
              <w:t xml:space="preserve">Design a new linear open space connecting Metro’s new State Library Station with Market Square and Queen Victoria Market </w:t>
            </w:r>
          </w:p>
        </w:tc>
        <w:tc>
          <w:tcPr>
            <w:tcW w:w="1558" w:type="dxa"/>
          </w:tcPr>
          <w:p w14:paraId="39FEE99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N/A</w:t>
            </w:r>
          </w:p>
        </w:tc>
        <w:tc>
          <w:tcPr>
            <w:tcW w:w="1726" w:type="dxa"/>
          </w:tcPr>
          <w:p w14:paraId="0353C795" w14:textId="77777777" w:rsidR="00340AEB" w:rsidRPr="00D77C58" w:rsidRDefault="00340AEB" w:rsidP="00423AE0">
            <w:pPr>
              <w:cnfStyle w:val="000000000000" w:firstRow="0" w:lastRow="0" w:firstColumn="0" w:lastColumn="0" w:oddVBand="0" w:evenVBand="0" w:oddHBand="0" w:evenHBand="0" w:firstRowFirstColumn="0" w:firstRowLastColumn="0" w:lastRowFirstColumn="0" w:lastRowLastColumn="0"/>
            </w:pPr>
            <w:r w:rsidRPr="00D77C58">
              <w:t>Ongoing </w:t>
            </w:r>
          </w:p>
        </w:tc>
      </w:tr>
    </w:tbl>
    <w:p w14:paraId="1A9F6A37" w14:textId="69BDFE6C" w:rsidR="00340AEB" w:rsidRDefault="00340AEB" w:rsidP="00340AEB">
      <w:pPr>
        <w:pStyle w:val="Heading2"/>
        <w:rPr>
          <w:rFonts w:hint="eastAsia"/>
        </w:rPr>
      </w:pPr>
      <w:bookmarkStart w:id="735" w:name="_Toc152150389"/>
      <w:r w:rsidRPr="00340AEB">
        <w:t>Our investment in the CBD – Hoddle Grid – strategic initiatives</w:t>
      </w:r>
      <w:bookmarkEnd w:id="735"/>
    </w:p>
    <w:tbl>
      <w:tblPr>
        <w:tblStyle w:val="TableGrid"/>
        <w:tblW w:w="5000" w:type="pct"/>
        <w:tblLayout w:type="fixed"/>
        <w:tblLook w:val="04A0" w:firstRow="1" w:lastRow="0" w:firstColumn="1" w:lastColumn="0" w:noHBand="0" w:noVBand="1"/>
      </w:tblPr>
      <w:tblGrid>
        <w:gridCol w:w="6340"/>
        <w:gridCol w:w="3282"/>
      </w:tblGrid>
      <w:tr w:rsidR="00621067" w:rsidRPr="00D77C58" w14:paraId="685DC9DD"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Pr>
          <w:p w14:paraId="41002351" w14:textId="77777777" w:rsidR="00621067" w:rsidRPr="00D77C58" w:rsidRDefault="00621067" w:rsidP="00423AE0">
            <w:r w:rsidRPr="00D77C58">
              <w:t>Strategic initiatives in 2022–23</w:t>
            </w:r>
          </w:p>
        </w:tc>
        <w:tc>
          <w:tcPr>
            <w:tcW w:w="3345" w:type="dxa"/>
          </w:tcPr>
          <w:p w14:paraId="3D57B23E" w14:textId="77777777" w:rsidR="00621067" w:rsidRPr="00D77C58" w:rsidRDefault="00621067" w:rsidP="00423AE0">
            <w:pPr>
              <w:cnfStyle w:val="100000000000" w:firstRow="1" w:lastRow="0" w:firstColumn="0" w:lastColumn="0" w:oddVBand="0" w:evenVBand="0" w:oddHBand="0" w:evenHBand="0" w:firstRowFirstColumn="0" w:firstRowLastColumn="0" w:lastRowFirstColumn="0" w:lastRowLastColumn="0"/>
            </w:pPr>
            <w:r w:rsidRPr="00D77C58">
              <w:t>Link to more information</w:t>
            </w:r>
          </w:p>
        </w:tc>
      </w:tr>
      <w:tr w:rsidR="00621067" w:rsidRPr="00D77C58" w14:paraId="55FF1F53"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71161F37" w14:textId="77777777" w:rsidR="00621067" w:rsidRPr="00D77C58" w:rsidRDefault="00621067" w:rsidP="00423AE0">
            <w:pPr>
              <w:rPr>
                <w:lang w:val="en-US"/>
              </w:rPr>
            </w:pPr>
            <w:r w:rsidRPr="00D77C58">
              <w:rPr>
                <w:lang w:val="en-US"/>
              </w:rPr>
              <w:t>Queen Victoria Market Precinct Renewal Master Plan</w:t>
            </w:r>
          </w:p>
        </w:tc>
        <w:tc>
          <w:tcPr>
            <w:tcW w:w="3345" w:type="dxa"/>
          </w:tcPr>
          <w:p w14:paraId="78B86B73" w14:textId="552A5A0B"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8" w:history="1">
              <w:r w:rsidR="00621067" w:rsidRPr="0016197E">
                <w:rPr>
                  <w:rStyle w:val="Hyperlink"/>
                  <w:lang w:val="en-US"/>
                </w:rPr>
                <w:t>Link</w:t>
              </w:r>
            </w:hyperlink>
            <w:r w:rsidR="0016197E">
              <w:rPr>
                <w:rStyle w:val="FootnoteReference"/>
                <w:lang w:val="en-US"/>
              </w:rPr>
              <w:footnoteReference w:id="33"/>
            </w:r>
          </w:p>
        </w:tc>
      </w:tr>
      <w:tr w:rsidR="00621067" w:rsidRPr="00D77C58" w14:paraId="7FAE7026"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3761996E" w14:textId="77777777" w:rsidR="00621067" w:rsidRPr="00D77C58" w:rsidRDefault="00621067" w:rsidP="00423AE0">
            <w:pPr>
              <w:rPr>
                <w:lang w:val="en-US"/>
              </w:rPr>
            </w:pPr>
            <w:r w:rsidRPr="00D77C58">
              <w:rPr>
                <w:lang w:val="en-US"/>
              </w:rPr>
              <w:t>Domain Parklands Master Plan</w:t>
            </w:r>
          </w:p>
        </w:tc>
        <w:tc>
          <w:tcPr>
            <w:tcW w:w="3345" w:type="dxa"/>
          </w:tcPr>
          <w:p w14:paraId="3647E87A" w14:textId="613C968C"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89" w:history="1">
              <w:r w:rsidR="00621067" w:rsidRPr="0016197E">
                <w:rPr>
                  <w:rStyle w:val="Hyperlink"/>
                  <w:lang w:val="en-US"/>
                </w:rPr>
                <w:t>Link</w:t>
              </w:r>
            </w:hyperlink>
            <w:r w:rsidR="0016197E">
              <w:rPr>
                <w:rStyle w:val="FootnoteReference"/>
                <w:lang w:val="en-US"/>
              </w:rPr>
              <w:footnoteReference w:id="34"/>
            </w:r>
          </w:p>
        </w:tc>
      </w:tr>
      <w:tr w:rsidR="00621067" w:rsidRPr="00D77C58" w14:paraId="0B2F265E"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62116E38" w14:textId="77777777" w:rsidR="00621067" w:rsidRPr="00D77C58" w:rsidRDefault="00621067" w:rsidP="00423AE0">
            <w:pPr>
              <w:rPr>
                <w:lang w:val="en-US"/>
              </w:rPr>
            </w:pPr>
            <w:r w:rsidRPr="00D77C58">
              <w:rPr>
                <w:lang w:val="en-US"/>
              </w:rPr>
              <w:t>Yarra River – Birrarung Strategy Plan</w:t>
            </w:r>
          </w:p>
        </w:tc>
        <w:tc>
          <w:tcPr>
            <w:tcW w:w="3345" w:type="dxa"/>
          </w:tcPr>
          <w:p w14:paraId="51BE4378" w14:textId="7C1F0D54"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0" w:history="1">
              <w:r w:rsidR="00621067" w:rsidRPr="0016197E">
                <w:rPr>
                  <w:rStyle w:val="Hyperlink"/>
                  <w:lang w:val="en-US"/>
                </w:rPr>
                <w:t>Link</w:t>
              </w:r>
            </w:hyperlink>
            <w:r w:rsidR="0016197E">
              <w:rPr>
                <w:rStyle w:val="FootnoteReference"/>
                <w:lang w:val="en-US"/>
              </w:rPr>
              <w:footnoteReference w:id="35"/>
            </w:r>
          </w:p>
        </w:tc>
      </w:tr>
      <w:tr w:rsidR="00621067" w:rsidRPr="00D77C58" w14:paraId="31277158"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2ADF9A79" w14:textId="77777777" w:rsidR="00621067" w:rsidRPr="00D77C58" w:rsidRDefault="00621067" w:rsidP="00423AE0">
            <w:pPr>
              <w:rPr>
                <w:lang w:val="en-US"/>
              </w:rPr>
            </w:pPr>
            <w:r w:rsidRPr="00D77C58">
              <w:rPr>
                <w:lang w:val="en-US"/>
              </w:rPr>
              <w:t>Central City Urban Forest Precinct Plan</w:t>
            </w:r>
          </w:p>
        </w:tc>
        <w:tc>
          <w:tcPr>
            <w:tcW w:w="3345" w:type="dxa"/>
          </w:tcPr>
          <w:p w14:paraId="5F35E1E2" w14:textId="5544857C"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1" w:history="1">
              <w:r w:rsidR="00621067" w:rsidRPr="0016197E">
                <w:rPr>
                  <w:rStyle w:val="Hyperlink"/>
                  <w:lang w:val="en-US"/>
                </w:rPr>
                <w:t>Link</w:t>
              </w:r>
            </w:hyperlink>
            <w:r w:rsidR="0016197E">
              <w:rPr>
                <w:rStyle w:val="FootnoteReference"/>
                <w:lang w:val="en-US"/>
              </w:rPr>
              <w:footnoteReference w:id="36"/>
            </w:r>
          </w:p>
        </w:tc>
      </w:tr>
      <w:tr w:rsidR="00621067" w:rsidRPr="00D77C58" w14:paraId="2FA2C293"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5134196E" w14:textId="77777777" w:rsidR="00621067" w:rsidRPr="00D77C58" w:rsidRDefault="00621067" w:rsidP="00423AE0">
            <w:pPr>
              <w:rPr>
                <w:lang w:val="en-US"/>
              </w:rPr>
            </w:pPr>
            <w:r w:rsidRPr="00D77C58">
              <w:rPr>
                <w:lang w:val="en-US"/>
              </w:rPr>
              <w:t>Elizabeth Street Strategic Opportunities Plan</w:t>
            </w:r>
          </w:p>
        </w:tc>
        <w:tc>
          <w:tcPr>
            <w:tcW w:w="3345" w:type="dxa"/>
          </w:tcPr>
          <w:p w14:paraId="56C07058" w14:textId="64ABD078"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2" w:history="1">
              <w:r w:rsidR="00621067" w:rsidRPr="0016197E">
                <w:rPr>
                  <w:rStyle w:val="Hyperlink"/>
                  <w:lang w:val="en-US"/>
                </w:rPr>
                <w:t>Link</w:t>
              </w:r>
            </w:hyperlink>
            <w:r w:rsidR="0016197E">
              <w:rPr>
                <w:rStyle w:val="FootnoteReference"/>
                <w:lang w:val="en-US"/>
              </w:rPr>
              <w:footnoteReference w:id="37"/>
            </w:r>
          </w:p>
        </w:tc>
      </w:tr>
      <w:tr w:rsidR="00621067" w:rsidRPr="00D77C58" w14:paraId="41023C5E"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120F5CBE" w14:textId="77777777" w:rsidR="00621067" w:rsidRPr="00D77C58" w:rsidRDefault="00621067" w:rsidP="00423AE0">
            <w:pPr>
              <w:rPr>
                <w:lang w:val="en-US"/>
              </w:rPr>
            </w:pPr>
            <w:r w:rsidRPr="00D77C58">
              <w:rPr>
                <w:lang w:val="en-US"/>
              </w:rPr>
              <w:t>Neighbourhood planning</w:t>
            </w:r>
          </w:p>
        </w:tc>
        <w:tc>
          <w:tcPr>
            <w:tcW w:w="3345" w:type="dxa"/>
          </w:tcPr>
          <w:p w14:paraId="7265A89B" w14:textId="20F1509F"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3" w:history="1">
              <w:r w:rsidR="00621067" w:rsidRPr="0016197E">
                <w:rPr>
                  <w:rStyle w:val="Hyperlink"/>
                  <w:lang w:val="en-US"/>
                </w:rPr>
                <w:t>Link</w:t>
              </w:r>
            </w:hyperlink>
            <w:r w:rsidR="0016197E">
              <w:rPr>
                <w:rStyle w:val="FootnoteReference"/>
                <w:lang w:val="en-US"/>
              </w:rPr>
              <w:footnoteReference w:id="38"/>
            </w:r>
          </w:p>
        </w:tc>
      </w:tr>
      <w:tr w:rsidR="00621067" w:rsidRPr="00D77C58" w14:paraId="34FC996C"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0DD2B7F2" w14:textId="77777777" w:rsidR="00621067" w:rsidRPr="00D77C58" w:rsidRDefault="00621067" w:rsidP="00423AE0">
            <w:pPr>
              <w:rPr>
                <w:lang w:val="en-US"/>
              </w:rPr>
            </w:pPr>
            <w:r w:rsidRPr="00D77C58">
              <w:rPr>
                <w:lang w:val="en-US"/>
              </w:rPr>
              <w:t>Disaster preparedness and resilience planning</w:t>
            </w:r>
          </w:p>
        </w:tc>
        <w:tc>
          <w:tcPr>
            <w:tcW w:w="3345" w:type="dxa"/>
          </w:tcPr>
          <w:p w14:paraId="67E77190" w14:textId="1BB2D0E4"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4" w:history="1">
              <w:r w:rsidR="00621067" w:rsidRPr="0016197E">
                <w:rPr>
                  <w:rStyle w:val="Hyperlink"/>
                  <w:lang w:val="en-US"/>
                </w:rPr>
                <w:t>Link</w:t>
              </w:r>
            </w:hyperlink>
            <w:r w:rsidR="0016197E">
              <w:rPr>
                <w:rStyle w:val="FootnoteReference"/>
                <w:lang w:val="en-US"/>
              </w:rPr>
              <w:footnoteReference w:id="39"/>
            </w:r>
          </w:p>
        </w:tc>
      </w:tr>
      <w:tr w:rsidR="00621067" w:rsidRPr="00D77C58" w14:paraId="28E5AD48" w14:textId="77777777" w:rsidTr="00D77638">
        <w:tc>
          <w:tcPr>
            <w:cnfStyle w:val="001000000000" w:firstRow="0" w:lastRow="0" w:firstColumn="1" w:lastColumn="0" w:oddVBand="0" w:evenVBand="0" w:oddHBand="0" w:evenHBand="0" w:firstRowFirstColumn="0" w:firstRowLastColumn="0" w:lastRowFirstColumn="0" w:lastRowLastColumn="0"/>
            <w:tcW w:w="6463" w:type="dxa"/>
          </w:tcPr>
          <w:p w14:paraId="5996A497" w14:textId="77777777" w:rsidR="00621067" w:rsidRPr="00D77C58" w:rsidRDefault="00621067" w:rsidP="00423AE0">
            <w:pPr>
              <w:rPr>
                <w:lang w:val="en-US"/>
              </w:rPr>
            </w:pPr>
            <w:r w:rsidRPr="00D77C58">
              <w:rPr>
                <w:lang w:val="en-US"/>
              </w:rPr>
              <w:t>Municipal Planning Strategy</w:t>
            </w:r>
          </w:p>
        </w:tc>
        <w:tc>
          <w:tcPr>
            <w:tcW w:w="3345" w:type="dxa"/>
          </w:tcPr>
          <w:p w14:paraId="03352554" w14:textId="65A639DF" w:rsidR="00621067" w:rsidRPr="00D77C58"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5" w:history="1">
              <w:r w:rsidR="00621067" w:rsidRPr="0016197E">
                <w:rPr>
                  <w:rStyle w:val="Hyperlink"/>
                  <w:lang w:val="en-US"/>
                </w:rPr>
                <w:t>Link</w:t>
              </w:r>
            </w:hyperlink>
            <w:r w:rsidR="0016197E">
              <w:rPr>
                <w:rStyle w:val="FootnoteReference"/>
                <w:lang w:val="en-US"/>
              </w:rPr>
              <w:footnoteReference w:id="40"/>
            </w:r>
          </w:p>
        </w:tc>
      </w:tr>
    </w:tbl>
    <w:p w14:paraId="127BC85E" w14:textId="70DAC6B6" w:rsidR="00621067" w:rsidRDefault="00621067" w:rsidP="00340AEB">
      <w:pPr>
        <w:rPr>
          <w:lang w:val="en-US"/>
        </w:rPr>
      </w:pPr>
    </w:p>
    <w:p w14:paraId="1406244A" w14:textId="77777777" w:rsidR="00621067" w:rsidRDefault="00621067">
      <w:pPr>
        <w:spacing w:before="0" w:after="0"/>
        <w:rPr>
          <w:lang w:val="en-US"/>
        </w:rPr>
      </w:pPr>
      <w:r>
        <w:rPr>
          <w:lang w:val="en-US"/>
        </w:rPr>
        <w:br w:type="page"/>
      </w:r>
    </w:p>
    <w:p w14:paraId="483D405B" w14:textId="668A0C18" w:rsidR="00340AEB" w:rsidRPr="00340AEB" w:rsidRDefault="00621067" w:rsidP="00621067">
      <w:pPr>
        <w:pStyle w:val="Heading1"/>
        <w:rPr>
          <w:rFonts w:hint="eastAsia"/>
        </w:rPr>
      </w:pPr>
      <w:bookmarkStart w:id="736" w:name="_Toc152150390"/>
      <w:r>
        <w:t>D</w:t>
      </w:r>
      <w:r w:rsidRPr="00621067">
        <w:t>ocklands</w:t>
      </w:r>
      <w:bookmarkEnd w:id="736"/>
    </w:p>
    <w:p w14:paraId="031F07DF" w14:textId="77777777" w:rsidR="00D77638" w:rsidRDefault="00621067" w:rsidP="00621067">
      <w:pPr>
        <w:rPr>
          <w:lang w:val="en-US"/>
        </w:rPr>
      </w:pPr>
      <w:r w:rsidRPr="00621067">
        <w:rPr>
          <w:lang w:val="en-US"/>
        </w:rPr>
        <w:t>Docklands is a high-density residential, commercial and entertainment-focused waterfront neighbourhood found west of the city centre around the historic Victoria Harbour and Yarra River – Birrarung. Docklands was once a shipping and light industrial area, but since urban renewal began in the 1990s, it has become home to more than 16,000 residents and 72,000 workers. More than 60 per cent of residents were born overseas. In 2021, a new primary school opened to cater to the growing number of families with school-aged children.</w:t>
      </w:r>
    </w:p>
    <w:p w14:paraId="0114A224" w14:textId="311EBC00" w:rsidR="00621067" w:rsidRDefault="00621067" w:rsidP="00621067">
      <w:pPr>
        <w:pStyle w:val="ListBullet"/>
      </w:pPr>
      <w:r w:rsidRPr="00FD06C6">
        <w:t>Residential</w:t>
      </w:r>
      <w:r>
        <w:t xml:space="preserve"> </w:t>
      </w:r>
      <w:r w:rsidRPr="00FD06C6">
        <w:t>population</w:t>
      </w:r>
      <w:r>
        <w:t>: 16,456</w:t>
      </w:r>
      <w:r>
        <w:rPr>
          <w:rStyle w:val="FootnoteReference"/>
        </w:rPr>
        <w:footnoteReference w:id="41"/>
      </w:r>
    </w:p>
    <w:p w14:paraId="0F9CDD94" w14:textId="4DD04E63" w:rsidR="00621067" w:rsidRDefault="00621067" w:rsidP="00621067">
      <w:pPr>
        <w:pStyle w:val="ListBullet"/>
      </w:pPr>
      <w:r w:rsidRPr="00FD06C6">
        <w:t>Number of businesses</w:t>
      </w:r>
      <w:r>
        <w:t>: 1026</w:t>
      </w:r>
      <w:r>
        <w:rPr>
          <w:rStyle w:val="FootnoteReference"/>
        </w:rPr>
        <w:footnoteReference w:id="42"/>
      </w:r>
    </w:p>
    <w:p w14:paraId="0FED2779" w14:textId="428CBF14" w:rsidR="00621067" w:rsidRDefault="00621067" w:rsidP="00621067">
      <w:pPr>
        <w:pStyle w:val="ListBullet"/>
      </w:pPr>
      <w:r>
        <w:t>Number of local jobs: 74,161</w:t>
      </w:r>
      <w:r>
        <w:rPr>
          <w:rStyle w:val="FootnoteReference"/>
        </w:rPr>
        <w:footnoteReference w:id="43"/>
      </w:r>
    </w:p>
    <w:p w14:paraId="18100E7C" w14:textId="212ADBA3" w:rsidR="00621067" w:rsidRDefault="00621067" w:rsidP="00621067">
      <w:pPr>
        <w:pStyle w:val="ListBullet"/>
      </w:pPr>
      <w:r>
        <w:t>Percentage of residents born overseas: 62%</w:t>
      </w:r>
      <w:r>
        <w:rPr>
          <w:rStyle w:val="FootnoteReference"/>
        </w:rPr>
        <w:footnoteReference w:id="44"/>
      </w:r>
    </w:p>
    <w:p w14:paraId="1AD876D8" w14:textId="47087542" w:rsidR="00621067" w:rsidRDefault="00621067" w:rsidP="00621067">
      <w:pPr>
        <w:pStyle w:val="Heading2"/>
        <w:rPr>
          <w:rFonts w:hint="eastAsia"/>
        </w:rPr>
      </w:pPr>
      <w:bookmarkStart w:id="737" w:name="_Toc152150391"/>
      <w:r w:rsidRPr="00621067">
        <w:t>Our investment in Docklands – capital works</w:t>
      </w:r>
      <w:bookmarkEnd w:id="737"/>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621067" w:rsidRPr="00DE7A6D" w14:paraId="1200CA2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2E19300B" w14:textId="77777777" w:rsidR="00621067" w:rsidRPr="00DE7A6D" w:rsidRDefault="00621067" w:rsidP="00423AE0">
            <w:bookmarkStart w:id="738" w:name="_Hlk151012606"/>
            <w:r w:rsidRPr="00DE7A6D">
              <w:t>Capital works investment in 2022–23</w:t>
            </w:r>
          </w:p>
        </w:tc>
        <w:tc>
          <w:tcPr>
            <w:tcW w:w="1555" w:type="dxa"/>
          </w:tcPr>
          <w:p w14:paraId="1754CF2B"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Major initiative</w:t>
            </w:r>
          </w:p>
        </w:tc>
        <w:tc>
          <w:tcPr>
            <w:tcW w:w="1666" w:type="dxa"/>
          </w:tcPr>
          <w:p w14:paraId="2B9C6ECD"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Budget 2022–23</w:t>
            </w:r>
          </w:p>
          <w:p w14:paraId="3D9E8260" w14:textId="4D948DF2"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$million</w:t>
            </w:r>
          </w:p>
        </w:tc>
        <w:tc>
          <w:tcPr>
            <w:tcW w:w="1666" w:type="dxa"/>
          </w:tcPr>
          <w:p w14:paraId="04FC6988"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Actual 2022–23</w:t>
            </w:r>
          </w:p>
          <w:p w14:paraId="78D310CC" w14:textId="5716575A"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$million</w:t>
            </w:r>
          </w:p>
        </w:tc>
        <w:tc>
          <w:tcPr>
            <w:tcW w:w="1611" w:type="dxa"/>
          </w:tcPr>
          <w:p w14:paraId="5438617D"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Status 2022–23</w:t>
            </w:r>
          </w:p>
        </w:tc>
      </w:tr>
      <w:bookmarkEnd w:id="738"/>
      <w:tr w:rsidR="00621067" w:rsidRPr="00DE7A6D" w14:paraId="4A4638F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BBE34EF" w14:textId="77777777" w:rsidR="00621067" w:rsidRPr="00DE7A6D" w:rsidRDefault="00621067" w:rsidP="00423AE0">
            <w:r w:rsidRPr="00DE7A6D">
              <w:t>Seafarers Rest Park</w:t>
            </w:r>
          </w:p>
        </w:tc>
        <w:tc>
          <w:tcPr>
            <w:tcW w:w="1554" w:type="dxa"/>
          </w:tcPr>
          <w:p w14:paraId="3B0180F4"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43BCD919"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0.43</w:t>
            </w:r>
          </w:p>
        </w:tc>
        <w:tc>
          <w:tcPr>
            <w:tcW w:w="1666" w:type="dxa"/>
          </w:tcPr>
          <w:p w14:paraId="3EE1605C"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0.00</w:t>
            </w:r>
          </w:p>
        </w:tc>
        <w:tc>
          <w:tcPr>
            <w:tcW w:w="1610" w:type="dxa"/>
          </w:tcPr>
          <w:p w14:paraId="673A7FD0"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Delayed</w:t>
            </w:r>
          </w:p>
        </w:tc>
      </w:tr>
      <w:tr w:rsidR="00621067" w:rsidRPr="00DE7A6D" w14:paraId="7E5E88D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3040C83" w14:textId="77777777" w:rsidR="00621067" w:rsidRPr="00DE7A6D" w:rsidRDefault="00621067" w:rsidP="00423AE0">
            <w:r w:rsidRPr="00DE7A6D">
              <w:t>Waterways renewal</w:t>
            </w:r>
          </w:p>
        </w:tc>
        <w:tc>
          <w:tcPr>
            <w:tcW w:w="1554" w:type="dxa"/>
          </w:tcPr>
          <w:p w14:paraId="4D60BA95"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12E2BA6E"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0.15</w:t>
            </w:r>
          </w:p>
        </w:tc>
        <w:tc>
          <w:tcPr>
            <w:tcW w:w="1666" w:type="dxa"/>
          </w:tcPr>
          <w:p w14:paraId="1F16BF57"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0.18</w:t>
            </w:r>
          </w:p>
        </w:tc>
        <w:tc>
          <w:tcPr>
            <w:tcW w:w="1610" w:type="dxa"/>
          </w:tcPr>
          <w:p w14:paraId="46B73AFB"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5457C98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BB5BD1D" w14:textId="77777777" w:rsidR="00621067" w:rsidRPr="00DE7A6D" w:rsidRDefault="00621067" w:rsidP="00423AE0">
            <w:r w:rsidRPr="00DE7A6D">
              <w:t>Wharf and marina maintenance</w:t>
            </w:r>
          </w:p>
        </w:tc>
        <w:tc>
          <w:tcPr>
            <w:tcW w:w="1554" w:type="dxa"/>
          </w:tcPr>
          <w:p w14:paraId="5624BCCD"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5A6BF84F"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0.17</w:t>
            </w:r>
          </w:p>
        </w:tc>
        <w:tc>
          <w:tcPr>
            <w:tcW w:w="1666" w:type="dxa"/>
          </w:tcPr>
          <w:p w14:paraId="7B21E7DB"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0.17</w:t>
            </w:r>
          </w:p>
        </w:tc>
        <w:tc>
          <w:tcPr>
            <w:tcW w:w="1610" w:type="dxa"/>
          </w:tcPr>
          <w:p w14:paraId="5EC8B1BF"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15278AB5"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6DAEB0D" w14:textId="77777777" w:rsidR="00621067" w:rsidRPr="00DE7A6D" w:rsidRDefault="00621067" w:rsidP="00423AE0">
            <w:r w:rsidRPr="00DE7A6D">
              <w:t>Reduce speed limits</w:t>
            </w:r>
          </w:p>
        </w:tc>
        <w:tc>
          <w:tcPr>
            <w:tcW w:w="1554" w:type="dxa"/>
          </w:tcPr>
          <w:p w14:paraId="5778359A"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45</w:t>
            </w:r>
          </w:p>
        </w:tc>
        <w:tc>
          <w:tcPr>
            <w:tcW w:w="1666" w:type="dxa"/>
          </w:tcPr>
          <w:p w14:paraId="39AD33A8"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0.13</w:t>
            </w:r>
          </w:p>
        </w:tc>
        <w:tc>
          <w:tcPr>
            <w:tcW w:w="1666" w:type="dxa"/>
          </w:tcPr>
          <w:p w14:paraId="44A37E49"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0.14</w:t>
            </w:r>
          </w:p>
        </w:tc>
        <w:tc>
          <w:tcPr>
            <w:tcW w:w="1610" w:type="dxa"/>
          </w:tcPr>
          <w:p w14:paraId="4F309095"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20A76FB9"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9010EC8" w14:textId="77777777" w:rsidR="00621067" w:rsidRPr="00DE7A6D" w:rsidRDefault="00621067" w:rsidP="00423AE0">
            <w:r w:rsidRPr="00DE7A6D">
              <w:t>Cycle infrastructure</w:t>
            </w:r>
          </w:p>
        </w:tc>
        <w:tc>
          <w:tcPr>
            <w:tcW w:w="1554" w:type="dxa"/>
          </w:tcPr>
          <w:p w14:paraId="28A0DE02"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45</w:t>
            </w:r>
          </w:p>
        </w:tc>
        <w:tc>
          <w:tcPr>
            <w:tcW w:w="1666" w:type="dxa"/>
          </w:tcPr>
          <w:p w14:paraId="3E71B3EA"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0.41</w:t>
            </w:r>
          </w:p>
        </w:tc>
        <w:tc>
          <w:tcPr>
            <w:tcW w:w="1666" w:type="dxa"/>
          </w:tcPr>
          <w:p w14:paraId="2B0FF2E6"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0.44</w:t>
            </w:r>
          </w:p>
        </w:tc>
        <w:tc>
          <w:tcPr>
            <w:tcW w:w="1610" w:type="dxa"/>
          </w:tcPr>
          <w:p w14:paraId="1DE621B2"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27A68711"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275DFAD" w14:textId="77777777" w:rsidR="00621067" w:rsidRPr="00DE7A6D" w:rsidRDefault="00621067" w:rsidP="00423AE0">
            <w:r w:rsidRPr="00DE7A6D">
              <w:t>Other green space, infrastructure and cultural projects</w:t>
            </w:r>
          </w:p>
        </w:tc>
        <w:tc>
          <w:tcPr>
            <w:tcW w:w="1554" w:type="dxa"/>
          </w:tcPr>
          <w:p w14:paraId="0F12D707"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60CFDF96"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0.52</w:t>
            </w:r>
          </w:p>
        </w:tc>
        <w:tc>
          <w:tcPr>
            <w:tcW w:w="1666" w:type="dxa"/>
          </w:tcPr>
          <w:p w14:paraId="21C1789A"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0.38</w:t>
            </w:r>
          </w:p>
        </w:tc>
        <w:tc>
          <w:tcPr>
            <w:tcW w:w="1610" w:type="dxa"/>
          </w:tcPr>
          <w:p w14:paraId="163C7022"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32FDF71E"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A98724A" w14:textId="77777777" w:rsidR="00621067" w:rsidRPr="00DE7A6D" w:rsidRDefault="00621067" w:rsidP="00423AE0">
            <w:r w:rsidRPr="00DE7A6D">
              <w:t>Renewal works on the Melbourne City Marina, waterways renewal and the renewal of roadways, drains, parks, landscape, library collection and property</w:t>
            </w:r>
          </w:p>
        </w:tc>
        <w:tc>
          <w:tcPr>
            <w:tcW w:w="1554" w:type="dxa"/>
          </w:tcPr>
          <w:p w14:paraId="056555EE"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1B9E4529"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2.90</w:t>
            </w:r>
          </w:p>
        </w:tc>
        <w:tc>
          <w:tcPr>
            <w:tcW w:w="1666" w:type="dxa"/>
          </w:tcPr>
          <w:p w14:paraId="21CFE421"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2.76</w:t>
            </w:r>
          </w:p>
        </w:tc>
        <w:tc>
          <w:tcPr>
            <w:tcW w:w="1610" w:type="dxa"/>
          </w:tcPr>
          <w:p w14:paraId="3F6F7C3D"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1854DB5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3FE1443" w14:textId="77777777" w:rsidR="00621067" w:rsidRPr="00DE7A6D" w:rsidRDefault="00621067" w:rsidP="00423AE0">
            <w:r w:rsidRPr="00DE7A6D">
              <w:t>Maintenance works, including wharf and marina maintenance for community facilities and other property, Safe City cameras and urban forest health</w:t>
            </w:r>
          </w:p>
        </w:tc>
        <w:tc>
          <w:tcPr>
            <w:tcW w:w="1554" w:type="dxa"/>
          </w:tcPr>
          <w:p w14:paraId="555C2A6D"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4BD47A81"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0.77</w:t>
            </w:r>
          </w:p>
        </w:tc>
        <w:tc>
          <w:tcPr>
            <w:tcW w:w="1666" w:type="dxa"/>
          </w:tcPr>
          <w:p w14:paraId="316C77B6"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0.96</w:t>
            </w:r>
          </w:p>
        </w:tc>
        <w:tc>
          <w:tcPr>
            <w:tcW w:w="1610" w:type="dxa"/>
          </w:tcPr>
          <w:p w14:paraId="29395A95"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bl>
    <w:p w14:paraId="23EE8DAA" w14:textId="202018EF" w:rsidR="00621067" w:rsidRDefault="00621067" w:rsidP="00621067">
      <w:pPr>
        <w:rPr>
          <w:lang w:val="en-US"/>
        </w:rPr>
      </w:pPr>
    </w:p>
    <w:p w14:paraId="0A695255" w14:textId="6706A56D" w:rsidR="00621067" w:rsidRDefault="00621067" w:rsidP="00621067">
      <w:pPr>
        <w:pStyle w:val="Heading2"/>
        <w:rPr>
          <w:rFonts w:hint="eastAsia"/>
        </w:rPr>
      </w:pPr>
      <w:bookmarkStart w:id="739" w:name="_Toc152150392"/>
      <w:r w:rsidRPr="00621067">
        <w:t>Our investment in Docklands – key activities</w:t>
      </w:r>
      <w:bookmarkEnd w:id="739"/>
    </w:p>
    <w:tbl>
      <w:tblPr>
        <w:tblStyle w:val="TableGrid"/>
        <w:tblW w:w="5000" w:type="pct"/>
        <w:tblLayout w:type="fixed"/>
        <w:tblLook w:val="04A0" w:firstRow="1" w:lastRow="0" w:firstColumn="1" w:lastColumn="0" w:noHBand="0" w:noVBand="1"/>
      </w:tblPr>
      <w:tblGrid>
        <w:gridCol w:w="6338"/>
        <w:gridCol w:w="1558"/>
        <w:gridCol w:w="1726"/>
      </w:tblGrid>
      <w:tr w:rsidR="00621067" w:rsidRPr="00DE7A6D" w14:paraId="5CA227B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17E3F9DE" w14:textId="77777777" w:rsidR="00621067" w:rsidRPr="00DE7A6D" w:rsidRDefault="00621067" w:rsidP="00423AE0">
            <w:bookmarkStart w:id="740" w:name="_Hlk151012705"/>
            <w:r w:rsidRPr="00DE7A6D">
              <w:t>Key activities in 2022–23</w:t>
            </w:r>
          </w:p>
        </w:tc>
        <w:tc>
          <w:tcPr>
            <w:tcW w:w="1558" w:type="dxa"/>
          </w:tcPr>
          <w:p w14:paraId="1FF5828E"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Major initiative</w:t>
            </w:r>
          </w:p>
        </w:tc>
        <w:tc>
          <w:tcPr>
            <w:tcW w:w="1726" w:type="dxa"/>
          </w:tcPr>
          <w:p w14:paraId="289E5150"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Status 2022–23</w:t>
            </w:r>
          </w:p>
        </w:tc>
      </w:tr>
      <w:bookmarkEnd w:id="740"/>
      <w:tr w:rsidR="00621067" w:rsidRPr="00DE7A6D" w14:paraId="4142310A"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124AE15C" w14:textId="77777777" w:rsidR="00621067" w:rsidRPr="00DE7A6D" w:rsidRDefault="00621067" w:rsidP="00423AE0">
            <w:r w:rsidRPr="00DE7A6D">
              <w:t>Deliver and manage the Business Precinct Program – invest up to $90,000 annual funding to Docklands Chamber of Commerce for business support and activation initiatives</w:t>
            </w:r>
          </w:p>
        </w:tc>
        <w:tc>
          <w:tcPr>
            <w:tcW w:w="1558" w:type="dxa"/>
          </w:tcPr>
          <w:p w14:paraId="5DB43ADF"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1</w:t>
            </w:r>
          </w:p>
        </w:tc>
        <w:tc>
          <w:tcPr>
            <w:tcW w:w="1726" w:type="dxa"/>
          </w:tcPr>
          <w:p w14:paraId="66435C8B"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w:t>
            </w:r>
          </w:p>
        </w:tc>
      </w:tr>
      <w:tr w:rsidR="00621067" w:rsidRPr="00DE7A6D" w14:paraId="5E0351B7"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3601FBB" w14:textId="77777777" w:rsidR="00621067" w:rsidRPr="00DE7A6D" w:rsidRDefault="00621067" w:rsidP="00423AE0">
            <w:r w:rsidRPr="00DE7A6D">
              <w:t>Deliver the Shopfront Activation and City Activation Grants programs</w:t>
            </w:r>
          </w:p>
        </w:tc>
        <w:tc>
          <w:tcPr>
            <w:tcW w:w="1558" w:type="dxa"/>
          </w:tcPr>
          <w:p w14:paraId="39AE0D45"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1</w:t>
            </w:r>
          </w:p>
        </w:tc>
        <w:tc>
          <w:tcPr>
            <w:tcW w:w="1726" w:type="dxa"/>
          </w:tcPr>
          <w:p w14:paraId="653FDCB7"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Completed</w:t>
            </w:r>
          </w:p>
        </w:tc>
      </w:tr>
      <w:tr w:rsidR="00621067" w:rsidRPr="00DE7A6D" w14:paraId="26AFE141"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062AF46" w14:textId="77777777" w:rsidR="00621067" w:rsidRPr="00DE7A6D" w:rsidRDefault="00621067" w:rsidP="00423AE0">
            <w:r w:rsidRPr="00DE7A6D">
              <w:t>Provide accessible creative opportunities to everyone through expanded arts and library programming</w:t>
            </w:r>
          </w:p>
        </w:tc>
        <w:tc>
          <w:tcPr>
            <w:tcW w:w="1558" w:type="dxa"/>
          </w:tcPr>
          <w:p w14:paraId="24EAE972"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726" w:type="dxa"/>
          </w:tcPr>
          <w:p w14:paraId="630A8C29"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w:t>
            </w:r>
          </w:p>
        </w:tc>
      </w:tr>
      <w:tr w:rsidR="00621067" w:rsidRPr="00DE7A6D" w14:paraId="0D10B74A"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46144B8" w14:textId="77777777" w:rsidR="00621067" w:rsidRPr="00DE7A6D" w:rsidRDefault="00621067" w:rsidP="00423AE0">
            <w:r w:rsidRPr="00DE7A6D">
              <w:t>Advocate to the Victorian and Australian governments for the redevelopment of Central Pier</w:t>
            </w:r>
          </w:p>
        </w:tc>
        <w:tc>
          <w:tcPr>
            <w:tcW w:w="1558" w:type="dxa"/>
          </w:tcPr>
          <w:p w14:paraId="629612F8"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 7</w:t>
            </w:r>
          </w:p>
        </w:tc>
        <w:tc>
          <w:tcPr>
            <w:tcW w:w="1726" w:type="dxa"/>
          </w:tcPr>
          <w:p w14:paraId="3262A2EA"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w:t>
            </w:r>
          </w:p>
        </w:tc>
      </w:tr>
      <w:tr w:rsidR="00621067" w:rsidRPr="00DE7A6D" w14:paraId="3A200D12"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55441E9" w14:textId="77777777" w:rsidR="00621067" w:rsidRPr="00DE7A6D" w:rsidRDefault="00621067" w:rsidP="00423AE0">
            <w:r w:rsidRPr="00DE7A6D">
              <w:t>Support increased visitation to Docklands through initiatives to strengthen economic recovery, tourism and events</w:t>
            </w:r>
          </w:p>
        </w:tc>
        <w:tc>
          <w:tcPr>
            <w:tcW w:w="1558" w:type="dxa"/>
          </w:tcPr>
          <w:p w14:paraId="1C71720C"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7</w:t>
            </w:r>
          </w:p>
        </w:tc>
        <w:tc>
          <w:tcPr>
            <w:tcW w:w="1726" w:type="dxa"/>
          </w:tcPr>
          <w:p w14:paraId="4730E723"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w:t>
            </w:r>
          </w:p>
        </w:tc>
      </w:tr>
      <w:tr w:rsidR="00621067" w:rsidRPr="00DE7A6D" w14:paraId="48702F7D"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7AA23FD5" w14:textId="77777777" w:rsidR="00621067" w:rsidRPr="00DE7A6D" w:rsidRDefault="00621067" w:rsidP="00423AE0">
            <w:r w:rsidRPr="00DE7A6D">
              <w:t>Advocate for the implementation of the Moonee Ponds Creek Strategic Opportunities Plan, including exploration of creek improvements in the southern reaches, and reinstatement of the Docklands section of the Moonee Ponds Creek Trail</w:t>
            </w:r>
          </w:p>
        </w:tc>
        <w:tc>
          <w:tcPr>
            <w:tcW w:w="1558" w:type="dxa"/>
          </w:tcPr>
          <w:p w14:paraId="3D77B57B"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19</w:t>
            </w:r>
          </w:p>
        </w:tc>
        <w:tc>
          <w:tcPr>
            <w:tcW w:w="1726" w:type="dxa"/>
          </w:tcPr>
          <w:p w14:paraId="347A0720"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 </w:t>
            </w:r>
          </w:p>
        </w:tc>
      </w:tr>
      <w:tr w:rsidR="00621067" w:rsidRPr="00DE7A6D" w14:paraId="03A0D122"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12DAB896" w14:textId="77777777" w:rsidR="00621067" w:rsidRPr="00DE7A6D" w:rsidRDefault="00621067" w:rsidP="00423AE0">
            <w:r w:rsidRPr="00DE7A6D">
              <w:t>Facilitate integrated water management solutions to support increased greening, reduced flooding and reduced pollution to the bay, the Yarra River – Birrarung and Moonee Ponds Creek</w:t>
            </w:r>
          </w:p>
        </w:tc>
        <w:tc>
          <w:tcPr>
            <w:tcW w:w="1558" w:type="dxa"/>
          </w:tcPr>
          <w:p w14:paraId="6BE814BA"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19</w:t>
            </w:r>
          </w:p>
        </w:tc>
        <w:tc>
          <w:tcPr>
            <w:tcW w:w="1726" w:type="dxa"/>
          </w:tcPr>
          <w:p w14:paraId="4170134A"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 </w:t>
            </w:r>
          </w:p>
        </w:tc>
      </w:tr>
      <w:tr w:rsidR="00621067" w:rsidRPr="00DE7A6D" w14:paraId="31C5D343"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B83B142" w14:textId="77777777" w:rsidR="00621067" w:rsidRPr="00DE7A6D" w:rsidRDefault="00621067" w:rsidP="00423AE0">
            <w:r w:rsidRPr="00DE7A6D">
              <w:t>Host a Docklands Summit to elevate the urgent need for action and generate enthusiasm and outcomes for the regeneration of Docklands</w:t>
            </w:r>
          </w:p>
        </w:tc>
        <w:tc>
          <w:tcPr>
            <w:tcW w:w="1558" w:type="dxa"/>
          </w:tcPr>
          <w:p w14:paraId="16341BC1"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 7</w:t>
            </w:r>
          </w:p>
        </w:tc>
        <w:tc>
          <w:tcPr>
            <w:tcW w:w="1726" w:type="dxa"/>
          </w:tcPr>
          <w:p w14:paraId="6819685E"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Completed</w:t>
            </w:r>
          </w:p>
        </w:tc>
      </w:tr>
    </w:tbl>
    <w:p w14:paraId="7298898F" w14:textId="77777777" w:rsidR="00621067" w:rsidRPr="00DE7A6D" w:rsidRDefault="00621067" w:rsidP="00621067">
      <w:pPr>
        <w:pStyle w:val="Heading2"/>
        <w:rPr>
          <w:rFonts w:hint="eastAsia"/>
        </w:rPr>
      </w:pPr>
      <w:bookmarkStart w:id="741" w:name="_Toc152150393"/>
      <w:r w:rsidRPr="00DE7A6D">
        <w:t>Our investment in Docklands – strategic initiatives</w:t>
      </w:r>
      <w:bookmarkEnd w:id="741"/>
    </w:p>
    <w:tbl>
      <w:tblPr>
        <w:tblStyle w:val="TableGrid"/>
        <w:tblW w:w="5000" w:type="pct"/>
        <w:tblLayout w:type="fixed"/>
        <w:tblLook w:val="04A0" w:firstRow="1" w:lastRow="0" w:firstColumn="1" w:lastColumn="0" w:noHBand="0" w:noVBand="1"/>
      </w:tblPr>
      <w:tblGrid>
        <w:gridCol w:w="6339"/>
        <w:gridCol w:w="3283"/>
      </w:tblGrid>
      <w:tr w:rsidR="00621067" w:rsidRPr="00DE7A6D" w14:paraId="1F0281E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60E2383F" w14:textId="77777777" w:rsidR="00621067" w:rsidRPr="00DE7A6D" w:rsidRDefault="00621067" w:rsidP="00423AE0">
            <w:bookmarkStart w:id="742" w:name="_Hlk151012775"/>
            <w:r w:rsidRPr="00DE7A6D">
              <w:t>Strategic initiatives in 2022–23</w:t>
            </w:r>
          </w:p>
        </w:tc>
        <w:tc>
          <w:tcPr>
            <w:tcW w:w="3284" w:type="dxa"/>
          </w:tcPr>
          <w:p w14:paraId="6194A81E"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Link to more information</w:t>
            </w:r>
          </w:p>
        </w:tc>
      </w:tr>
      <w:bookmarkEnd w:id="742"/>
      <w:tr w:rsidR="00621067" w:rsidRPr="00DE7A6D" w14:paraId="0CA60478"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1FA47D6" w14:textId="77777777" w:rsidR="00621067" w:rsidRPr="00DE7A6D" w:rsidRDefault="00621067" w:rsidP="00423AE0">
            <w:pPr>
              <w:rPr>
                <w:lang w:val="en-US"/>
              </w:rPr>
            </w:pPr>
            <w:r w:rsidRPr="00DE7A6D">
              <w:rPr>
                <w:lang w:val="en-US"/>
              </w:rPr>
              <w:t>Moonee Ponds Creek Strategic Opportunities Plan</w:t>
            </w:r>
          </w:p>
        </w:tc>
        <w:tc>
          <w:tcPr>
            <w:tcW w:w="3282" w:type="dxa"/>
          </w:tcPr>
          <w:p w14:paraId="19A2911F" w14:textId="6D2F525E"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6" w:history="1">
              <w:r w:rsidR="00621067" w:rsidRPr="0016197E">
                <w:rPr>
                  <w:rStyle w:val="Hyperlink"/>
                  <w:lang w:val="en-US"/>
                </w:rPr>
                <w:t>Link</w:t>
              </w:r>
            </w:hyperlink>
            <w:r w:rsidR="0016197E">
              <w:rPr>
                <w:rStyle w:val="FootnoteReference"/>
                <w:lang w:val="en-US"/>
              </w:rPr>
              <w:footnoteReference w:id="45"/>
            </w:r>
          </w:p>
        </w:tc>
      </w:tr>
      <w:tr w:rsidR="00621067" w:rsidRPr="00DE7A6D" w14:paraId="289CACD9"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58061788" w14:textId="77777777" w:rsidR="00621067" w:rsidRPr="00DE7A6D" w:rsidRDefault="00621067" w:rsidP="00423AE0">
            <w:pPr>
              <w:rPr>
                <w:lang w:val="en-US"/>
              </w:rPr>
            </w:pPr>
            <w:r w:rsidRPr="00DE7A6D">
              <w:rPr>
                <w:lang w:val="en-US"/>
              </w:rPr>
              <w:t>Docklands Urban Forest Precinct Plan</w:t>
            </w:r>
          </w:p>
        </w:tc>
        <w:tc>
          <w:tcPr>
            <w:tcW w:w="3282" w:type="dxa"/>
          </w:tcPr>
          <w:p w14:paraId="7CC18F20" w14:textId="4C8E406A"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7" w:history="1">
              <w:r w:rsidR="00621067" w:rsidRPr="0016197E">
                <w:rPr>
                  <w:rStyle w:val="Hyperlink"/>
                  <w:lang w:val="en-US"/>
                </w:rPr>
                <w:t>Link</w:t>
              </w:r>
            </w:hyperlink>
            <w:r w:rsidR="0016197E">
              <w:rPr>
                <w:rStyle w:val="FootnoteReference"/>
                <w:lang w:val="en-US"/>
              </w:rPr>
              <w:footnoteReference w:id="46"/>
            </w:r>
          </w:p>
        </w:tc>
      </w:tr>
      <w:tr w:rsidR="00621067" w:rsidRPr="00DE7A6D" w14:paraId="25C9CEF8"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D9FBBCE" w14:textId="77777777" w:rsidR="00621067" w:rsidRPr="00DE7A6D" w:rsidRDefault="00621067" w:rsidP="00423AE0">
            <w:pPr>
              <w:rPr>
                <w:lang w:val="en-US"/>
              </w:rPr>
            </w:pPr>
            <w:r w:rsidRPr="00DE7A6D">
              <w:rPr>
                <w:lang w:val="en-US"/>
              </w:rPr>
              <w:t>Neighbourhood Planning Framework</w:t>
            </w:r>
          </w:p>
        </w:tc>
        <w:tc>
          <w:tcPr>
            <w:tcW w:w="3282" w:type="dxa"/>
          </w:tcPr>
          <w:p w14:paraId="13F47F71" w14:textId="1C9BAEE4"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8" w:history="1">
              <w:r w:rsidR="00621067" w:rsidRPr="0016197E">
                <w:rPr>
                  <w:rStyle w:val="Hyperlink"/>
                  <w:lang w:val="en-US"/>
                </w:rPr>
                <w:t>Link</w:t>
              </w:r>
            </w:hyperlink>
            <w:r w:rsidR="0016197E">
              <w:rPr>
                <w:rStyle w:val="FootnoteReference"/>
                <w:lang w:val="en-US"/>
              </w:rPr>
              <w:footnoteReference w:id="47"/>
            </w:r>
          </w:p>
        </w:tc>
      </w:tr>
      <w:tr w:rsidR="00621067" w:rsidRPr="00DE7A6D" w14:paraId="774408C8"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A15CD6B" w14:textId="77777777" w:rsidR="00621067" w:rsidRPr="00DE7A6D" w:rsidRDefault="00621067" w:rsidP="00423AE0">
            <w:pPr>
              <w:rPr>
                <w:lang w:val="en-US"/>
              </w:rPr>
            </w:pPr>
            <w:r w:rsidRPr="00DE7A6D">
              <w:rPr>
                <w:lang w:val="en-US"/>
              </w:rPr>
              <w:t>Disaster preparedness and resilience planning</w:t>
            </w:r>
          </w:p>
        </w:tc>
        <w:tc>
          <w:tcPr>
            <w:tcW w:w="3282" w:type="dxa"/>
          </w:tcPr>
          <w:p w14:paraId="41766D18" w14:textId="28AD9B89"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99" w:history="1">
              <w:r w:rsidR="00621067" w:rsidRPr="0016197E">
                <w:rPr>
                  <w:rStyle w:val="Hyperlink"/>
                  <w:lang w:val="en-US"/>
                </w:rPr>
                <w:t>Link</w:t>
              </w:r>
            </w:hyperlink>
            <w:r w:rsidR="0016197E">
              <w:rPr>
                <w:rStyle w:val="FootnoteReference"/>
                <w:lang w:val="en-US"/>
              </w:rPr>
              <w:footnoteReference w:id="48"/>
            </w:r>
          </w:p>
        </w:tc>
      </w:tr>
      <w:tr w:rsidR="00621067" w:rsidRPr="00DE7A6D" w14:paraId="146175C4"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811E369" w14:textId="77777777" w:rsidR="00621067" w:rsidRPr="00DE7A6D" w:rsidRDefault="00621067" w:rsidP="00423AE0">
            <w:pPr>
              <w:rPr>
                <w:lang w:val="en-US"/>
              </w:rPr>
            </w:pPr>
            <w:r w:rsidRPr="00DE7A6D">
              <w:rPr>
                <w:lang w:val="en-US"/>
              </w:rPr>
              <w:t>Municipal Planning Strategy</w:t>
            </w:r>
          </w:p>
        </w:tc>
        <w:tc>
          <w:tcPr>
            <w:tcW w:w="3282" w:type="dxa"/>
          </w:tcPr>
          <w:p w14:paraId="314DE546" w14:textId="274EF18D"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0" w:history="1">
              <w:r w:rsidR="00621067" w:rsidRPr="0016197E">
                <w:rPr>
                  <w:rStyle w:val="Hyperlink"/>
                  <w:lang w:val="en-US"/>
                </w:rPr>
                <w:t>Link</w:t>
              </w:r>
            </w:hyperlink>
            <w:r w:rsidR="0016197E">
              <w:rPr>
                <w:rStyle w:val="FootnoteReference"/>
                <w:lang w:val="en-US"/>
              </w:rPr>
              <w:footnoteReference w:id="49"/>
            </w:r>
          </w:p>
        </w:tc>
      </w:tr>
    </w:tbl>
    <w:p w14:paraId="79EF90AE" w14:textId="5C423DDF" w:rsidR="00621067" w:rsidRDefault="00621067" w:rsidP="00621067"/>
    <w:p w14:paraId="744C79FC" w14:textId="77777777" w:rsidR="00621067" w:rsidRDefault="00621067">
      <w:pPr>
        <w:spacing w:before="0" w:after="0"/>
      </w:pPr>
      <w:r>
        <w:br w:type="page"/>
      </w:r>
    </w:p>
    <w:p w14:paraId="689C896B" w14:textId="77777777" w:rsidR="00D77638" w:rsidRDefault="00621067" w:rsidP="00621067">
      <w:pPr>
        <w:pStyle w:val="Heading1"/>
        <w:rPr>
          <w:rFonts w:hint="eastAsia"/>
        </w:rPr>
      </w:pPr>
      <w:bookmarkStart w:id="743" w:name="_Toc152150394"/>
      <w:r w:rsidRPr="00621067">
        <w:t>East Melbourne</w:t>
      </w:r>
      <w:bookmarkEnd w:id="743"/>
    </w:p>
    <w:p w14:paraId="2B7DA8ED" w14:textId="77777777" w:rsidR="00D77638" w:rsidRDefault="00621067" w:rsidP="00621067">
      <w:pPr>
        <w:rPr>
          <w:lang w:val="en-US"/>
        </w:rPr>
      </w:pPr>
      <w:r w:rsidRPr="00621067">
        <w:rPr>
          <w:lang w:val="en-US"/>
        </w:rPr>
        <w:t>East Melbourne is an established area to the east of the central city, home to many 19th century homes, iconic landmarks and the heritage-listed Fitzroy, Treasury and Parliament gardens. Terraced housing is common in East Melbourne, alongside remnant mansions, some of which are listed on the Victorian Heritage Register, and a growing number of residential apartment developments.</w:t>
      </w:r>
    </w:p>
    <w:p w14:paraId="0875F845" w14:textId="5850B6B2" w:rsidR="00621067" w:rsidRDefault="00621067" w:rsidP="00621067">
      <w:pPr>
        <w:pStyle w:val="ListBullet"/>
      </w:pPr>
      <w:r w:rsidRPr="00FD06C6">
        <w:t>Residential</w:t>
      </w:r>
      <w:r>
        <w:t xml:space="preserve"> </w:t>
      </w:r>
      <w:r w:rsidRPr="00FD06C6">
        <w:t>population</w:t>
      </w:r>
      <w:r>
        <w:t>: 4884</w:t>
      </w:r>
      <w:r>
        <w:rPr>
          <w:rStyle w:val="FootnoteReference"/>
        </w:rPr>
        <w:footnoteReference w:id="50"/>
      </w:r>
    </w:p>
    <w:p w14:paraId="30C21774" w14:textId="23F7A1BE" w:rsidR="00621067" w:rsidRDefault="00621067" w:rsidP="00621067">
      <w:pPr>
        <w:pStyle w:val="ListBullet"/>
      </w:pPr>
      <w:r w:rsidRPr="00FD06C6">
        <w:t>Number of businesses</w:t>
      </w:r>
      <w:r>
        <w:t>: 489</w:t>
      </w:r>
      <w:r>
        <w:rPr>
          <w:rStyle w:val="FootnoteReference"/>
        </w:rPr>
        <w:footnoteReference w:id="51"/>
      </w:r>
    </w:p>
    <w:p w14:paraId="210A934F" w14:textId="3BB139A0" w:rsidR="00621067" w:rsidRDefault="00621067" w:rsidP="00621067">
      <w:pPr>
        <w:pStyle w:val="ListBullet"/>
      </w:pPr>
      <w:r>
        <w:t>Number of local jobs: 20,874</w:t>
      </w:r>
      <w:r>
        <w:rPr>
          <w:rStyle w:val="FootnoteReference"/>
        </w:rPr>
        <w:footnoteReference w:id="52"/>
      </w:r>
    </w:p>
    <w:p w14:paraId="2DC21332" w14:textId="0D0D5FA3" w:rsidR="00621067" w:rsidRDefault="00621067" w:rsidP="00621067">
      <w:pPr>
        <w:pStyle w:val="ListBullet"/>
      </w:pPr>
      <w:r>
        <w:t>Percentage of residents born overseas: 27%</w:t>
      </w:r>
      <w:r>
        <w:rPr>
          <w:rStyle w:val="FootnoteReference"/>
        </w:rPr>
        <w:footnoteReference w:id="53"/>
      </w:r>
    </w:p>
    <w:p w14:paraId="3C1F8437" w14:textId="6C0E4FBA" w:rsidR="00621067" w:rsidRDefault="00621067" w:rsidP="00621067">
      <w:pPr>
        <w:pStyle w:val="Heading2"/>
        <w:rPr>
          <w:rFonts w:hint="eastAsia"/>
        </w:rPr>
      </w:pPr>
      <w:bookmarkStart w:id="744" w:name="_Toc152150395"/>
      <w:r w:rsidRPr="00621067">
        <w:t>Our investment in East Melbourne – capital works</w:t>
      </w:r>
      <w:bookmarkEnd w:id="744"/>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621067" w:rsidRPr="00DE7A6D" w14:paraId="4C5BF13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77B09763" w14:textId="77777777" w:rsidR="00621067" w:rsidRPr="00DE7A6D" w:rsidRDefault="00621067" w:rsidP="00423AE0">
            <w:bookmarkStart w:id="745" w:name="_Hlk151012924"/>
            <w:r w:rsidRPr="00DE7A6D">
              <w:t>Capital works investment in 2022–23</w:t>
            </w:r>
          </w:p>
        </w:tc>
        <w:tc>
          <w:tcPr>
            <w:tcW w:w="1555" w:type="dxa"/>
          </w:tcPr>
          <w:p w14:paraId="4CACA75A"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Major initiative</w:t>
            </w:r>
          </w:p>
        </w:tc>
        <w:tc>
          <w:tcPr>
            <w:tcW w:w="1666" w:type="dxa"/>
          </w:tcPr>
          <w:p w14:paraId="169D013D"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Budget 2022–23</w:t>
            </w:r>
          </w:p>
          <w:p w14:paraId="204536F6"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$million</w:t>
            </w:r>
          </w:p>
        </w:tc>
        <w:tc>
          <w:tcPr>
            <w:tcW w:w="1666" w:type="dxa"/>
          </w:tcPr>
          <w:p w14:paraId="1A5A3EE1"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Actual 2022–23</w:t>
            </w:r>
          </w:p>
          <w:p w14:paraId="132B0A78" w14:textId="77777777" w:rsidR="00621067" w:rsidRPr="00DE7A6D" w:rsidRDefault="00621067" w:rsidP="00346CB7">
            <w:pPr>
              <w:jc w:val="right"/>
              <w:cnfStyle w:val="100000000000" w:firstRow="1" w:lastRow="0" w:firstColumn="0" w:lastColumn="0" w:oddVBand="0" w:evenVBand="0" w:oddHBand="0" w:evenHBand="0" w:firstRowFirstColumn="0" w:firstRowLastColumn="0" w:lastRowFirstColumn="0" w:lastRowLastColumn="0"/>
            </w:pPr>
            <w:r w:rsidRPr="00DE7A6D">
              <w:t>$million</w:t>
            </w:r>
          </w:p>
        </w:tc>
        <w:tc>
          <w:tcPr>
            <w:tcW w:w="1611" w:type="dxa"/>
          </w:tcPr>
          <w:p w14:paraId="753D5111"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Status 2022–23</w:t>
            </w:r>
          </w:p>
        </w:tc>
      </w:tr>
      <w:bookmarkEnd w:id="745"/>
      <w:tr w:rsidR="00621067" w:rsidRPr="00DE7A6D" w14:paraId="46AF1FCB"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191A0B2" w14:textId="77777777" w:rsidR="00621067" w:rsidRPr="00DE7A6D" w:rsidRDefault="00621067" w:rsidP="00423AE0">
            <w:r w:rsidRPr="00DE7A6D">
              <w:t xml:space="preserve">Reduce speed limits </w:t>
            </w:r>
          </w:p>
        </w:tc>
        <w:tc>
          <w:tcPr>
            <w:tcW w:w="1554" w:type="dxa"/>
          </w:tcPr>
          <w:p w14:paraId="3ACE9053"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45</w:t>
            </w:r>
          </w:p>
        </w:tc>
        <w:tc>
          <w:tcPr>
            <w:tcW w:w="1666" w:type="dxa"/>
          </w:tcPr>
          <w:p w14:paraId="21839AD1"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0.04</w:t>
            </w:r>
          </w:p>
        </w:tc>
        <w:tc>
          <w:tcPr>
            <w:tcW w:w="1666" w:type="dxa"/>
          </w:tcPr>
          <w:p w14:paraId="50D71586"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0.04</w:t>
            </w:r>
          </w:p>
        </w:tc>
        <w:tc>
          <w:tcPr>
            <w:tcW w:w="1610" w:type="dxa"/>
          </w:tcPr>
          <w:p w14:paraId="66618819"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63AB1EE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7637A20" w14:textId="77777777" w:rsidR="00621067" w:rsidRPr="00DE7A6D" w:rsidRDefault="00621067" w:rsidP="00423AE0">
            <w:r w:rsidRPr="00DE7A6D">
              <w:t>Cycle infrastructure</w:t>
            </w:r>
          </w:p>
        </w:tc>
        <w:tc>
          <w:tcPr>
            <w:tcW w:w="1554" w:type="dxa"/>
          </w:tcPr>
          <w:p w14:paraId="4E50ED20"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45</w:t>
            </w:r>
          </w:p>
        </w:tc>
        <w:tc>
          <w:tcPr>
            <w:tcW w:w="1666" w:type="dxa"/>
          </w:tcPr>
          <w:p w14:paraId="11A5B3C1"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0.13</w:t>
            </w:r>
          </w:p>
        </w:tc>
        <w:tc>
          <w:tcPr>
            <w:tcW w:w="1666" w:type="dxa"/>
          </w:tcPr>
          <w:p w14:paraId="1CED9F66"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0.14</w:t>
            </w:r>
          </w:p>
        </w:tc>
        <w:tc>
          <w:tcPr>
            <w:tcW w:w="1610" w:type="dxa"/>
          </w:tcPr>
          <w:p w14:paraId="6308CCF1"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34B8C4CC"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6CE6116" w14:textId="77777777" w:rsidR="00621067" w:rsidRPr="00DE7A6D" w:rsidRDefault="00621067" w:rsidP="00423AE0">
            <w:r w:rsidRPr="00DE7A6D">
              <w:t>Other green space, infrastructure and cultural projects</w:t>
            </w:r>
          </w:p>
        </w:tc>
        <w:tc>
          <w:tcPr>
            <w:tcW w:w="1554" w:type="dxa"/>
          </w:tcPr>
          <w:p w14:paraId="266F4D8E"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16FEFBC8"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0.17</w:t>
            </w:r>
          </w:p>
        </w:tc>
        <w:tc>
          <w:tcPr>
            <w:tcW w:w="1666" w:type="dxa"/>
          </w:tcPr>
          <w:p w14:paraId="4F0DEE2A"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0.12</w:t>
            </w:r>
          </w:p>
        </w:tc>
        <w:tc>
          <w:tcPr>
            <w:tcW w:w="1610" w:type="dxa"/>
          </w:tcPr>
          <w:p w14:paraId="6476982C"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4FA44574"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F62A6C5" w14:textId="77777777" w:rsidR="00621067" w:rsidRPr="00DE7A6D" w:rsidRDefault="00621067" w:rsidP="00423AE0">
            <w:r w:rsidRPr="00DE7A6D">
              <w:t>Renewal works on roadways, kerb and channel renewal, parks, landscape, library collection and property</w:t>
            </w:r>
          </w:p>
        </w:tc>
        <w:tc>
          <w:tcPr>
            <w:tcW w:w="1554" w:type="dxa"/>
          </w:tcPr>
          <w:p w14:paraId="76A4932D"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22AF2DB8"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1.10</w:t>
            </w:r>
          </w:p>
        </w:tc>
        <w:tc>
          <w:tcPr>
            <w:tcW w:w="1666" w:type="dxa"/>
          </w:tcPr>
          <w:p w14:paraId="3579B5CD"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0.94</w:t>
            </w:r>
          </w:p>
        </w:tc>
        <w:tc>
          <w:tcPr>
            <w:tcW w:w="1610" w:type="dxa"/>
          </w:tcPr>
          <w:p w14:paraId="194037AA"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r w:rsidR="00621067" w:rsidRPr="00DE7A6D" w14:paraId="0FA0C28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C096507" w14:textId="77777777" w:rsidR="00621067" w:rsidRPr="00DE7A6D" w:rsidRDefault="00621067" w:rsidP="00423AE0">
            <w:r w:rsidRPr="00DE7A6D">
              <w:t>Maintenance works on community facilities and other property, pedestrian infrastructure and for urban forest health</w:t>
            </w:r>
          </w:p>
        </w:tc>
        <w:tc>
          <w:tcPr>
            <w:tcW w:w="1554" w:type="dxa"/>
          </w:tcPr>
          <w:p w14:paraId="3F75C158"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666" w:type="dxa"/>
          </w:tcPr>
          <w:p w14:paraId="238713EE"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0.30</w:t>
            </w:r>
          </w:p>
        </w:tc>
        <w:tc>
          <w:tcPr>
            <w:tcW w:w="1666" w:type="dxa"/>
          </w:tcPr>
          <w:p w14:paraId="10144577" w14:textId="77777777" w:rsidR="00621067" w:rsidRPr="00DE7A6D" w:rsidRDefault="00621067" w:rsidP="00346CB7">
            <w:pPr>
              <w:jc w:val="right"/>
              <w:cnfStyle w:val="000000000000" w:firstRow="0" w:lastRow="0" w:firstColumn="0" w:lastColumn="0" w:oddVBand="0" w:evenVBand="0" w:oddHBand="0" w:evenHBand="0" w:firstRowFirstColumn="0" w:firstRowLastColumn="0" w:lastRowFirstColumn="0" w:lastRowLastColumn="0"/>
            </w:pPr>
            <w:r w:rsidRPr="00DE7A6D">
              <w:t>0.33</w:t>
            </w:r>
          </w:p>
        </w:tc>
        <w:tc>
          <w:tcPr>
            <w:tcW w:w="1610" w:type="dxa"/>
          </w:tcPr>
          <w:p w14:paraId="74B99BF3"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 track</w:t>
            </w:r>
          </w:p>
        </w:tc>
      </w:tr>
    </w:tbl>
    <w:p w14:paraId="255445B5" w14:textId="77777777" w:rsidR="00621067" w:rsidRPr="00DE7A6D" w:rsidRDefault="00621067" w:rsidP="00621067">
      <w:r w:rsidRPr="00DE7A6D">
        <w:br w:type="page"/>
      </w:r>
    </w:p>
    <w:p w14:paraId="2D030A38" w14:textId="77777777" w:rsidR="00621067" w:rsidRPr="00DE7A6D" w:rsidRDefault="00621067" w:rsidP="00621067">
      <w:pPr>
        <w:pStyle w:val="Heading2"/>
        <w:rPr>
          <w:rFonts w:hint="eastAsia"/>
        </w:rPr>
      </w:pPr>
      <w:bookmarkStart w:id="746" w:name="_Toc152150396"/>
      <w:bookmarkStart w:id="747" w:name="_Hlk151013030"/>
      <w:r w:rsidRPr="00DE7A6D">
        <w:t>Our investment in East Melbourne – key activities</w:t>
      </w:r>
      <w:bookmarkEnd w:id="746"/>
    </w:p>
    <w:tbl>
      <w:tblPr>
        <w:tblStyle w:val="TableGrid"/>
        <w:tblW w:w="5000" w:type="pct"/>
        <w:tblLayout w:type="fixed"/>
        <w:tblLook w:val="04A0" w:firstRow="1" w:lastRow="0" w:firstColumn="1" w:lastColumn="0" w:noHBand="0" w:noVBand="1"/>
      </w:tblPr>
      <w:tblGrid>
        <w:gridCol w:w="6338"/>
        <w:gridCol w:w="1558"/>
        <w:gridCol w:w="1726"/>
      </w:tblGrid>
      <w:tr w:rsidR="00621067" w:rsidRPr="00DE7A6D" w14:paraId="56EEE7F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68ABDB89" w14:textId="77777777" w:rsidR="00621067" w:rsidRPr="00DE7A6D" w:rsidRDefault="00621067" w:rsidP="00423AE0">
            <w:r w:rsidRPr="00DE7A6D">
              <w:t>Key activities in 2022–23</w:t>
            </w:r>
          </w:p>
        </w:tc>
        <w:tc>
          <w:tcPr>
            <w:tcW w:w="1558" w:type="dxa"/>
          </w:tcPr>
          <w:p w14:paraId="241204C4"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Major initiative</w:t>
            </w:r>
          </w:p>
        </w:tc>
        <w:tc>
          <w:tcPr>
            <w:tcW w:w="1726" w:type="dxa"/>
          </w:tcPr>
          <w:p w14:paraId="624D9F8E"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Status 2022–23</w:t>
            </w:r>
          </w:p>
        </w:tc>
      </w:tr>
      <w:tr w:rsidR="00621067" w:rsidRPr="00DE7A6D" w14:paraId="0221C286"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34AD051" w14:textId="77777777" w:rsidR="00621067" w:rsidRPr="00DE7A6D" w:rsidRDefault="00621067" w:rsidP="00423AE0">
            <w:r w:rsidRPr="00DE7A6D">
              <w:t>Provide accessible creative opportunities to everyone through expanded arts and library programming</w:t>
            </w:r>
          </w:p>
        </w:tc>
        <w:tc>
          <w:tcPr>
            <w:tcW w:w="1558" w:type="dxa"/>
          </w:tcPr>
          <w:p w14:paraId="28269343"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726" w:type="dxa"/>
          </w:tcPr>
          <w:p w14:paraId="6AEC3107"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 </w:t>
            </w:r>
          </w:p>
        </w:tc>
      </w:tr>
      <w:tr w:rsidR="00621067" w:rsidRPr="00DE7A6D" w14:paraId="7BECE8BD"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64302E39" w14:textId="77777777" w:rsidR="00621067" w:rsidRPr="00DE7A6D" w:rsidRDefault="00621067" w:rsidP="00423AE0">
            <w:r w:rsidRPr="00DE7A6D">
              <w:t>Commence the East Melbourne / Jolimont heritage review</w:t>
            </w:r>
          </w:p>
        </w:tc>
        <w:tc>
          <w:tcPr>
            <w:tcW w:w="1558" w:type="dxa"/>
          </w:tcPr>
          <w:p w14:paraId="276A2C9C"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21</w:t>
            </w:r>
          </w:p>
        </w:tc>
        <w:tc>
          <w:tcPr>
            <w:tcW w:w="1726" w:type="dxa"/>
          </w:tcPr>
          <w:p w14:paraId="2F3E165E"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Not commenced</w:t>
            </w:r>
          </w:p>
        </w:tc>
      </w:tr>
      <w:tr w:rsidR="00621067" w:rsidRPr="00DE7A6D" w14:paraId="46A8816B"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AA99DA2" w14:textId="77777777" w:rsidR="00621067" w:rsidRPr="00DE7A6D" w:rsidRDefault="00621067" w:rsidP="00423AE0">
            <w:r w:rsidRPr="00DE7A6D">
              <w:t>Deliver East Melbourne pedestrian improvements</w:t>
            </w:r>
          </w:p>
        </w:tc>
        <w:tc>
          <w:tcPr>
            <w:tcW w:w="1558" w:type="dxa"/>
          </w:tcPr>
          <w:p w14:paraId="68113D2B"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N/A</w:t>
            </w:r>
          </w:p>
        </w:tc>
        <w:tc>
          <w:tcPr>
            <w:tcW w:w="1726" w:type="dxa"/>
          </w:tcPr>
          <w:p w14:paraId="78649B58"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 </w:t>
            </w:r>
          </w:p>
        </w:tc>
      </w:tr>
      <w:tr w:rsidR="00621067" w:rsidRPr="00DE7A6D" w14:paraId="00B462E6"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979C8DA" w14:textId="77777777" w:rsidR="00621067" w:rsidRPr="00DE7A6D" w:rsidRDefault="00621067" w:rsidP="00423AE0">
            <w:r w:rsidRPr="00DE7A6D">
              <w:t>Facilitate integrated water management solutions to support increased greening, reduced flooding and reduced pollution to the bay and Yarra River – Birrarung</w:t>
            </w:r>
          </w:p>
        </w:tc>
        <w:tc>
          <w:tcPr>
            <w:tcW w:w="1558" w:type="dxa"/>
          </w:tcPr>
          <w:p w14:paraId="601B2B02"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MI 19</w:t>
            </w:r>
          </w:p>
        </w:tc>
        <w:tc>
          <w:tcPr>
            <w:tcW w:w="1726" w:type="dxa"/>
          </w:tcPr>
          <w:p w14:paraId="0D4DE770" w14:textId="77777777" w:rsidR="00621067" w:rsidRPr="00DE7A6D" w:rsidRDefault="00621067" w:rsidP="00423AE0">
            <w:pPr>
              <w:cnfStyle w:val="000000000000" w:firstRow="0" w:lastRow="0" w:firstColumn="0" w:lastColumn="0" w:oddVBand="0" w:evenVBand="0" w:oddHBand="0" w:evenHBand="0" w:firstRowFirstColumn="0" w:firstRowLastColumn="0" w:lastRowFirstColumn="0" w:lastRowLastColumn="0"/>
            </w:pPr>
            <w:r w:rsidRPr="00DE7A6D">
              <w:t>Ongoing </w:t>
            </w:r>
          </w:p>
        </w:tc>
      </w:tr>
    </w:tbl>
    <w:p w14:paraId="504BFB15" w14:textId="77777777" w:rsidR="00621067" w:rsidRPr="00DE7A6D" w:rsidRDefault="00621067" w:rsidP="00621067">
      <w:pPr>
        <w:pStyle w:val="Heading2"/>
        <w:rPr>
          <w:rFonts w:hint="eastAsia"/>
        </w:rPr>
      </w:pPr>
      <w:bookmarkStart w:id="748" w:name="_Toc152150397"/>
      <w:r w:rsidRPr="00DE7A6D">
        <w:t>Our investment in East Melbourne – strategic initiatives</w:t>
      </w:r>
      <w:bookmarkEnd w:id="748"/>
    </w:p>
    <w:tbl>
      <w:tblPr>
        <w:tblStyle w:val="TableGrid"/>
        <w:tblW w:w="5000" w:type="pct"/>
        <w:tblLayout w:type="fixed"/>
        <w:tblLook w:val="04A0" w:firstRow="1" w:lastRow="0" w:firstColumn="1" w:lastColumn="0" w:noHBand="0" w:noVBand="1"/>
      </w:tblPr>
      <w:tblGrid>
        <w:gridCol w:w="6339"/>
        <w:gridCol w:w="3283"/>
      </w:tblGrid>
      <w:tr w:rsidR="00621067" w:rsidRPr="00DE7A6D" w14:paraId="4923575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0DEC3F5E" w14:textId="77777777" w:rsidR="00621067" w:rsidRPr="00DE7A6D" w:rsidRDefault="00621067" w:rsidP="00423AE0">
            <w:r w:rsidRPr="00DE7A6D">
              <w:t>Strategic initiatives in 2022–23</w:t>
            </w:r>
          </w:p>
        </w:tc>
        <w:tc>
          <w:tcPr>
            <w:tcW w:w="3284" w:type="dxa"/>
          </w:tcPr>
          <w:p w14:paraId="3B47B624" w14:textId="77777777" w:rsidR="00621067" w:rsidRPr="00DE7A6D" w:rsidRDefault="00621067" w:rsidP="00423AE0">
            <w:pPr>
              <w:cnfStyle w:val="100000000000" w:firstRow="1" w:lastRow="0" w:firstColumn="0" w:lastColumn="0" w:oddVBand="0" w:evenVBand="0" w:oddHBand="0" w:evenHBand="0" w:firstRowFirstColumn="0" w:firstRowLastColumn="0" w:lastRowFirstColumn="0" w:lastRowLastColumn="0"/>
            </w:pPr>
            <w:r w:rsidRPr="00DE7A6D">
              <w:t>Link to more information</w:t>
            </w:r>
          </w:p>
        </w:tc>
      </w:tr>
      <w:bookmarkEnd w:id="747"/>
      <w:tr w:rsidR="00621067" w:rsidRPr="00DE7A6D" w14:paraId="40FA561E"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82C6479" w14:textId="77777777" w:rsidR="00621067" w:rsidRPr="00DE7A6D" w:rsidRDefault="00621067" w:rsidP="00423AE0">
            <w:pPr>
              <w:rPr>
                <w:lang w:val="en-US"/>
              </w:rPr>
            </w:pPr>
            <w:r w:rsidRPr="00DE7A6D">
              <w:rPr>
                <w:lang w:val="en-US"/>
              </w:rPr>
              <w:t>Fitzroy Gardens Master Plan</w:t>
            </w:r>
          </w:p>
        </w:tc>
        <w:tc>
          <w:tcPr>
            <w:tcW w:w="3282" w:type="dxa"/>
          </w:tcPr>
          <w:p w14:paraId="0A177544" w14:textId="70F434A2"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1" w:history="1">
              <w:r w:rsidR="00621067" w:rsidRPr="0016197E">
                <w:rPr>
                  <w:rStyle w:val="Hyperlink"/>
                  <w:lang w:val="en-US"/>
                </w:rPr>
                <w:t>Link</w:t>
              </w:r>
            </w:hyperlink>
            <w:r w:rsidR="0016197E">
              <w:rPr>
                <w:rStyle w:val="FootnoteReference"/>
                <w:lang w:val="en-US"/>
              </w:rPr>
              <w:footnoteReference w:id="54"/>
            </w:r>
          </w:p>
        </w:tc>
      </w:tr>
      <w:tr w:rsidR="00621067" w:rsidRPr="00DE7A6D" w14:paraId="301C2CBE"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5EC6A160" w14:textId="77777777" w:rsidR="00621067" w:rsidRPr="00DE7A6D" w:rsidRDefault="00621067" w:rsidP="00423AE0">
            <w:pPr>
              <w:rPr>
                <w:lang w:val="en-US"/>
              </w:rPr>
            </w:pPr>
            <w:r w:rsidRPr="00DE7A6D">
              <w:rPr>
                <w:lang w:val="en-US"/>
              </w:rPr>
              <w:t>East Melbourne Urban Forest Precinct Plan</w:t>
            </w:r>
          </w:p>
        </w:tc>
        <w:tc>
          <w:tcPr>
            <w:tcW w:w="3282" w:type="dxa"/>
          </w:tcPr>
          <w:p w14:paraId="0529CFF9" w14:textId="4710A0BA"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2" w:history="1">
              <w:r w:rsidR="00621067" w:rsidRPr="0016197E">
                <w:rPr>
                  <w:rStyle w:val="Hyperlink"/>
                  <w:lang w:val="en-US"/>
                </w:rPr>
                <w:t>Link</w:t>
              </w:r>
            </w:hyperlink>
            <w:r w:rsidR="0016197E">
              <w:rPr>
                <w:rStyle w:val="FootnoteReference"/>
                <w:lang w:val="en-US"/>
              </w:rPr>
              <w:footnoteReference w:id="55"/>
            </w:r>
          </w:p>
        </w:tc>
      </w:tr>
      <w:tr w:rsidR="00621067" w:rsidRPr="00DE7A6D" w14:paraId="0C176AB2"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3ED5216" w14:textId="77777777" w:rsidR="00621067" w:rsidRPr="00DE7A6D" w:rsidRDefault="00621067" w:rsidP="00423AE0">
            <w:pPr>
              <w:rPr>
                <w:lang w:val="en-US"/>
              </w:rPr>
            </w:pPr>
            <w:r w:rsidRPr="00DE7A6D">
              <w:rPr>
                <w:lang w:val="en-US"/>
              </w:rPr>
              <w:t>Neighbourhood Planning Framework</w:t>
            </w:r>
          </w:p>
        </w:tc>
        <w:tc>
          <w:tcPr>
            <w:tcW w:w="3282" w:type="dxa"/>
          </w:tcPr>
          <w:p w14:paraId="0272E066" w14:textId="74F6150C"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3" w:history="1">
              <w:r w:rsidR="00621067" w:rsidRPr="0016197E">
                <w:rPr>
                  <w:rStyle w:val="Hyperlink"/>
                  <w:lang w:val="en-US"/>
                </w:rPr>
                <w:t>Link</w:t>
              </w:r>
            </w:hyperlink>
            <w:r w:rsidR="0016197E">
              <w:rPr>
                <w:rStyle w:val="FootnoteReference"/>
                <w:lang w:val="en-US"/>
              </w:rPr>
              <w:footnoteReference w:id="56"/>
            </w:r>
          </w:p>
        </w:tc>
      </w:tr>
      <w:tr w:rsidR="00621067" w:rsidRPr="00DE7A6D" w14:paraId="69CD9CF0"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964E6A2" w14:textId="77777777" w:rsidR="00621067" w:rsidRPr="00DE7A6D" w:rsidRDefault="00621067" w:rsidP="00423AE0">
            <w:pPr>
              <w:rPr>
                <w:lang w:val="en-US"/>
              </w:rPr>
            </w:pPr>
            <w:r w:rsidRPr="00DE7A6D">
              <w:rPr>
                <w:lang w:val="en-US"/>
              </w:rPr>
              <w:t>Disaster preparedness and resilience planning</w:t>
            </w:r>
          </w:p>
        </w:tc>
        <w:tc>
          <w:tcPr>
            <w:tcW w:w="3282" w:type="dxa"/>
          </w:tcPr>
          <w:p w14:paraId="2EF0DFFC" w14:textId="5048560F"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4" w:history="1">
              <w:r w:rsidR="00621067" w:rsidRPr="0016197E">
                <w:rPr>
                  <w:rStyle w:val="Hyperlink"/>
                  <w:lang w:val="en-US"/>
                </w:rPr>
                <w:t>Link</w:t>
              </w:r>
            </w:hyperlink>
            <w:r w:rsidR="0016197E">
              <w:rPr>
                <w:rStyle w:val="FootnoteReference"/>
                <w:lang w:val="en-US"/>
              </w:rPr>
              <w:footnoteReference w:id="57"/>
            </w:r>
          </w:p>
        </w:tc>
      </w:tr>
      <w:tr w:rsidR="00621067" w:rsidRPr="00DE7A6D" w14:paraId="4A614C35"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00A8D97" w14:textId="77777777" w:rsidR="00621067" w:rsidRPr="00DE7A6D" w:rsidRDefault="00621067" w:rsidP="00423AE0">
            <w:pPr>
              <w:rPr>
                <w:lang w:val="en-US"/>
              </w:rPr>
            </w:pPr>
            <w:r w:rsidRPr="00DE7A6D">
              <w:rPr>
                <w:lang w:val="en-US"/>
              </w:rPr>
              <w:t>Municipal Planning Strategy</w:t>
            </w:r>
          </w:p>
        </w:tc>
        <w:tc>
          <w:tcPr>
            <w:tcW w:w="3282" w:type="dxa"/>
          </w:tcPr>
          <w:p w14:paraId="7FE68AA1" w14:textId="4AE37D67" w:rsidR="00621067" w:rsidRPr="00DE7A6D"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5" w:history="1">
              <w:r w:rsidR="00621067" w:rsidRPr="0016197E">
                <w:rPr>
                  <w:rStyle w:val="Hyperlink"/>
                  <w:lang w:val="en-US"/>
                </w:rPr>
                <w:t>Link</w:t>
              </w:r>
            </w:hyperlink>
            <w:r w:rsidR="0016197E">
              <w:rPr>
                <w:rStyle w:val="FootnoteReference"/>
                <w:lang w:val="en-US"/>
              </w:rPr>
              <w:footnoteReference w:id="58"/>
            </w:r>
          </w:p>
        </w:tc>
      </w:tr>
    </w:tbl>
    <w:p w14:paraId="11B561B4" w14:textId="77777777" w:rsidR="00621067" w:rsidRPr="00DE7A6D" w:rsidRDefault="00621067" w:rsidP="00621067"/>
    <w:p w14:paraId="01BC9E23" w14:textId="6249A8F0" w:rsidR="00621067" w:rsidRDefault="00621067">
      <w:pPr>
        <w:spacing w:before="0" w:after="0"/>
        <w:rPr>
          <w:lang w:val="en-US"/>
        </w:rPr>
      </w:pPr>
      <w:r>
        <w:rPr>
          <w:lang w:val="en-US"/>
        </w:rPr>
        <w:br w:type="page"/>
      </w:r>
    </w:p>
    <w:p w14:paraId="3EE2F14E" w14:textId="2412DF89" w:rsidR="00621067" w:rsidRDefault="00621067" w:rsidP="00621067">
      <w:pPr>
        <w:pStyle w:val="Heading2"/>
        <w:rPr>
          <w:rFonts w:hint="eastAsia"/>
        </w:rPr>
      </w:pPr>
      <w:bookmarkStart w:id="749" w:name="_Toc152150398"/>
      <w:r w:rsidRPr="00621067">
        <w:t>Fishermans Bend</w:t>
      </w:r>
      <w:bookmarkEnd w:id="749"/>
    </w:p>
    <w:p w14:paraId="69675AB5" w14:textId="77777777" w:rsidR="00D77638" w:rsidRDefault="00621067" w:rsidP="00621067">
      <w:pPr>
        <w:rPr>
          <w:lang w:val="en-US"/>
        </w:rPr>
      </w:pPr>
      <w:r w:rsidRPr="00621067">
        <w:rPr>
          <w:lang w:val="en-US"/>
        </w:rPr>
        <w:t>Fishermans Bend is a 480-hectare urban renewal area consisting of five precincts across the City of Melbourne and the City of Port Phillip. The two precincts to the north of the Westgate Freeway are in the City of Melbourne – the Employment Precinct to the west of the Bolte Bridge and Lorimer Precinct to the east. The Employment Precinct is already recognised for innovation and manufacturing and is home to Boeing, the Department of Defence and Bega Foods.</w:t>
      </w:r>
    </w:p>
    <w:p w14:paraId="1EEC2BDC" w14:textId="0EC652E9" w:rsidR="00621067" w:rsidRDefault="00621067" w:rsidP="00621067">
      <w:pPr>
        <w:pStyle w:val="ListBullet"/>
      </w:pPr>
      <w:r w:rsidRPr="00FD06C6">
        <w:t>Residential</w:t>
      </w:r>
      <w:r>
        <w:t xml:space="preserve"> </w:t>
      </w:r>
      <w:r w:rsidRPr="00FD06C6">
        <w:t>population</w:t>
      </w:r>
      <w:r>
        <w:t>: N/A</w:t>
      </w:r>
      <w:r>
        <w:rPr>
          <w:rStyle w:val="FootnoteReference"/>
        </w:rPr>
        <w:footnoteReference w:id="59"/>
      </w:r>
    </w:p>
    <w:p w14:paraId="655B478C" w14:textId="34A62E89" w:rsidR="00621067" w:rsidRDefault="00621067" w:rsidP="00621067">
      <w:pPr>
        <w:pStyle w:val="ListBullet"/>
      </w:pPr>
      <w:r w:rsidRPr="00FD06C6">
        <w:t>Number of businesses</w:t>
      </w:r>
      <w:r>
        <w:t>: 462</w:t>
      </w:r>
      <w:r>
        <w:rPr>
          <w:rStyle w:val="FootnoteReference"/>
        </w:rPr>
        <w:footnoteReference w:id="60"/>
      </w:r>
    </w:p>
    <w:p w14:paraId="79D4C1A3" w14:textId="376F6912" w:rsidR="00621067" w:rsidRDefault="00621067" w:rsidP="00621067">
      <w:pPr>
        <w:pStyle w:val="ListBullet"/>
      </w:pPr>
      <w:r>
        <w:t>Number of local jobs: 13,112</w:t>
      </w:r>
      <w:r>
        <w:rPr>
          <w:rStyle w:val="FootnoteReference"/>
        </w:rPr>
        <w:footnoteReference w:id="61"/>
      </w:r>
    </w:p>
    <w:p w14:paraId="72158D1D" w14:textId="272E95B0" w:rsidR="00621067" w:rsidRDefault="00621067" w:rsidP="00621067">
      <w:pPr>
        <w:pStyle w:val="ListBullet"/>
      </w:pPr>
      <w:r>
        <w:t>Percentage of residents born overseas: N/A</w:t>
      </w:r>
    </w:p>
    <w:p w14:paraId="78E51CE2" w14:textId="0BB5ADC5" w:rsidR="00621067" w:rsidRDefault="00621067" w:rsidP="00621067">
      <w:pPr>
        <w:pStyle w:val="Heading2"/>
        <w:rPr>
          <w:rFonts w:hint="eastAsia"/>
        </w:rPr>
      </w:pPr>
      <w:bookmarkStart w:id="750" w:name="_Toc152150399"/>
      <w:r w:rsidRPr="00621067">
        <w:t>Our investment in Fishermans Bend – capital works</w:t>
      </w:r>
      <w:bookmarkEnd w:id="750"/>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EC6622" w:rsidRPr="00014440" w14:paraId="67F7BAE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1B915DF4" w14:textId="77777777" w:rsidR="00EC6622" w:rsidRPr="00014440" w:rsidRDefault="00EC6622" w:rsidP="00423AE0">
            <w:bookmarkStart w:id="751" w:name="_Hlk151013216"/>
            <w:r w:rsidRPr="00014440">
              <w:t>Capital works investment in 2022–23</w:t>
            </w:r>
          </w:p>
        </w:tc>
        <w:tc>
          <w:tcPr>
            <w:tcW w:w="1555" w:type="dxa"/>
          </w:tcPr>
          <w:p w14:paraId="32CE1270"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Major initiative</w:t>
            </w:r>
          </w:p>
        </w:tc>
        <w:tc>
          <w:tcPr>
            <w:tcW w:w="1666" w:type="dxa"/>
          </w:tcPr>
          <w:p w14:paraId="26A62064"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Budget 2022–23</w:t>
            </w:r>
          </w:p>
          <w:p w14:paraId="4E355DAA"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$million</w:t>
            </w:r>
          </w:p>
        </w:tc>
        <w:tc>
          <w:tcPr>
            <w:tcW w:w="1666" w:type="dxa"/>
          </w:tcPr>
          <w:p w14:paraId="70572B94"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Actual 2022–23</w:t>
            </w:r>
          </w:p>
          <w:p w14:paraId="5B2FD163"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$million</w:t>
            </w:r>
          </w:p>
        </w:tc>
        <w:tc>
          <w:tcPr>
            <w:tcW w:w="1611" w:type="dxa"/>
          </w:tcPr>
          <w:p w14:paraId="5480B049"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Status 2022–23</w:t>
            </w:r>
          </w:p>
        </w:tc>
      </w:tr>
      <w:tr w:rsidR="00EC6622" w:rsidRPr="00014440" w14:paraId="4B357549" w14:textId="77777777" w:rsidTr="00D77638">
        <w:tc>
          <w:tcPr>
            <w:cnfStyle w:val="001000000000" w:firstRow="0" w:lastRow="0" w:firstColumn="1" w:lastColumn="0" w:oddVBand="0" w:evenVBand="0" w:oddHBand="0" w:evenHBand="0" w:firstRowFirstColumn="0" w:firstRowLastColumn="0" w:lastRowFirstColumn="0" w:lastRowLastColumn="0"/>
            <w:tcW w:w="3124" w:type="dxa"/>
          </w:tcPr>
          <w:p w14:paraId="367CB058" w14:textId="77777777" w:rsidR="00EC6622" w:rsidRPr="00014440" w:rsidRDefault="00EC6622" w:rsidP="00423AE0">
            <w:r w:rsidRPr="00014440">
              <w:t>Renewal works, including on roadways and flood mitigation</w:t>
            </w:r>
          </w:p>
        </w:tc>
        <w:tc>
          <w:tcPr>
            <w:tcW w:w="1555" w:type="dxa"/>
          </w:tcPr>
          <w:p w14:paraId="6885F0D0"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75745B63"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0.55</w:t>
            </w:r>
          </w:p>
        </w:tc>
        <w:tc>
          <w:tcPr>
            <w:tcW w:w="1666" w:type="dxa"/>
          </w:tcPr>
          <w:p w14:paraId="0BE2E086"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0.20</w:t>
            </w:r>
          </w:p>
        </w:tc>
        <w:tc>
          <w:tcPr>
            <w:tcW w:w="1611" w:type="dxa"/>
          </w:tcPr>
          <w:p w14:paraId="19CC3C64"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1E9C3201" w14:textId="77777777" w:rsidTr="00D77638">
        <w:tc>
          <w:tcPr>
            <w:cnfStyle w:val="001000000000" w:firstRow="0" w:lastRow="0" w:firstColumn="1" w:lastColumn="0" w:oddVBand="0" w:evenVBand="0" w:oddHBand="0" w:evenHBand="0" w:firstRowFirstColumn="0" w:firstRowLastColumn="0" w:lastRowFirstColumn="0" w:lastRowLastColumn="0"/>
            <w:tcW w:w="3124" w:type="dxa"/>
          </w:tcPr>
          <w:p w14:paraId="5CE14AC2" w14:textId="77777777" w:rsidR="00EC6622" w:rsidRPr="00014440" w:rsidRDefault="00EC6622" w:rsidP="00423AE0">
            <w:r w:rsidRPr="00014440">
              <w:t>Maintenance works at municipality facilities</w:t>
            </w:r>
          </w:p>
        </w:tc>
        <w:tc>
          <w:tcPr>
            <w:tcW w:w="1555" w:type="dxa"/>
          </w:tcPr>
          <w:p w14:paraId="49FDDB21"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2ACC54FC"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0.15</w:t>
            </w:r>
          </w:p>
        </w:tc>
        <w:tc>
          <w:tcPr>
            <w:tcW w:w="1666" w:type="dxa"/>
          </w:tcPr>
          <w:p w14:paraId="7BE512C6"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0.09</w:t>
            </w:r>
          </w:p>
        </w:tc>
        <w:tc>
          <w:tcPr>
            <w:tcW w:w="1611" w:type="dxa"/>
          </w:tcPr>
          <w:p w14:paraId="1E0E1DDC"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bl>
    <w:p w14:paraId="693702DD" w14:textId="77777777" w:rsidR="00EC6622" w:rsidRPr="00014440" w:rsidRDefault="00EC6622" w:rsidP="00EC6622"/>
    <w:p w14:paraId="7E75C274" w14:textId="77777777" w:rsidR="00EC6622" w:rsidRPr="00014440" w:rsidRDefault="00EC6622" w:rsidP="00EC6622">
      <w:r w:rsidRPr="00014440">
        <w:br w:type="page"/>
      </w:r>
    </w:p>
    <w:p w14:paraId="06B1EB1C" w14:textId="77777777" w:rsidR="00EC6622" w:rsidRPr="00014440" w:rsidRDefault="00EC6622" w:rsidP="00EC6622">
      <w:pPr>
        <w:pStyle w:val="Heading2"/>
        <w:rPr>
          <w:rFonts w:hint="eastAsia"/>
        </w:rPr>
      </w:pPr>
      <w:bookmarkStart w:id="752" w:name="_Toc152150400"/>
      <w:r w:rsidRPr="00014440">
        <w:t>Our investment in Fishermans Bend – key activities</w:t>
      </w:r>
      <w:bookmarkEnd w:id="752"/>
    </w:p>
    <w:tbl>
      <w:tblPr>
        <w:tblStyle w:val="TableGrid"/>
        <w:tblW w:w="5000" w:type="pct"/>
        <w:tblLayout w:type="fixed"/>
        <w:tblLook w:val="04A0" w:firstRow="1" w:lastRow="0" w:firstColumn="1" w:lastColumn="0" w:noHBand="0" w:noVBand="1"/>
      </w:tblPr>
      <w:tblGrid>
        <w:gridCol w:w="6338"/>
        <w:gridCol w:w="1558"/>
        <w:gridCol w:w="1726"/>
      </w:tblGrid>
      <w:tr w:rsidR="00EC6622" w:rsidRPr="00014440" w14:paraId="37FC15F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72953429" w14:textId="77777777" w:rsidR="00EC6622" w:rsidRPr="00014440" w:rsidRDefault="00EC6622" w:rsidP="00423AE0">
            <w:r w:rsidRPr="00014440">
              <w:t>Key activities in 2022–23</w:t>
            </w:r>
          </w:p>
        </w:tc>
        <w:tc>
          <w:tcPr>
            <w:tcW w:w="1558" w:type="dxa"/>
          </w:tcPr>
          <w:p w14:paraId="60FF026D"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Major initiative</w:t>
            </w:r>
          </w:p>
        </w:tc>
        <w:tc>
          <w:tcPr>
            <w:tcW w:w="1726" w:type="dxa"/>
          </w:tcPr>
          <w:p w14:paraId="320D016A"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Status 2022–23</w:t>
            </w:r>
          </w:p>
        </w:tc>
      </w:tr>
      <w:tr w:rsidR="00EC6622" w:rsidRPr="00014440" w14:paraId="6DE1059B"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D818BAD" w14:textId="77777777" w:rsidR="00EC6622" w:rsidRPr="00014440" w:rsidRDefault="00EC6622" w:rsidP="00423AE0">
            <w:r w:rsidRPr="00014440">
              <w:t>Progress planning and delivery of Fishermans Bend, including development of structure plans for Fishermans Bend National Employment and Innovation Cluster and Lorimer Precinct</w:t>
            </w:r>
          </w:p>
        </w:tc>
        <w:tc>
          <w:tcPr>
            <w:tcW w:w="1558" w:type="dxa"/>
          </w:tcPr>
          <w:p w14:paraId="5DD82936"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17</w:t>
            </w:r>
          </w:p>
        </w:tc>
        <w:tc>
          <w:tcPr>
            <w:tcW w:w="1726" w:type="dxa"/>
          </w:tcPr>
          <w:p w14:paraId="48B1F3C1"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50367BAF"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6CA10AFC" w14:textId="77777777" w:rsidR="00EC6622" w:rsidRPr="00014440" w:rsidRDefault="00EC6622" w:rsidP="00423AE0">
            <w:r w:rsidRPr="00014440">
              <w:t>Assist and facilitate marquee projects and stimulate economic development to support business growth</w:t>
            </w:r>
          </w:p>
        </w:tc>
        <w:tc>
          <w:tcPr>
            <w:tcW w:w="1558" w:type="dxa"/>
          </w:tcPr>
          <w:p w14:paraId="792F532A"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3</w:t>
            </w:r>
          </w:p>
        </w:tc>
        <w:tc>
          <w:tcPr>
            <w:tcW w:w="1726" w:type="dxa"/>
          </w:tcPr>
          <w:p w14:paraId="27966892"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73CCEBF6"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533CFD3" w14:textId="77777777" w:rsidR="00EC6622" w:rsidRPr="00014440" w:rsidRDefault="00EC6622" w:rsidP="00423AE0">
            <w:r w:rsidRPr="00014440">
              <w:t>Deliver a shared active transport path on Turner Street, Fishermans Bend, in partnership with Development Victoria (Gateway to GMH project)</w:t>
            </w:r>
          </w:p>
        </w:tc>
        <w:tc>
          <w:tcPr>
            <w:tcW w:w="1558" w:type="dxa"/>
          </w:tcPr>
          <w:p w14:paraId="3FB8B70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4</w:t>
            </w:r>
          </w:p>
        </w:tc>
        <w:tc>
          <w:tcPr>
            <w:tcW w:w="1726" w:type="dxa"/>
          </w:tcPr>
          <w:p w14:paraId="2C527E8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Completed</w:t>
            </w:r>
          </w:p>
        </w:tc>
      </w:tr>
      <w:tr w:rsidR="00EC6622" w:rsidRPr="00014440" w14:paraId="57B09344"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1785444A" w14:textId="77777777" w:rsidR="00EC6622" w:rsidRPr="00014440" w:rsidRDefault="00EC6622" w:rsidP="00423AE0">
            <w:r w:rsidRPr="00014440">
              <w:t>Work with Development Victoria and other stakeholders for master planning and implementation of a new Fishermans Bend Innovation Precinct at the former GMH site</w:t>
            </w:r>
          </w:p>
        </w:tc>
        <w:tc>
          <w:tcPr>
            <w:tcW w:w="1558" w:type="dxa"/>
          </w:tcPr>
          <w:p w14:paraId="6E99918A"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4</w:t>
            </w:r>
          </w:p>
        </w:tc>
        <w:tc>
          <w:tcPr>
            <w:tcW w:w="1726" w:type="dxa"/>
          </w:tcPr>
          <w:p w14:paraId="14713FFD"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4748F582"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C0E870C" w14:textId="77777777" w:rsidR="00EC6622" w:rsidRPr="00014440" w:rsidRDefault="00EC6622" w:rsidP="00423AE0">
            <w:r w:rsidRPr="00014440">
              <w:t>Work with the Victorian Government and City of Port Phillip on developing proposals for new governance and funding arrangements across Fishermans Bend, including Development Contributions Plans</w:t>
            </w:r>
          </w:p>
        </w:tc>
        <w:tc>
          <w:tcPr>
            <w:tcW w:w="1558" w:type="dxa"/>
          </w:tcPr>
          <w:p w14:paraId="445FAE0D"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726" w:type="dxa"/>
          </w:tcPr>
          <w:p w14:paraId="25A508A2"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1B3C3FBE"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4FF6114" w14:textId="77777777" w:rsidR="00EC6622" w:rsidRPr="00014440" w:rsidRDefault="00EC6622" w:rsidP="00423AE0">
            <w:r w:rsidRPr="00014440">
              <w:t>Facilitate early activation and creative place-making activities in collaboration with the Victorian Government and other stakeholders</w:t>
            </w:r>
          </w:p>
        </w:tc>
        <w:tc>
          <w:tcPr>
            <w:tcW w:w="1558" w:type="dxa"/>
          </w:tcPr>
          <w:p w14:paraId="643C28D6"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726" w:type="dxa"/>
          </w:tcPr>
          <w:p w14:paraId="72F77B25"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Not commenced</w:t>
            </w:r>
          </w:p>
        </w:tc>
      </w:tr>
      <w:tr w:rsidR="00EC6622" w:rsidRPr="00014440" w14:paraId="7D43D783"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716614E4" w14:textId="77777777" w:rsidR="00EC6622" w:rsidRPr="00014440" w:rsidRDefault="00EC6622" w:rsidP="00423AE0">
            <w:r w:rsidRPr="00014440">
              <w:t>Continue advocacy to the Victorian Government for commitment to public transport investment in Fishermans Bend, including the tram and new train stations</w:t>
            </w:r>
          </w:p>
        </w:tc>
        <w:tc>
          <w:tcPr>
            <w:tcW w:w="1558" w:type="dxa"/>
          </w:tcPr>
          <w:p w14:paraId="743C69DC"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MI4</w:t>
            </w:r>
          </w:p>
        </w:tc>
        <w:tc>
          <w:tcPr>
            <w:tcW w:w="1726" w:type="dxa"/>
          </w:tcPr>
          <w:p w14:paraId="4CB600A7"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767AC654"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2EAFBC6B" w14:textId="77777777" w:rsidR="00EC6622" w:rsidRPr="00014440" w:rsidRDefault="00EC6622" w:rsidP="00423AE0">
            <w:r w:rsidRPr="00014440">
              <w:t>Facilitate integrated water management solutions to support increased greening, reduced flooding and reduced pollution to the bay and Yarra River – Birrarung</w:t>
            </w:r>
          </w:p>
        </w:tc>
        <w:tc>
          <w:tcPr>
            <w:tcW w:w="1558" w:type="dxa"/>
          </w:tcPr>
          <w:p w14:paraId="26DC2A37"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19</w:t>
            </w:r>
          </w:p>
        </w:tc>
        <w:tc>
          <w:tcPr>
            <w:tcW w:w="1726" w:type="dxa"/>
          </w:tcPr>
          <w:p w14:paraId="674C558C"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r w:rsidR="00EC6622" w:rsidRPr="00014440" w14:paraId="50F86EC0"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F1788FD" w14:textId="77777777" w:rsidR="00EC6622" w:rsidRPr="00014440" w:rsidRDefault="00EC6622" w:rsidP="00423AE0">
            <w:r w:rsidRPr="00014440">
              <w:t>Continue to work with the community and stakeholders to support the future management and enhancement of Westgate Park</w:t>
            </w:r>
          </w:p>
        </w:tc>
        <w:tc>
          <w:tcPr>
            <w:tcW w:w="1558" w:type="dxa"/>
          </w:tcPr>
          <w:p w14:paraId="24EF3125"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726" w:type="dxa"/>
          </w:tcPr>
          <w:p w14:paraId="073D2D1D"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Ongoing </w:t>
            </w:r>
          </w:p>
        </w:tc>
      </w:tr>
    </w:tbl>
    <w:p w14:paraId="376DD904" w14:textId="349C6C8A" w:rsidR="00EC6622" w:rsidRPr="00014440" w:rsidRDefault="00EC6622" w:rsidP="00EC6622">
      <w:pPr>
        <w:pStyle w:val="Heading2"/>
        <w:rPr>
          <w:rFonts w:hint="eastAsia"/>
        </w:rPr>
      </w:pPr>
      <w:bookmarkStart w:id="753" w:name="_Toc152150401"/>
      <w:r w:rsidRPr="00014440">
        <w:t>Our investment in Fishermans Bend – strategic initiatives</w:t>
      </w:r>
      <w:bookmarkEnd w:id="753"/>
    </w:p>
    <w:tbl>
      <w:tblPr>
        <w:tblStyle w:val="TableGrid"/>
        <w:tblW w:w="5000" w:type="pct"/>
        <w:tblLayout w:type="fixed"/>
        <w:tblLook w:val="04A0" w:firstRow="1" w:lastRow="0" w:firstColumn="1" w:lastColumn="0" w:noHBand="0" w:noVBand="1"/>
      </w:tblPr>
      <w:tblGrid>
        <w:gridCol w:w="6339"/>
        <w:gridCol w:w="3283"/>
      </w:tblGrid>
      <w:tr w:rsidR="00EC6622" w:rsidRPr="00014440" w14:paraId="6C77A69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0C2B4706" w14:textId="77777777" w:rsidR="00EC6622" w:rsidRPr="00014440" w:rsidRDefault="00EC6622" w:rsidP="00423AE0">
            <w:r w:rsidRPr="00014440">
              <w:t>Strategic initiatives in 2022–23</w:t>
            </w:r>
          </w:p>
        </w:tc>
        <w:tc>
          <w:tcPr>
            <w:tcW w:w="3284" w:type="dxa"/>
          </w:tcPr>
          <w:p w14:paraId="7350591D"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Link to more information</w:t>
            </w:r>
          </w:p>
        </w:tc>
      </w:tr>
      <w:bookmarkEnd w:id="751"/>
      <w:tr w:rsidR="00EC6622" w:rsidRPr="00014440" w14:paraId="648E151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9B764E6" w14:textId="77777777" w:rsidR="00EC6622" w:rsidRPr="00014440" w:rsidRDefault="00EC6622" w:rsidP="00423AE0">
            <w:pPr>
              <w:rPr>
                <w:lang w:val="en-US"/>
              </w:rPr>
            </w:pPr>
            <w:r w:rsidRPr="00014440">
              <w:rPr>
                <w:lang w:val="en-US"/>
              </w:rPr>
              <w:t>Fishermans Bend Urban Forest Precinct Plan</w:t>
            </w:r>
          </w:p>
        </w:tc>
        <w:tc>
          <w:tcPr>
            <w:tcW w:w="3282" w:type="dxa"/>
          </w:tcPr>
          <w:p w14:paraId="1BA6AED6" w14:textId="2BD142DE"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6" w:history="1">
              <w:r w:rsidR="00EC6622" w:rsidRPr="0016197E">
                <w:rPr>
                  <w:rStyle w:val="Hyperlink"/>
                  <w:lang w:val="en-US"/>
                </w:rPr>
                <w:t>Link</w:t>
              </w:r>
            </w:hyperlink>
            <w:r w:rsidR="0016197E">
              <w:rPr>
                <w:rStyle w:val="FootnoteReference"/>
                <w:lang w:val="en-US"/>
              </w:rPr>
              <w:footnoteReference w:id="62"/>
            </w:r>
          </w:p>
        </w:tc>
      </w:tr>
      <w:tr w:rsidR="00EC6622" w:rsidRPr="00014440" w14:paraId="5A36F9A6"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9CB1866" w14:textId="77777777" w:rsidR="00EC6622" w:rsidRPr="00014440" w:rsidRDefault="00EC6622" w:rsidP="00423AE0">
            <w:pPr>
              <w:rPr>
                <w:lang w:val="en-US"/>
              </w:rPr>
            </w:pPr>
            <w:r w:rsidRPr="00014440">
              <w:rPr>
                <w:lang w:val="en-US"/>
              </w:rPr>
              <w:t>Neighbourhood Planning Framework</w:t>
            </w:r>
          </w:p>
        </w:tc>
        <w:tc>
          <w:tcPr>
            <w:tcW w:w="3282" w:type="dxa"/>
          </w:tcPr>
          <w:p w14:paraId="3F73D81F" w14:textId="726D3258"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7" w:history="1">
              <w:r w:rsidR="00EC6622" w:rsidRPr="0016197E">
                <w:rPr>
                  <w:rStyle w:val="Hyperlink"/>
                  <w:lang w:val="en-US"/>
                </w:rPr>
                <w:t>Link</w:t>
              </w:r>
            </w:hyperlink>
            <w:r w:rsidR="0016197E">
              <w:rPr>
                <w:rStyle w:val="FootnoteReference"/>
                <w:lang w:val="en-US"/>
              </w:rPr>
              <w:footnoteReference w:id="63"/>
            </w:r>
          </w:p>
        </w:tc>
      </w:tr>
      <w:tr w:rsidR="00EC6622" w:rsidRPr="00014440" w14:paraId="5CDD0600"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A142DB9" w14:textId="77777777" w:rsidR="00EC6622" w:rsidRPr="00014440" w:rsidRDefault="00EC6622" w:rsidP="00423AE0">
            <w:pPr>
              <w:rPr>
                <w:lang w:val="en-US"/>
              </w:rPr>
            </w:pPr>
            <w:r w:rsidRPr="00014440">
              <w:rPr>
                <w:lang w:val="en-US"/>
              </w:rPr>
              <w:t>Disaster preparedness and resilience planning</w:t>
            </w:r>
          </w:p>
        </w:tc>
        <w:tc>
          <w:tcPr>
            <w:tcW w:w="3282" w:type="dxa"/>
          </w:tcPr>
          <w:p w14:paraId="432AD292" w14:textId="17FBB727"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8" w:history="1">
              <w:r w:rsidR="00EC6622" w:rsidRPr="0016197E">
                <w:rPr>
                  <w:rStyle w:val="Hyperlink"/>
                  <w:lang w:val="en-US"/>
                </w:rPr>
                <w:t>Link</w:t>
              </w:r>
            </w:hyperlink>
            <w:r w:rsidR="0016197E">
              <w:rPr>
                <w:rStyle w:val="FootnoteReference"/>
                <w:lang w:val="en-US"/>
              </w:rPr>
              <w:footnoteReference w:id="64"/>
            </w:r>
          </w:p>
        </w:tc>
      </w:tr>
      <w:tr w:rsidR="00EC6622" w:rsidRPr="00014440" w14:paraId="1539CF0A"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63C1B79" w14:textId="77777777" w:rsidR="00EC6622" w:rsidRPr="00014440" w:rsidRDefault="00EC6622" w:rsidP="00423AE0">
            <w:pPr>
              <w:rPr>
                <w:lang w:val="en-US"/>
              </w:rPr>
            </w:pPr>
            <w:r w:rsidRPr="00014440">
              <w:rPr>
                <w:lang w:val="en-US"/>
              </w:rPr>
              <w:t>Municipal Planning Strategy</w:t>
            </w:r>
          </w:p>
        </w:tc>
        <w:tc>
          <w:tcPr>
            <w:tcW w:w="3282" w:type="dxa"/>
          </w:tcPr>
          <w:p w14:paraId="6AF6B2E4" w14:textId="64EE5D5D"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09" w:history="1">
              <w:r w:rsidR="00EC6622" w:rsidRPr="0016197E">
                <w:rPr>
                  <w:rStyle w:val="Hyperlink"/>
                  <w:lang w:val="en-US"/>
                </w:rPr>
                <w:t>Link</w:t>
              </w:r>
            </w:hyperlink>
            <w:r w:rsidR="0016197E">
              <w:rPr>
                <w:rStyle w:val="FootnoteReference"/>
                <w:lang w:val="en-US"/>
              </w:rPr>
              <w:footnoteReference w:id="65"/>
            </w:r>
          </w:p>
        </w:tc>
      </w:tr>
    </w:tbl>
    <w:p w14:paraId="65C86FFF" w14:textId="4CE17461" w:rsidR="0016197E" w:rsidRDefault="0016197E" w:rsidP="00EC6622"/>
    <w:p w14:paraId="003A8C7A" w14:textId="77777777" w:rsidR="0016197E" w:rsidRDefault="0016197E">
      <w:pPr>
        <w:spacing w:before="0" w:after="0"/>
      </w:pPr>
      <w:r>
        <w:br w:type="page"/>
      </w:r>
    </w:p>
    <w:p w14:paraId="52D4C7E7" w14:textId="61A7A065" w:rsidR="00EC6622" w:rsidRPr="00014440" w:rsidRDefault="00EC6622" w:rsidP="00EC6622">
      <w:pPr>
        <w:pStyle w:val="Heading1"/>
        <w:rPr>
          <w:rFonts w:hint="eastAsia"/>
        </w:rPr>
      </w:pPr>
      <w:bookmarkStart w:id="754" w:name="_Toc152150402"/>
      <w:r w:rsidRPr="00EC6622">
        <w:t>Kensington</w:t>
      </w:r>
      <w:bookmarkEnd w:id="754"/>
    </w:p>
    <w:p w14:paraId="1EC925CA" w14:textId="77777777" w:rsidR="00D77638" w:rsidRDefault="00EC6622" w:rsidP="00621067">
      <w:pPr>
        <w:rPr>
          <w:lang w:val="en-US"/>
        </w:rPr>
      </w:pPr>
      <w:r w:rsidRPr="00EC6622">
        <w:rPr>
          <w:lang w:val="en-US"/>
        </w:rPr>
        <w:t>Kensington is a mostly residential area in the west of the municipality. It has a distinct heritage character, an active local community and a village-like shopping hub around Kensington Station. Housing includes small heritage cottages, public housing and newer townhouses in Kensington Banks. There are some industrial and commercial uses in the south-east. The renewal precinct of Macaulay to the east of Kensington is expected to undergo significant change over the coming decades.</w:t>
      </w:r>
    </w:p>
    <w:p w14:paraId="3BB9A963" w14:textId="3D0FB615" w:rsidR="00EC6622" w:rsidRDefault="00EC6622" w:rsidP="00EC6622">
      <w:pPr>
        <w:pStyle w:val="ListBullet"/>
      </w:pPr>
      <w:r w:rsidRPr="00FD06C6">
        <w:t>Residential</w:t>
      </w:r>
      <w:r>
        <w:t xml:space="preserve"> </w:t>
      </w:r>
      <w:r w:rsidRPr="00FD06C6">
        <w:t>population</w:t>
      </w:r>
      <w:r>
        <w:t>: 11,000</w:t>
      </w:r>
      <w:r>
        <w:rPr>
          <w:rStyle w:val="FootnoteReference"/>
        </w:rPr>
        <w:footnoteReference w:id="66"/>
      </w:r>
    </w:p>
    <w:p w14:paraId="5CA40ECF" w14:textId="51B83FCC" w:rsidR="00EC6622" w:rsidRDefault="00EC6622" w:rsidP="00EC6622">
      <w:pPr>
        <w:pStyle w:val="ListBullet"/>
      </w:pPr>
      <w:r w:rsidRPr="00FD06C6">
        <w:t>Number of businesses</w:t>
      </w:r>
      <w:r>
        <w:t>: 417</w:t>
      </w:r>
      <w:r>
        <w:rPr>
          <w:rStyle w:val="FootnoteReference"/>
        </w:rPr>
        <w:footnoteReference w:id="67"/>
      </w:r>
    </w:p>
    <w:p w14:paraId="1CD8FEDB" w14:textId="2435E114" w:rsidR="00EC6622" w:rsidRDefault="00EC6622" w:rsidP="00EC6622">
      <w:pPr>
        <w:pStyle w:val="ListBullet"/>
      </w:pPr>
      <w:r>
        <w:t>Number of local jobs: 7397</w:t>
      </w:r>
      <w:r>
        <w:rPr>
          <w:rStyle w:val="FootnoteReference"/>
        </w:rPr>
        <w:footnoteReference w:id="68"/>
      </w:r>
    </w:p>
    <w:p w14:paraId="4BB5E15D" w14:textId="0FE7FE13" w:rsidR="00EC6622" w:rsidRDefault="00EC6622" w:rsidP="00EC6622">
      <w:pPr>
        <w:pStyle w:val="ListBullet"/>
      </w:pPr>
      <w:r>
        <w:t>Percentage of residents born overseas: 31%</w:t>
      </w:r>
      <w:r>
        <w:rPr>
          <w:rStyle w:val="FootnoteReference"/>
        </w:rPr>
        <w:footnoteReference w:id="69"/>
      </w:r>
    </w:p>
    <w:p w14:paraId="28D2CBBD" w14:textId="7C1582CF" w:rsidR="00EC6622" w:rsidRDefault="00EC6622" w:rsidP="00EC6622">
      <w:pPr>
        <w:pStyle w:val="Heading2"/>
        <w:rPr>
          <w:rFonts w:hint="eastAsia"/>
        </w:rPr>
      </w:pPr>
      <w:bookmarkStart w:id="755" w:name="_Toc152150403"/>
      <w:r w:rsidRPr="00EC6622">
        <w:t xml:space="preserve">Our investment in </w:t>
      </w:r>
      <w:bookmarkStart w:id="756" w:name="_Hlk151013645"/>
      <w:r w:rsidRPr="00EC6622">
        <w:t xml:space="preserve">Kensington </w:t>
      </w:r>
      <w:bookmarkEnd w:id="756"/>
      <w:r w:rsidRPr="00EC6622">
        <w:t>– capital works</w:t>
      </w:r>
      <w:bookmarkEnd w:id="755"/>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EC6622" w:rsidRPr="00014440" w14:paraId="29D8C60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12E1D115" w14:textId="77777777" w:rsidR="00EC6622" w:rsidRPr="00014440" w:rsidRDefault="00EC6622" w:rsidP="00423AE0">
            <w:bookmarkStart w:id="757" w:name="_Hlk151013469"/>
            <w:r w:rsidRPr="00014440">
              <w:t>Capital works investment in 2022–23</w:t>
            </w:r>
          </w:p>
        </w:tc>
        <w:tc>
          <w:tcPr>
            <w:tcW w:w="1555" w:type="dxa"/>
          </w:tcPr>
          <w:p w14:paraId="7C1EC055"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Major initiative</w:t>
            </w:r>
          </w:p>
        </w:tc>
        <w:tc>
          <w:tcPr>
            <w:tcW w:w="1666" w:type="dxa"/>
          </w:tcPr>
          <w:p w14:paraId="42C580F1" w14:textId="77777777" w:rsidR="00EC6622" w:rsidRPr="00014440" w:rsidRDefault="00EC6622" w:rsidP="00346CB7">
            <w:pPr>
              <w:jc w:val="right"/>
              <w:cnfStyle w:val="100000000000" w:firstRow="1" w:lastRow="0" w:firstColumn="0" w:lastColumn="0" w:oddVBand="0" w:evenVBand="0" w:oddHBand="0" w:evenHBand="0" w:firstRowFirstColumn="0" w:firstRowLastColumn="0" w:lastRowFirstColumn="0" w:lastRowLastColumn="0"/>
            </w:pPr>
            <w:r w:rsidRPr="00014440">
              <w:t>Budget 2022–23</w:t>
            </w:r>
          </w:p>
          <w:p w14:paraId="2DF069C1" w14:textId="77777777" w:rsidR="00EC6622" w:rsidRPr="00014440" w:rsidRDefault="00EC6622" w:rsidP="00346CB7">
            <w:pPr>
              <w:jc w:val="right"/>
              <w:cnfStyle w:val="100000000000" w:firstRow="1" w:lastRow="0" w:firstColumn="0" w:lastColumn="0" w:oddVBand="0" w:evenVBand="0" w:oddHBand="0" w:evenHBand="0" w:firstRowFirstColumn="0" w:firstRowLastColumn="0" w:lastRowFirstColumn="0" w:lastRowLastColumn="0"/>
            </w:pPr>
            <w:r w:rsidRPr="00014440">
              <w:t>$million</w:t>
            </w:r>
          </w:p>
        </w:tc>
        <w:tc>
          <w:tcPr>
            <w:tcW w:w="1666" w:type="dxa"/>
          </w:tcPr>
          <w:p w14:paraId="7B15E089" w14:textId="77777777" w:rsidR="00EC6622" w:rsidRPr="00014440" w:rsidRDefault="00EC6622" w:rsidP="00346CB7">
            <w:pPr>
              <w:jc w:val="right"/>
              <w:cnfStyle w:val="100000000000" w:firstRow="1" w:lastRow="0" w:firstColumn="0" w:lastColumn="0" w:oddVBand="0" w:evenVBand="0" w:oddHBand="0" w:evenHBand="0" w:firstRowFirstColumn="0" w:firstRowLastColumn="0" w:lastRowFirstColumn="0" w:lastRowLastColumn="0"/>
            </w:pPr>
            <w:r w:rsidRPr="00014440">
              <w:t>Actual 2022–23</w:t>
            </w:r>
          </w:p>
          <w:p w14:paraId="1153D64B" w14:textId="77777777" w:rsidR="00EC6622" w:rsidRPr="00014440" w:rsidRDefault="00EC6622" w:rsidP="00346CB7">
            <w:pPr>
              <w:jc w:val="right"/>
              <w:cnfStyle w:val="100000000000" w:firstRow="1" w:lastRow="0" w:firstColumn="0" w:lastColumn="0" w:oddVBand="0" w:evenVBand="0" w:oddHBand="0" w:evenHBand="0" w:firstRowFirstColumn="0" w:firstRowLastColumn="0" w:lastRowFirstColumn="0" w:lastRowLastColumn="0"/>
            </w:pPr>
            <w:r w:rsidRPr="00014440">
              <w:t>$million</w:t>
            </w:r>
          </w:p>
        </w:tc>
        <w:tc>
          <w:tcPr>
            <w:tcW w:w="1611" w:type="dxa"/>
          </w:tcPr>
          <w:p w14:paraId="5850ABB9"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Status 2022–23</w:t>
            </w:r>
          </w:p>
        </w:tc>
      </w:tr>
      <w:tr w:rsidR="00EC6622" w:rsidRPr="00014440" w14:paraId="589C89FE"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2FDBBF9" w14:textId="77777777" w:rsidR="00EC6622" w:rsidRPr="00014440" w:rsidRDefault="00EC6622" w:rsidP="00423AE0">
            <w:r w:rsidRPr="00014440">
              <w:t>Kensington Community Aquatic and Recreation Centre redevelopment</w:t>
            </w:r>
          </w:p>
        </w:tc>
        <w:tc>
          <w:tcPr>
            <w:tcW w:w="1554" w:type="dxa"/>
          </w:tcPr>
          <w:p w14:paraId="4B211E04"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36</w:t>
            </w:r>
          </w:p>
        </w:tc>
        <w:tc>
          <w:tcPr>
            <w:tcW w:w="1666" w:type="dxa"/>
          </w:tcPr>
          <w:p w14:paraId="50896222"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25.00</w:t>
            </w:r>
          </w:p>
        </w:tc>
        <w:tc>
          <w:tcPr>
            <w:tcW w:w="1666" w:type="dxa"/>
          </w:tcPr>
          <w:p w14:paraId="418694A8"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19.53</w:t>
            </w:r>
          </w:p>
        </w:tc>
        <w:tc>
          <w:tcPr>
            <w:tcW w:w="1610" w:type="dxa"/>
          </w:tcPr>
          <w:p w14:paraId="6301D6DB"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16FCB66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866A779" w14:textId="77777777" w:rsidR="00EC6622" w:rsidRPr="00014440" w:rsidRDefault="00EC6622" w:rsidP="00423AE0">
            <w:r w:rsidRPr="00014440">
              <w:t>Pump station upgrades inStubbs Street</w:t>
            </w:r>
          </w:p>
        </w:tc>
        <w:tc>
          <w:tcPr>
            <w:tcW w:w="1554" w:type="dxa"/>
          </w:tcPr>
          <w:p w14:paraId="65338A65"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055142CD"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4.00</w:t>
            </w:r>
          </w:p>
        </w:tc>
        <w:tc>
          <w:tcPr>
            <w:tcW w:w="1666" w:type="dxa"/>
          </w:tcPr>
          <w:p w14:paraId="197C5A7D"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3.93</w:t>
            </w:r>
          </w:p>
        </w:tc>
        <w:tc>
          <w:tcPr>
            <w:tcW w:w="1610" w:type="dxa"/>
          </w:tcPr>
          <w:p w14:paraId="52A820BC"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40DA3396"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7EE2252" w14:textId="77777777" w:rsidR="00EC6622" w:rsidRPr="00014440" w:rsidRDefault="00EC6622" w:rsidP="00423AE0">
            <w:r w:rsidRPr="00014440">
              <w:t>Reduce speed limits</w:t>
            </w:r>
          </w:p>
        </w:tc>
        <w:tc>
          <w:tcPr>
            <w:tcW w:w="1554" w:type="dxa"/>
          </w:tcPr>
          <w:p w14:paraId="05A797A2"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45</w:t>
            </w:r>
          </w:p>
        </w:tc>
        <w:tc>
          <w:tcPr>
            <w:tcW w:w="1666" w:type="dxa"/>
          </w:tcPr>
          <w:p w14:paraId="0970CE70"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0.08</w:t>
            </w:r>
          </w:p>
        </w:tc>
        <w:tc>
          <w:tcPr>
            <w:tcW w:w="1666" w:type="dxa"/>
          </w:tcPr>
          <w:p w14:paraId="47AC5516"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0.09</w:t>
            </w:r>
          </w:p>
        </w:tc>
        <w:tc>
          <w:tcPr>
            <w:tcW w:w="1610" w:type="dxa"/>
          </w:tcPr>
          <w:p w14:paraId="394901E3"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437EE2F4"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DF9DE55" w14:textId="77777777" w:rsidR="00EC6622" w:rsidRPr="00014440" w:rsidRDefault="00EC6622" w:rsidP="00423AE0">
            <w:r w:rsidRPr="00014440">
              <w:t>Cycle infrastructure</w:t>
            </w:r>
          </w:p>
        </w:tc>
        <w:tc>
          <w:tcPr>
            <w:tcW w:w="1554" w:type="dxa"/>
          </w:tcPr>
          <w:p w14:paraId="45D31861"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45</w:t>
            </w:r>
          </w:p>
        </w:tc>
        <w:tc>
          <w:tcPr>
            <w:tcW w:w="1666" w:type="dxa"/>
          </w:tcPr>
          <w:p w14:paraId="4E5B0F3D"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0.25</w:t>
            </w:r>
          </w:p>
        </w:tc>
        <w:tc>
          <w:tcPr>
            <w:tcW w:w="1666" w:type="dxa"/>
          </w:tcPr>
          <w:p w14:paraId="16647460"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0.27</w:t>
            </w:r>
          </w:p>
        </w:tc>
        <w:tc>
          <w:tcPr>
            <w:tcW w:w="1610" w:type="dxa"/>
          </w:tcPr>
          <w:p w14:paraId="26D138DB"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53E23A5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5D589B9" w14:textId="77777777" w:rsidR="00EC6622" w:rsidRPr="00014440" w:rsidRDefault="00EC6622" w:rsidP="00423AE0">
            <w:r w:rsidRPr="00014440">
              <w:t xml:space="preserve">Other green space, infrastructure and cultural projects </w:t>
            </w:r>
          </w:p>
        </w:tc>
        <w:tc>
          <w:tcPr>
            <w:tcW w:w="1554" w:type="dxa"/>
          </w:tcPr>
          <w:p w14:paraId="1C116B4E"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634E54CB"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0.33</w:t>
            </w:r>
          </w:p>
        </w:tc>
        <w:tc>
          <w:tcPr>
            <w:tcW w:w="1666" w:type="dxa"/>
          </w:tcPr>
          <w:p w14:paraId="4F17D832"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0.24</w:t>
            </w:r>
          </w:p>
        </w:tc>
        <w:tc>
          <w:tcPr>
            <w:tcW w:w="1610" w:type="dxa"/>
          </w:tcPr>
          <w:p w14:paraId="60CDD7F2"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0C002657"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8E47312" w14:textId="77777777" w:rsidR="00EC6622" w:rsidRPr="00014440" w:rsidRDefault="00EC6622" w:rsidP="00423AE0">
            <w:r w:rsidRPr="00014440">
              <w:t xml:space="preserve">Renewal works, including for roadways, footpaths, kerb and channel, parks, landscape and property </w:t>
            </w:r>
          </w:p>
        </w:tc>
        <w:tc>
          <w:tcPr>
            <w:tcW w:w="1554" w:type="dxa"/>
          </w:tcPr>
          <w:p w14:paraId="5F1F491D"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4E44B3A1"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2.20</w:t>
            </w:r>
          </w:p>
        </w:tc>
        <w:tc>
          <w:tcPr>
            <w:tcW w:w="1666" w:type="dxa"/>
          </w:tcPr>
          <w:p w14:paraId="3CABF603"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2.44</w:t>
            </w:r>
          </w:p>
        </w:tc>
        <w:tc>
          <w:tcPr>
            <w:tcW w:w="1610" w:type="dxa"/>
          </w:tcPr>
          <w:p w14:paraId="2C09B8B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r w:rsidR="00EC6622" w:rsidRPr="00014440" w14:paraId="7ABEEEC7"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CCB939F" w14:textId="77777777" w:rsidR="00EC6622" w:rsidRPr="00014440" w:rsidRDefault="00EC6622" w:rsidP="00423AE0">
            <w:r w:rsidRPr="00014440">
              <w:t>Maintenance works including at our community facilities and other property, for urban forest health and pedestrian infrastructure</w:t>
            </w:r>
          </w:p>
        </w:tc>
        <w:tc>
          <w:tcPr>
            <w:tcW w:w="1554" w:type="dxa"/>
          </w:tcPr>
          <w:p w14:paraId="28EB278F"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666" w:type="dxa"/>
          </w:tcPr>
          <w:p w14:paraId="605968E5"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0.57</w:t>
            </w:r>
          </w:p>
        </w:tc>
        <w:tc>
          <w:tcPr>
            <w:tcW w:w="1666" w:type="dxa"/>
          </w:tcPr>
          <w:p w14:paraId="611A1220" w14:textId="77777777" w:rsidR="00EC6622" w:rsidRPr="00014440" w:rsidRDefault="00EC6622" w:rsidP="00346CB7">
            <w:pPr>
              <w:jc w:val="right"/>
              <w:cnfStyle w:val="000000000000" w:firstRow="0" w:lastRow="0" w:firstColumn="0" w:lastColumn="0" w:oddVBand="0" w:evenVBand="0" w:oddHBand="0" w:evenHBand="0" w:firstRowFirstColumn="0" w:firstRowLastColumn="0" w:lastRowFirstColumn="0" w:lastRowLastColumn="0"/>
            </w:pPr>
            <w:r w:rsidRPr="00014440">
              <w:t>0.66</w:t>
            </w:r>
          </w:p>
        </w:tc>
        <w:tc>
          <w:tcPr>
            <w:tcW w:w="1610" w:type="dxa"/>
          </w:tcPr>
          <w:p w14:paraId="403635E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On track</w:t>
            </w:r>
          </w:p>
        </w:tc>
      </w:tr>
    </w:tbl>
    <w:p w14:paraId="09DB3EE8" w14:textId="77777777" w:rsidR="00EC6622" w:rsidRPr="00014440" w:rsidRDefault="00EC6622" w:rsidP="00EC6622">
      <w:r w:rsidRPr="00014440">
        <w:br w:type="page"/>
      </w:r>
    </w:p>
    <w:p w14:paraId="3B091270" w14:textId="77777777" w:rsidR="00EC6622" w:rsidRPr="00014440" w:rsidRDefault="00EC6622" w:rsidP="00EC6622">
      <w:pPr>
        <w:pStyle w:val="Heading2"/>
        <w:rPr>
          <w:rFonts w:hint="eastAsia"/>
        </w:rPr>
      </w:pPr>
      <w:bookmarkStart w:id="758" w:name="_Toc152150404"/>
      <w:r w:rsidRPr="00014440">
        <w:t>Our investment in Kensington – key activities</w:t>
      </w:r>
      <w:bookmarkEnd w:id="758"/>
    </w:p>
    <w:tbl>
      <w:tblPr>
        <w:tblStyle w:val="TableGrid"/>
        <w:tblW w:w="5000" w:type="pct"/>
        <w:tblLayout w:type="fixed"/>
        <w:tblLook w:val="04A0" w:firstRow="1" w:lastRow="0" w:firstColumn="1" w:lastColumn="0" w:noHBand="0" w:noVBand="1"/>
      </w:tblPr>
      <w:tblGrid>
        <w:gridCol w:w="6338"/>
        <w:gridCol w:w="1558"/>
        <w:gridCol w:w="1726"/>
      </w:tblGrid>
      <w:tr w:rsidR="00EC6622" w:rsidRPr="00014440" w14:paraId="5F6CB9EC"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8" w:type="dxa"/>
          </w:tcPr>
          <w:p w14:paraId="66152974" w14:textId="77777777" w:rsidR="00EC6622" w:rsidRPr="00014440" w:rsidRDefault="00EC6622" w:rsidP="00423AE0">
            <w:r w:rsidRPr="00014440">
              <w:t>Key activities in 2022–23</w:t>
            </w:r>
          </w:p>
        </w:tc>
        <w:tc>
          <w:tcPr>
            <w:tcW w:w="1558" w:type="dxa"/>
          </w:tcPr>
          <w:p w14:paraId="54E42E04"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Major initiative</w:t>
            </w:r>
          </w:p>
        </w:tc>
        <w:tc>
          <w:tcPr>
            <w:tcW w:w="1726" w:type="dxa"/>
          </w:tcPr>
          <w:p w14:paraId="50C6385A"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Status 2022–23</w:t>
            </w:r>
          </w:p>
        </w:tc>
      </w:tr>
      <w:tr w:rsidR="00EC6622" w:rsidRPr="00014440" w14:paraId="6BFBDF9D"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5E0A9AD2" w14:textId="77777777" w:rsidR="00EC6622" w:rsidRPr="00014440" w:rsidRDefault="00EC6622" w:rsidP="00423AE0">
            <w:r w:rsidRPr="00014440">
              <w:t>Commence construction of Kensington Community Aquatic and Recreation Centre</w:t>
            </w:r>
          </w:p>
        </w:tc>
        <w:tc>
          <w:tcPr>
            <w:tcW w:w="1558" w:type="dxa"/>
          </w:tcPr>
          <w:p w14:paraId="57E24B1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36</w:t>
            </w:r>
          </w:p>
        </w:tc>
        <w:tc>
          <w:tcPr>
            <w:tcW w:w="1726" w:type="dxa"/>
          </w:tcPr>
          <w:p w14:paraId="1F67CBA3"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 xml:space="preserve">Ongoing  </w:t>
            </w:r>
          </w:p>
        </w:tc>
      </w:tr>
      <w:tr w:rsidR="00EC6622" w:rsidRPr="00014440" w14:paraId="6E3BB7B9"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38BE7B1A" w14:textId="77777777" w:rsidR="00EC6622" w:rsidRPr="00014440" w:rsidRDefault="00EC6622" w:rsidP="00423AE0">
            <w:r w:rsidRPr="00014440">
              <w:t>Implement the Macaulay Structure Plan, including the planning scheme amendment, and progress delivery of the Development Contributions Plan</w:t>
            </w:r>
          </w:p>
        </w:tc>
        <w:tc>
          <w:tcPr>
            <w:tcW w:w="1558" w:type="dxa"/>
          </w:tcPr>
          <w:p w14:paraId="7E857207"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17</w:t>
            </w:r>
          </w:p>
        </w:tc>
        <w:tc>
          <w:tcPr>
            <w:tcW w:w="1726" w:type="dxa"/>
          </w:tcPr>
          <w:p w14:paraId="607471B9"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 xml:space="preserve">Ongoing  </w:t>
            </w:r>
          </w:p>
        </w:tc>
      </w:tr>
      <w:tr w:rsidR="00EC6622" w:rsidRPr="00014440" w14:paraId="4EFD78E1"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0404152B" w14:textId="77777777" w:rsidR="00EC6622" w:rsidRPr="00014440" w:rsidRDefault="00EC6622" w:rsidP="00423AE0">
            <w:r w:rsidRPr="00014440">
              <w:t>Deliver and manage the Business Precinct Program – invest up to $90,000 annual funding to Kensington Business Association for business support and activation initiatives</w:t>
            </w:r>
          </w:p>
        </w:tc>
        <w:tc>
          <w:tcPr>
            <w:tcW w:w="1558" w:type="dxa"/>
          </w:tcPr>
          <w:p w14:paraId="2BACC7E6"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w:t>
            </w:r>
          </w:p>
        </w:tc>
        <w:tc>
          <w:tcPr>
            <w:tcW w:w="1726" w:type="dxa"/>
          </w:tcPr>
          <w:p w14:paraId="1E7D7BA7"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 xml:space="preserve">Ongoing  </w:t>
            </w:r>
          </w:p>
        </w:tc>
      </w:tr>
      <w:tr w:rsidR="00EC6622" w:rsidRPr="00014440" w14:paraId="31989444"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6D1326F4" w14:textId="77777777" w:rsidR="00EC6622" w:rsidRPr="00014440" w:rsidRDefault="00EC6622" w:rsidP="00423AE0">
            <w:r w:rsidRPr="00014440">
              <w:t>Facilitate integrated water management solutions to support increased greening, reduced flooding and reduced pollution to the bay and Maribyrnong River</w:t>
            </w:r>
          </w:p>
        </w:tc>
        <w:tc>
          <w:tcPr>
            <w:tcW w:w="1558" w:type="dxa"/>
          </w:tcPr>
          <w:p w14:paraId="12CA48F8"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19</w:t>
            </w:r>
          </w:p>
        </w:tc>
        <w:tc>
          <w:tcPr>
            <w:tcW w:w="1726" w:type="dxa"/>
          </w:tcPr>
          <w:p w14:paraId="755DFBFA"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 xml:space="preserve">Ongoing  </w:t>
            </w:r>
          </w:p>
        </w:tc>
      </w:tr>
      <w:tr w:rsidR="00EC6622" w:rsidRPr="00014440" w14:paraId="4031818D"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57CC4A7" w14:textId="77777777" w:rsidR="00EC6622" w:rsidRPr="00014440" w:rsidRDefault="00EC6622" w:rsidP="00423AE0">
            <w:r w:rsidRPr="00014440">
              <w:t>Advocate for the implementation of the Moonee Ponds Creek Strategic Opportunities Plan</w:t>
            </w:r>
          </w:p>
        </w:tc>
        <w:tc>
          <w:tcPr>
            <w:tcW w:w="1558" w:type="dxa"/>
          </w:tcPr>
          <w:p w14:paraId="5E910D3D"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19</w:t>
            </w:r>
          </w:p>
        </w:tc>
        <w:tc>
          <w:tcPr>
            <w:tcW w:w="1726" w:type="dxa"/>
          </w:tcPr>
          <w:p w14:paraId="7DB5BD71"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 xml:space="preserve">Ongoing  </w:t>
            </w:r>
          </w:p>
        </w:tc>
      </w:tr>
      <w:tr w:rsidR="00EC6622" w:rsidRPr="00014440" w14:paraId="6554D9F5"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4643CE79" w14:textId="77777777" w:rsidR="00EC6622" w:rsidRPr="00014440" w:rsidRDefault="00EC6622" w:rsidP="00423AE0">
            <w:r w:rsidRPr="00014440">
              <w:t>Work with stakeholders to complete consultation on the Racecourse Road Strategic Opportunities Plan</w:t>
            </w:r>
          </w:p>
        </w:tc>
        <w:tc>
          <w:tcPr>
            <w:tcW w:w="1558" w:type="dxa"/>
          </w:tcPr>
          <w:p w14:paraId="3254C00A"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N/A</w:t>
            </w:r>
          </w:p>
        </w:tc>
        <w:tc>
          <w:tcPr>
            <w:tcW w:w="1726" w:type="dxa"/>
          </w:tcPr>
          <w:p w14:paraId="78580F6E"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Not commenced</w:t>
            </w:r>
          </w:p>
        </w:tc>
      </w:tr>
      <w:tr w:rsidR="00EC6622" w:rsidRPr="00014440" w14:paraId="1D577791" w14:textId="77777777" w:rsidTr="00D77638">
        <w:tc>
          <w:tcPr>
            <w:cnfStyle w:val="001000000000" w:firstRow="0" w:lastRow="0" w:firstColumn="1" w:lastColumn="0" w:oddVBand="0" w:evenVBand="0" w:oddHBand="0" w:evenHBand="0" w:firstRowFirstColumn="0" w:firstRowLastColumn="0" w:lastRowFirstColumn="0" w:lastRowLastColumn="0"/>
            <w:tcW w:w="6338" w:type="dxa"/>
          </w:tcPr>
          <w:p w14:paraId="033A7488" w14:textId="6EFC947E" w:rsidR="00EC6622" w:rsidRPr="00014440" w:rsidRDefault="00EC6622" w:rsidP="00423AE0">
            <w:r w:rsidRPr="00014440">
              <w:t>Develop a pilot project to have a deeper understanding of inequity in the local context and build capacity to deal with inequities, and vulnerabilities to</w:t>
            </w:r>
            <w:r>
              <w:t xml:space="preserve"> </w:t>
            </w:r>
            <w:r w:rsidRPr="00014440">
              <w:t>climate change</w:t>
            </w:r>
          </w:p>
        </w:tc>
        <w:tc>
          <w:tcPr>
            <w:tcW w:w="1558" w:type="dxa"/>
          </w:tcPr>
          <w:p w14:paraId="749547CA"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MI 52</w:t>
            </w:r>
          </w:p>
        </w:tc>
        <w:tc>
          <w:tcPr>
            <w:tcW w:w="1726" w:type="dxa"/>
          </w:tcPr>
          <w:p w14:paraId="1DF00E0B" w14:textId="77777777" w:rsidR="00EC6622" w:rsidRPr="00014440" w:rsidRDefault="00EC6622" w:rsidP="00423AE0">
            <w:pPr>
              <w:cnfStyle w:val="000000000000" w:firstRow="0" w:lastRow="0" w:firstColumn="0" w:lastColumn="0" w:oddVBand="0" w:evenVBand="0" w:oddHBand="0" w:evenHBand="0" w:firstRowFirstColumn="0" w:firstRowLastColumn="0" w:lastRowFirstColumn="0" w:lastRowLastColumn="0"/>
            </w:pPr>
            <w:r w:rsidRPr="00014440">
              <w:t>Completed</w:t>
            </w:r>
          </w:p>
        </w:tc>
      </w:tr>
    </w:tbl>
    <w:p w14:paraId="7AC31411" w14:textId="77777777" w:rsidR="00EC6622" w:rsidRPr="00014440" w:rsidRDefault="00EC6622" w:rsidP="00EC6622">
      <w:pPr>
        <w:pStyle w:val="Heading2"/>
        <w:rPr>
          <w:rFonts w:hint="eastAsia"/>
        </w:rPr>
      </w:pPr>
      <w:bookmarkStart w:id="759" w:name="_Toc152150405"/>
      <w:r w:rsidRPr="00014440">
        <w:t>Our investment in Kensington – strategic initiatives</w:t>
      </w:r>
      <w:bookmarkEnd w:id="759"/>
    </w:p>
    <w:tbl>
      <w:tblPr>
        <w:tblStyle w:val="TableGrid"/>
        <w:tblW w:w="5000" w:type="pct"/>
        <w:tblLayout w:type="fixed"/>
        <w:tblLook w:val="04A0" w:firstRow="1" w:lastRow="0" w:firstColumn="1" w:lastColumn="0" w:noHBand="0" w:noVBand="1"/>
      </w:tblPr>
      <w:tblGrid>
        <w:gridCol w:w="6337"/>
        <w:gridCol w:w="3285"/>
      </w:tblGrid>
      <w:tr w:rsidR="00EC6622" w:rsidRPr="00014440" w14:paraId="6E8884F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bookmarkEnd w:id="757"/>
          <w:p w14:paraId="5E60E2AB" w14:textId="77777777" w:rsidR="00EC6622" w:rsidRPr="00014440" w:rsidRDefault="00EC6622" w:rsidP="00423AE0">
            <w:r w:rsidRPr="00014440">
              <w:t>Strategic initiatives in 2022–23</w:t>
            </w:r>
          </w:p>
        </w:tc>
        <w:tc>
          <w:tcPr>
            <w:tcW w:w="3286" w:type="dxa"/>
          </w:tcPr>
          <w:p w14:paraId="45E49DDA" w14:textId="77777777" w:rsidR="00EC6622" w:rsidRPr="00014440" w:rsidRDefault="00EC6622" w:rsidP="00423AE0">
            <w:pPr>
              <w:cnfStyle w:val="100000000000" w:firstRow="1" w:lastRow="0" w:firstColumn="0" w:lastColumn="0" w:oddVBand="0" w:evenVBand="0" w:oddHBand="0" w:evenHBand="0" w:firstRowFirstColumn="0" w:firstRowLastColumn="0" w:lastRowFirstColumn="0" w:lastRowLastColumn="0"/>
            </w:pPr>
            <w:r w:rsidRPr="00014440">
              <w:t>Link to more information</w:t>
            </w:r>
          </w:p>
        </w:tc>
      </w:tr>
      <w:tr w:rsidR="00EC6622" w:rsidRPr="00014440" w14:paraId="38D6814A"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657AA3E" w14:textId="77777777" w:rsidR="00EC6622" w:rsidRPr="00014440" w:rsidRDefault="00EC6622" w:rsidP="00423AE0">
            <w:pPr>
              <w:rPr>
                <w:lang w:val="en-US"/>
              </w:rPr>
            </w:pPr>
            <w:r w:rsidRPr="00014440">
              <w:rPr>
                <w:lang w:val="en-US"/>
              </w:rPr>
              <w:t>Maribyrnong Waterfront: A Way Forward</w:t>
            </w:r>
          </w:p>
        </w:tc>
        <w:tc>
          <w:tcPr>
            <w:tcW w:w="3282" w:type="dxa"/>
          </w:tcPr>
          <w:p w14:paraId="1C2B011D" w14:textId="0B1E2EF2"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0" w:history="1">
              <w:r w:rsidR="00EC6622" w:rsidRPr="0016197E">
                <w:rPr>
                  <w:rStyle w:val="Hyperlink"/>
                  <w:lang w:val="en-US"/>
                </w:rPr>
                <w:t>Link</w:t>
              </w:r>
            </w:hyperlink>
            <w:r w:rsidR="0016197E">
              <w:rPr>
                <w:rStyle w:val="FootnoteReference"/>
                <w:lang w:val="en-US"/>
              </w:rPr>
              <w:footnoteReference w:id="70"/>
            </w:r>
          </w:p>
        </w:tc>
      </w:tr>
      <w:tr w:rsidR="00EC6622" w:rsidRPr="00014440" w14:paraId="5276225B"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82ABFDD" w14:textId="77777777" w:rsidR="00EC6622" w:rsidRPr="00014440" w:rsidRDefault="00EC6622" w:rsidP="00423AE0">
            <w:pPr>
              <w:rPr>
                <w:lang w:val="en-US"/>
              </w:rPr>
            </w:pPr>
            <w:r w:rsidRPr="00014440">
              <w:rPr>
                <w:lang w:val="en-US"/>
              </w:rPr>
              <w:t>Kensington Urban Forest Plan</w:t>
            </w:r>
          </w:p>
        </w:tc>
        <w:tc>
          <w:tcPr>
            <w:tcW w:w="3282" w:type="dxa"/>
          </w:tcPr>
          <w:p w14:paraId="3B0F3BCE" w14:textId="16E9B379"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1" w:history="1">
              <w:r w:rsidR="00EC6622" w:rsidRPr="0016197E">
                <w:rPr>
                  <w:rStyle w:val="Hyperlink"/>
                  <w:lang w:val="en-US"/>
                </w:rPr>
                <w:t>Link</w:t>
              </w:r>
            </w:hyperlink>
            <w:r w:rsidR="0016197E">
              <w:rPr>
                <w:rStyle w:val="FootnoteReference"/>
                <w:lang w:val="en-US"/>
              </w:rPr>
              <w:footnoteReference w:id="71"/>
            </w:r>
          </w:p>
        </w:tc>
      </w:tr>
      <w:tr w:rsidR="00EC6622" w:rsidRPr="00014440" w14:paraId="26E7EB96"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910D2B4" w14:textId="77777777" w:rsidR="00EC6622" w:rsidRPr="00014440" w:rsidRDefault="00EC6622" w:rsidP="00423AE0">
            <w:pPr>
              <w:rPr>
                <w:lang w:val="en-US"/>
              </w:rPr>
            </w:pPr>
            <w:r w:rsidRPr="00014440">
              <w:rPr>
                <w:lang w:val="en-US"/>
              </w:rPr>
              <w:t>Macaulay Structure Plan</w:t>
            </w:r>
          </w:p>
        </w:tc>
        <w:tc>
          <w:tcPr>
            <w:tcW w:w="3282" w:type="dxa"/>
          </w:tcPr>
          <w:p w14:paraId="35700E78" w14:textId="20FD0D2C"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2" w:history="1">
              <w:r w:rsidR="00EC6622" w:rsidRPr="0016197E">
                <w:rPr>
                  <w:rStyle w:val="Hyperlink"/>
                  <w:lang w:val="en-US"/>
                </w:rPr>
                <w:t>Link</w:t>
              </w:r>
            </w:hyperlink>
            <w:r w:rsidR="0016197E">
              <w:rPr>
                <w:rStyle w:val="FootnoteReference"/>
                <w:lang w:val="en-US"/>
              </w:rPr>
              <w:footnoteReference w:id="72"/>
            </w:r>
          </w:p>
        </w:tc>
      </w:tr>
      <w:tr w:rsidR="00EC6622" w:rsidRPr="00014440" w14:paraId="0FB92D2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A4592BD" w14:textId="77777777" w:rsidR="00EC6622" w:rsidRPr="00014440" w:rsidRDefault="00EC6622" w:rsidP="00423AE0">
            <w:pPr>
              <w:rPr>
                <w:lang w:val="en-US"/>
              </w:rPr>
            </w:pPr>
            <w:r w:rsidRPr="00014440">
              <w:rPr>
                <w:lang w:val="en-US"/>
              </w:rPr>
              <w:t>Neighbourhood Planning Framework</w:t>
            </w:r>
          </w:p>
        </w:tc>
        <w:tc>
          <w:tcPr>
            <w:tcW w:w="3282" w:type="dxa"/>
          </w:tcPr>
          <w:p w14:paraId="4A1B2DCF" w14:textId="3EFA6175"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3" w:history="1">
              <w:r w:rsidR="00EC6622" w:rsidRPr="009107C6">
                <w:rPr>
                  <w:rStyle w:val="Hyperlink"/>
                  <w:lang w:val="en-US"/>
                </w:rPr>
                <w:t>Link</w:t>
              </w:r>
            </w:hyperlink>
            <w:r w:rsidR="009107C6">
              <w:rPr>
                <w:rStyle w:val="FootnoteReference"/>
                <w:lang w:val="en-US"/>
              </w:rPr>
              <w:footnoteReference w:id="73"/>
            </w:r>
          </w:p>
        </w:tc>
      </w:tr>
      <w:tr w:rsidR="00EC6622" w:rsidRPr="00014440" w14:paraId="2297B665"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E06DC0E" w14:textId="77777777" w:rsidR="00EC6622" w:rsidRPr="00014440" w:rsidRDefault="00EC6622" w:rsidP="00423AE0">
            <w:pPr>
              <w:rPr>
                <w:lang w:val="en-US"/>
              </w:rPr>
            </w:pPr>
            <w:r w:rsidRPr="00014440">
              <w:rPr>
                <w:lang w:val="en-US"/>
              </w:rPr>
              <w:t>Disaster preparedness and resilience planning</w:t>
            </w:r>
          </w:p>
        </w:tc>
        <w:tc>
          <w:tcPr>
            <w:tcW w:w="3282" w:type="dxa"/>
          </w:tcPr>
          <w:p w14:paraId="7834F493" w14:textId="20564200"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4" w:history="1">
              <w:r w:rsidR="00EC6622" w:rsidRPr="009107C6">
                <w:rPr>
                  <w:rStyle w:val="Hyperlink"/>
                  <w:lang w:val="en-US"/>
                </w:rPr>
                <w:t>Link</w:t>
              </w:r>
            </w:hyperlink>
            <w:r w:rsidR="009107C6">
              <w:rPr>
                <w:rStyle w:val="FootnoteReference"/>
                <w:lang w:val="en-US"/>
              </w:rPr>
              <w:footnoteReference w:id="74"/>
            </w:r>
          </w:p>
        </w:tc>
      </w:tr>
      <w:tr w:rsidR="00EC6622" w:rsidRPr="00014440" w14:paraId="7F2934B7"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13D186F" w14:textId="77777777" w:rsidR="00EC6622" w:rsidRPr="00014440" w:rsidRDefault="00EC6622" w:rsidP="00423AE0">
            <w:pPr>
              <w:rPr>
                <w:lang w:val="en-US"/>
              </w:rPr>
            </w:pPr>
            <w:r w:rsidRPr="00014440">
              <w:rPr>
                <w:lang w:val="en-US"/>
              </w:rPr>
              <w:t>Municipal Planning Strategy</w:t>
            </w:r>
          </w:p>
        </w:tc>
        <w:tc>
          <w:tcPr>
            <w:tcW w:w="3282" w:type="dxa"/>
          </w:tcPr>
          <w:p w14:paraId="0FDF28B4" w14:textId="23E6FA4B" w:rsidR="00EC6622" w:rsidRPr="00014440"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5" w:history="1">
              <w:r w:rsidR="00EC6622" w:rsidRPr="009107C6">
                <w:rPr>
                  <w:rStyle w:val="Hyperlink"/>
                  <w:lang w:val="en-US"/>
                </w:rPr>
                <w:t>Link</w:t>
              </w:r>
            </w:hyperlink>
            <w:r w:rsidR="009107C6">
              <w:rPr>
                <w:rStyle w:val="FootnoteReference"/>
                <w:lang w:val="en-US"/>
              </w:rPr>
              <w:footnoteReference w:id="75"/>
            </w:r>
          </w:p>
        </w:tc>
      </w:tr>
    </w:tbl>
    <w:p w14:paraId="6AD83A94" w14:textId="409CE672" w:rsidR="00EC6622" w:rsidRDefault="00EC6622" w:rsidP="00EC6622"/>
    <w:p w14:paraId="5E41674C" w14:textId="77777777" w:rsidR="00EC6622" w:rsidRDefault="00EC6622">
      <w:pPr>
        <w:spacing w:before="0" w:after="0"/>
      </w:pPr>
      <w:r>
        <w:br w:type="page"/>
      </w:r>
    </w:p>
    <w:p w14:paraId="218E31F5" w14:textId="77777777" w:rsidR="00D77638" w:rsidRDefault="00EC6622" w:rsidP="00EC6622">
      <w:pPr>
        <w:pStyle w:val="Heading1"/>
        <w:rPr>
          <w:rFonts w:hint="eastAsia"/>
        </w:rPr>
      </w:pPr>
      <w:bookmarkStart w:id="760" w:name="_Toc152150406"/>
      <w:r w:rsidRPr="00EC6622">
        <w:t>North Melbourne</w:t>
      </w:r>
      <w:bookmarkEnd w:id="760"/>
    </w:p>
    <w:p w14:paraId="381E07A0" w14:textId="77777777" w:rsidR="00D77638" w:rsidRDefault="00EC6622" w:rsidP="00EC6622">
      <w:pPr>
        <w:rPr>
          <w:lang w:val="en-US"/>
        </w:rPr>
      </w:pPr>
      <w:r w:rsidRPr="00EC6622">
        <w:rPr>
          <w:lang w:val="en-US"/>
        </w:rPr>
        <w:t>North Melbourne is a well-established area with a mix of residential and commercial uses and a strong heritage character. The area features an eclectic range of housing, from Victorian-era terrace homes to converted warehouses, modern apartments and public housing. The renewal precincts of Arden and Macaulay to the west of North Melbourne are expected to undergo significant change over the coming decades.</w:t>
      </w:r>
    </w:p>
    <w:p w14:paraId="59BCB796" w14:textId="671F5573" w:rsidR="00EC6622" w:rsidRDefault="00EC6622" w:rsidP="00EC6622">
      <w:pPr>
        <w:pStyle w:val="ListBullet"/>
      </w:pPr>
      <w:r w:rsidRPr="00FD06C6">
        <w:t>Residential</w:t>
      </w:r>
      <w:r>
        <w:t xml:space="preserve"> </w:t>
      </w:r>
      <w:r w:rsidRPr="00FD06C6">
        <w:t>population</w:t>
      </w:r>
      <w:r>
        <w:t>: 16,582</w:t>
      </w:r>
      <w:r>
        <w:rPr>
          <w:rStyle w:val="FootnoteReference"/>
        </w:rPr>
        <w:footnoteReference w:id="76"/>
      </w:r>
    </w:p>
    <w:p w14:paraId="37DBCBBC" w14:textId="69677F18" w:rsidR="00EC6622" w:rsidRDefault="00EC6622" w:rsidP="00EC6622">
      <w:pPr>
        <w:pStyle w:val="ListBullet"/>
      </w:pPr>
      <w:r w:rsidRPr="00FD06C6">
        <w:t>Number of businesses</w:t>
      </w:r>
      <w:r>
        <w:t>: 822</w:t>
      </w:r>
      <w:r>
        <w:rPr>
          <w:rStyle w:val="FootnoteReference"/>
        </w:rPr>
        <w:footnoteReference w:id="77"/>
      </w:r>
    </w:p>
    <w:p w14:paraId="0623C7C3" w14:textId="05ABEAF3" w:rsidR="00EC6622" w:rsidRDefault="00EC6622" w:rsidP="00EC6622">
      <w:pPr>
        <w:pStyle w:val="ListBullet"/>
      </w:pPr>
      <w:r>
        <w:t>Number of local jobs: 8923</w:t>
      </w:r>
      <w:r>
        <w:rPr>
          <w:rStyle w:val="FootnoteReference"/>
        </w:rPr>
        <w:footnoteReference w:id="78"/>
      </w:r>
    </w:p>
    <w:p w14:paraId="25B33CDD" w14:textId="2FA8E742" w:rsidR="00EC6622" w:rsidRDefault="00EC6622" w:rsidP="00EC6622">
      <w:pPr>
        <w:pStyle w:val="ListBullet"/>
      </w:pPr>
      <w:r>
        <w:t>Percentage of residents born overseas: 42%</w:t>
      </w:r>
      <w:r>
        <w:rPr>
          <w:rStyle w:val="FootnoteReference"/>
        </w:rPr>
        <w:footnoteReference w:id="79"/>
      </w:r>
    </w:p>
    <w:p w14:paraId="1FE7A642" w14:textId="4F2EE25B" w:rsidR="00EC6622" w:rsidRDefault="00EC6622" w:rsidP="00EC6622">
      <w:pPr>
        <w:pStyle w:val="Heading2"/>
        <w:rPr>
          <w:rFonts w:hint="eastAsia"/>
        </w:rPr>
      </w:pPr>
      <w:bookmarkStart w:id="761" w:name="_Toc152150407"/>
      <w:r w:rsidRPr="00EC6622">
        <w:t xml:space="preserve">Our investment in </w:t>
      </w:r>
      <w:bookmarkStart w:id="762" w:name="_Hlk151014037"/>
      <w:r w:rsidRPr="00EC6622">
        <w:t xml:space="preserve">North Melbourne </w:t>
      </w:r>
      <w:bookmarkEnd w:id="762"/>
      <w:r w:rsidRPr="00EC6622">
        <w:t>– capital works</w:t>
      </w:r>
      <w:bookmarkEnd w:id="761"/>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0D0D3D" w:rsidRPr="00045E01" w14:paraId="786A43A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68DB8572" w14:textId="77777777" w:rsidR="000D0D3D" w:rsidRPr="00045E01" w:rsidRDefault="000D0D3D" w:rsidP="00423AE0">
            <w:bookmarkStart w:id="763" w:name="_Hlk151013762"/>
            <w:r w:rsidRPr="00045E01">
              <w:t>Capital works investment in 2022–23</w:t>
            </w:r>
          </w:p>
        </w:tc>
        <w:tc>
          <w:tcPr>
            <w:tcW w:w="1555" w:type="dxa"/>
          </w:tcPr>
          <w:p w14:paraId="489B523C"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Major initiative</w:t>
            </w:r>
          </w:p>
        </w:tc>
        <w:tc>
          <w:tcPr>
            <w:tcW w:w="1666" w:type="dxa"/>
          </w:tcPr>
          <w:p w14:paraId="09AEB040"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Budget 2022–23</w:t>
            </w:r>
          </w:p>
          <w:p w14:paraId="0DAC42AC"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$million</w:t>
            </w:r>
          </w:p>
        </w:tc>
        <w:tc>
          <w:tcPr>
            <w:tcW w:w="1666" w:type="dxa"/>
          </w:tcPr>
          <w:p w14:paraId="24867589"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Actual 2022–23</w:t>
            </w:r>
          </w:p>
          <w:p w14:paraId="5557D352"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$million</w:t>
            </w:r>
          </w:p>
        </w:tc>
        <w:tc>
          <w:tcPr>
            <w:tcW w:w="1611" w:type="dxa"/>
          </w:tcPr>
          <w:p w14:paraId="2552E6BA"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Status 2022–23</w:t>
            </w:r>
          </w:p>
        </w:tc>
      </w:tr>
      <w:tr w:rsidR="000D0D3D" w:rsidRPr="00045E01" w14:paraId="6321A9F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229574C9" w14:textId="77777777" w:rsidR="000D0D3D" w:rsidRPr="00045E01" w:rsidRDefault="000D0D3D" w:rsidP="00423AE0">
            <w:r w:rsidRPr="00045E01">
              <w:t>Reduce speed limits</w:t>
            </w:r>
          </w:p>
        </w:tc>
        <w:tc>
          <w:tcPr>
            <w:tcW w:w="1554" w:type="dxa"/>
          </w:tcPr>
          <w:p w14:paraId="5AADFE8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45</w:t>
            </w:r>
          </w:p>
        </w:tc>
        <w:tc>
          <w:tcPr>
            <w:tcW w:w="1666" w:type="dxa"/>
          </w:tcPr>
          <w:p w14:paraId="6009C9F8"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0.12</w:t>
            </w:r>
          </w:p>
        </w:tc>
        <w:tc>
          <w:tcPr>
            <w:tcW w:w="1666" w:type="dxa"/>
          </w:tcPr>
          <w:p w14:paraId="72961BE3"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0.13</w:t>
            </w:r>
          </w:p>
        </w:tc>
        <w:tc>
          <w:tcPr>
            <w:tcW w:w="1610" w:type="dxa"/>
          </w:tcPr>
          <w:p w14:paraId="03B8C9C8"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345D5E09"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D814371" w14:textId="77777777" w:rsidR="000D0D3D" w:rsidRPr="00045E01" w:rsidRDefault="000D0D3D" w:rsidP="00423AE0">
            <w:r w:rsidRPr="00045E01">
              <w:t>Cycle infrastructure</w:t>
            </w:r>
          </w:p>
        </w:tc>
        <w:tc>
          <w:tcPr>
            <w:tcW w:w="1554" w:type="dxa"/>
          </w:tcPr>
          <w:p w14:paraId="0305051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45</w:t>
            </w:r>
          </w:p>
        </w:tc>
        <w:tc>
          <w:tcPr>
            <w:tcW w:w="1666" w:type="dxa"/>
          </w:tcPr>
          <w:p w14:paraId="72A02DCC"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0.38</w:t>
            </w:r>
          </w:p>
        </w:tc>
        <w:tc>
          <w:tcPr>
            <w:tcW w:w="1666" w:type="dxa"/>
          </w:tcPr>
          <w:p w14:paraId="0609D60A"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0.40</w:t>
            </w:r>
          </w:p>
        </w:tc>
        <w:tc>
          <w:tcPr>
            <w:tcW w:w="1610" w:type="dxa"/>
          </w:tcPr>
          <w:p w14:paraId="4264E977"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1AF952F4"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CED5702" w14:textId="77777777" w:rsidR="000D0D3D" w:rsidRPr="00045E01" w:rsidRDefault="000D0D3D" w:rsidP="00423AE0">
            <w:r w:rsidRPr="00045E01">
              <w:t>Other green space, infrastructure and cultural projects</w:t>
            </w:r>
          </w:p>
        </w:tc>
        <w:tc>
          <w:tcPr>
            <w:tcW w:w="1554" w:type="dxa"/>
          </w:tcPr>
          <w:p w14:paraId="382FDC77"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1F299B12"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0.49</w:t>
            </w:r>
          </w:p>
        </w:tc>
        <w:tc>
          <w:tcPr>
            <w:tcW w:w="1666" w:type="dxa"/>
          </w:tcPr>
          <w:p w14:paraId="1A2ED337"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0.36</w:t>
            </w:r>
          </w:p>
        </w:tc>
        <w:tc>
          <w:tcPr>
            <w:tcW w:w="1610" w:type="dxa"/>
          </w:tcPr>
          <w:p w14:paraId="1169980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12C7BC78"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9F02664" w14:textId="77777777" w:rsidR="000D0D3D" w:rsidRPr="00045E01" w:rsidRDefault="000D0D3D" w:rsidP="00423AE0">
            <w:r w:rsidRPr="00045E01">
              <w:t>Renewal works, including community facilities roadways, footpaths, flood mitigation, parks, landscape, library collection and property</w:t>
            </w:r>
          </w:p>
        </w:tc>
        <w:tc>
          <w:tcPr>
            <w:tcW w:w="1554" w:type="dxa"/>
          </w:tcPr>
          <w:p w14:paraId="3CFDBCA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6D3BCD00"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3.30</w:t>
            </w:r>
          </w:p>
        </w:tc>
        <w:tc>
          <w:tcPr>
            <w:tcW w:w="1666" w:type="dxa"/>
          </w:tcPr>
          <w:p w14:paraId="2A3473E2"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4.22</w:t>
            </w:r>
          </w:p>
        </w:tc>
        <w:tc>
          <w:tcPr>
            <w:tcW w:w="1610" w:type="dxa"/>
          </w:tcPr>
          <w:p w14:paraId="394E7ABF"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5AE86C3E"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395FB39" w14:textId="77777777" w:rsidR="000D0D3D" w:rsidRPr="00045E01" w:rsidRDefault="000D0D3D" w:rsidP="00423AE0">
            <w:r w:rsidRPr="00045E01">
              <w:t>Maintenance works, including at our community facilities, creative spaces and other property, on pedestrian infrastructure and for urban forest health</w:t>
            </w:r>
          </w:p>
        </w:tc>
        <w:tc>
          <w:tcPr>
            <w:tcW w:w="1554" w:type="dxa"/>
          </w:tcPr>
          <w:p w14:paraId="7BD372F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79EDCBC9"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0.93</w:t>
            </w:r>
          </w:p>
        </w:tc>
        <w:tc>
          <w:tcPr>
            <w:tcW w:w="1666" w:type="dxa"/>
          </w:tcPr>
          <w:p w14:paraId="32AFD36F"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1.00</w:t>
            </w:r>
          </w:p>
        </w:tc>
        <w:tc>
          <w:tcPr>
            <w:tcW w:w="1610" w:type="dxa"/>
          </w:tcPr>
          <w:p w14:paraId="1E4F1514"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bl>
    <w:p w14:paraId="218D6768" w14:textId="77777777" w:rsidR="000D0D3D" w:rsidRPr="00045E01" w:rsidRDefault="000D0D3D" w:rsidP="000D0D3D">
      <w:r w:rsidRPr="00045E01">
        <w:br w:type="page"/>
      </w:r>
    </w:p>
    <w:p w14:paraId="48C4D54D" w14:textId="77777777" w:rsidR="000D0D3D" w:rsidRPr="00045E01" w:rsidRDefault="000D0D3D" w:rsidP="000D0D3D">
      <w:pPr>
        <w:pStyle w:val="Heading2"/>
        <w:rPr>
          <w:rFonts w:hint="eastAsia"/>
        </w:rPr>
      </w:pPr>
      <w:bookmarkStart w:id="764" w:name="_Toc152150408"/>
      <w:r w:rsidRPr="00045E01">
        <w:t>Our investment in North Melbourne – key activities</w:t>
      </w:r>
      <w:bookmarkEnd w:id="764"/>
    </w:p>
    <w:tbl>
      <w:tblPr>
        <w:tblStyle w:val="TableGrid"/>
        <w:tblW w:w="5000" w:type="pct"/>
        <w:tblLayout w:type="fixed"/>
        <w:tblLook w:val="04A0" w:firstRow="1" w:lastRow="0" w:firstColumn="1" w:lastColumn="0" w:noHBand="0" w:noVBand="1"/>
      </w:tblPr>
      <w:tblGrid>
        <w:gridCol w:w="6374"/>
        <w:gridCol w:w="1559"/>
        <w:gridCol w:w="1689"/>
      </w:tblGrid>
      <w:tr w:rsidR="00D77638" w:rsidRPr="00045E01" w14:paraId="71C50861"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4237C09E" w14:textId="77777777" w:rsidR="000D0D3D" w:rsidRPr="00045E01" w:rsidRDefault="000D0D3D" w:rsidP="00423AE0">
            <w:r w:rsidRPr="00045E01">
              <w:t>Key activities in 2022–23</w:t>
            </w:r>
          </w:p>
        </w:tc>
        <w:tc>
          <w:tcPr>
            <w:tcW w:w="1559" w:type="dxa"/>
          </w:tcPr>
          <w:p w14:paraId="6FE53879"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Major initiative</w:t>
            </w:r>
          </w:p>
        </w:tc>
        <w:tc>
          <w:tcPr>
            <w:tcW w:w="1689" w:type="dxa"/>
          </w:tcPr>
          <w:p w14:paraId="47B47A4F"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Status 2022–23</w:t>
            </w:r>
          </w:p>
        </w:tc>
      </w:tr>
      <w:tr w:rsidR="000D0D3D" w:rsidRPr="00045E01" w14:paraId="31910977"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2EDF6FB8" w14:textId="77777777" w:rsidR="000D0D3D" w:rsidRPr="00045E01" w:rsidRDefault="000D0D3D" w:rsidP="00423AE0">
            <w:r w:rsidRPr="00045E01">
              <w:t>Facilitate high-quality urban renewal in Arden through implementation of the Arden Structure Plan, planning scheme amendment and Development Contributions Plan, working with the Victorian Government</w:t>
            </w:r>
          </w:p>
        </w:tc>
        <w:tc>
          <w:tcPr>
            <w:tcW w:w="1559" w:type="dxa"/>
          </w:tcPr>
          <w:p w14:paraId="4CCDB0B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17</w:t>
            </w:r>
          </w:p>
          <w:p w14:paraId="0A00881D"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w:t>
            </w:r>
          </w:p>
        </w:tc>
        <w:tc>
          <w:tcPr>
            <w:tcW w:w="1689" w:type="dxa"/>
          </w:tcPr>
          <w:p w14:paraId="51728625"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5F38CF24"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2424F3C6" w14:textId="77777777" w:rsidR="000D0D3D" w:rsidRPr="00045E01" w:rsidRDefault="000D0D3D" w:rsidP="00423AE0">
            <w:r w:rsidRPr="00045E01">
              <w:t>Advocate for the implementation of the Moonee Ponds Creek Strategic Opportunities Plan</w:t>
            </w:r>
          </w:p>
        </w:tc>
        <w:tc>
          <w:tcPr>
            <w:tcW w:w="1559" w:type="dxa"/>
          </w:tcPr>
          <w:p w14:paraId="38A8A8B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19</w:t>
            </w:r>
          </w:p>
        </w:tc>
        <w:tc>
          <w:tcPr>
            <w:tcW w:w="1689" w:type="dxa"/>
          </w:tcPr>
          <w:p w14:paraId="395DD17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 </w:t>
            </w:r>
          </w:p>
        </w:tc>
      </w:tr>
      <w:tr w:rsidR="000D0D3D" w:rsidRPr="00045E01" w14:paraId="770B0D30"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216F71EB" w14:textId="77777777" w:rsidR="000D0D3D" w:rsidRPr="00045E01" w:rsidRDefault="000D0D3D" w:rsidP="00423AE0">
            <w:r w:rsidRPr="00045E01">
              <w:t>Implement the Macaulay Structure Plan, including the planning scheme amendment, and progress delivery of the Development Contributions Plan</w:t>
            </w:r>
          </w:p>
        </w:tc>
        <w:tc>
          <w:tcPr>
            <w:tcW w:w="1559" w:type="dxa"/>
          </w:tcPr>
          <w:p w14:paraId="4B72160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17MI 4</w:t>
            </w:r>
          </w:p>
        </w:tc>
        <w:tc>
          <w:tcPr>
            <w:tcW w:w="1689" w:type="dxa"/>
          </w:tcPr>
          <w:p w14:paraId="72C47D6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03055473"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7E05DC8D" w14:textId="77777777" w:rsidR="000D0D3D" w:rsidRPr="00045E01" w:rsidRDefault="000D0D3D" w:rsidP="00423AE0">
            <w:r w:rsidRPr="00045E01">
              <w:t>Redevelop North Melbourne Community Centre. This includes finalising the use of facility area and building design so we can go to tender for the build, refine recreation and open space requirements with community</w:t>
            </w:r>
          </w:p>
        </w:tc>
        <w:tc>
          <w:tcPr>
            <w:tcW w:w="1559" w:type="dxa"/>
          </w:tcPr>
          <w:p w14:paraId="41EAFFA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42</w:t>
            </w:r>
          </w:p>
        </w:tc>
        <w:tc>
          <w:tcPr>
            <w:tcW w:w="1689" w:type="dxa"/>
          </w:tcPr>
          <w:p w14:paraId="6F5DF82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 </w:t>
            </w:r>
          </w:p>
        </w:tc>
      </w:tr>
      <w:tr w:rsidR="000D0D3D" w:rsidRPr="00045E01" w14:paraId="47DB06F3"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7E856B75" w14:textId="77777777" w:rsidR="000D0D3D" w:rsidRPr="00045E01" w:rsidRDefault="000D0D3D" w:rsidP="00423AE0">
            <w:r w:rsidRPr="00045E01">
              <w:t>Undertake an ‘inclusive space’ pilot at the North Melbourne Community Centre</w:t>
            </w:r>
          </w:p>
        </w:tc>
        <w:tc>
          <w:tcPr>
            <w:tcW w:w="1559" w:type="dxa"/>
          </w:tcPr>
          <w:p w14:paraId="5F7863BC"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89" w:type="dxa"/>
          </w:tcPr>
          <w:p w14:paraId="28971A5C"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Not commenced</w:t>
            </w:r>
          </w:p>
        </w:tc>
      </w:tr>
      <w:tr w:rsidR="000D0D3D" w:rsidRPr="00045E01" w14:paraId="0F9DEFEC"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38A675B7" w14:textId="77777777" w:rsidR="000D0D3D" w:rsidRPr="00045E01" w:rsidRDefault="000D0D3D" w:rsidP="00423AE0">
            <w:r w:rsidRPr="00045E01">
              <w:t>Facilitate integrated water management solutions to support increased greening, reduced flooding and reduced pollution to the bay and Moonee Ponds Creek</w:t>
            </w:r>
          </w:p>
        </w:tc>
        <w:tc>
          <w:tcPr>
            <w:tcW w:w="1559" w:type="dxa"/>
          </w:tcPr>
          <w:p w14:paraId="64FEB45C"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19</w:t>
            </w:r>
          </w:p>
        </w:tc>
        <w:tc>
          <w:tcPr>
            <w:tcW w:w="1689" w:type="dxa"/>
          </w:tcPr>
          <w:p w14:paraId="1A5A272F"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4CBF382D"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3909ECE7" w14:textId="77777777" w:rsidR="000D0D3D" w:rsidRPr="00045E01" w:rsidRDefault="000D0D3D" w:rsidP="00423AE0">
            <w:r w:rsidRPr="00045E01">
              <w:t xml:space="preserve">Deliver the North and West Melbourne and Docklands Transport and Amenity Program in partnerships with the Victorian Government </w:t>
            </w:r>
          </w:p>
        </w:tc>
        <w:tc>
          <w:tcPr>
            <w:tcW w:w="1559" w:type="dxa"/>
          </w:tcPr>
          <w:p w14:paraId="4CD22E49"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46</w:t>
            </w:r>
          </w:p>
        </w:tc>
        <w:tc>
          <w:tcPr>
            <w:tcW w:w="1689" w:type="dxa"/>
          </w:tcPr>
          <w:p w14:paraId="36469497"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5946EAEA"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5EDAEF96" w14:textId="77777777" w:rsidR="000D0D3D" w:rsidRPr="00045E01" w:rsidRDefault="000D0D3D" w:rsidP="00423AE0">
            <w:r w:rsidRPr="00045E01">
              <w:t>Deliver and manage the Business Precinct Program – invest up to $90,000 annual funding to North and West Melbourne Business Association for business support and activation initiatives</w:t>
            </w:r>
          </w:p>
        </w:tc>
        <w:tc>
          <w:tcPr>
            <w:tcW w:w="1559" w:type="dxa"/>
          </w:tcPr>
          <w:p w14:paraId="10263426"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w:t>
            </w:r>
          </w:p>
        </w:tc>
        <w:tc>
          <w:tcPr>
            <w:tcW w:w="1689" w:type="dxa"/>
          </w:tcPr>
          <w:p w14:paraId="24AB4370"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218749F6"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10AEFAF0" w14:textId="77777777" w:rsidR="000D0D3D" w:rsidRPr="00045E01" w:rsidRDefault="000D0D3D" w:rsidP="00423AE0">
            <w:r w:rsidRPr="00045E01">
              <w:t xml:space="preserve">Provide accessible creative opportunities to everyone through expanded arts and library programming </w:t>
            </w:r>
          </w:p>
        </w:tc>
        <w:tc>
          <w:tcPr>
            <w:tcW w:w="1559" w:type="dxa"/>
          </w:tcPr>
          <w:p w14:paraId="23DD7A31"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89" w:type="dxa"/>
          </w:tcPr>
          <w:p w14:paraId="02A57BB4"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 </w:t>
            </w:r>
          </w:p>
        </w:tc>
      </w:tr>
      <w:tr w:rsidR="000D0D3D" w:rsidRPr="00045E01" w14:paraId="3ED48C2F"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5E2D243B" w14:textId="77777777" w:rsidR="000D0D3D" w:rsidRPr="00045E01" w:rsidRDefault="000D0D3D" w:rsidP="00423AE0">
            <w:r w:rsidRPr="00045E01">
              <w:t>Progress the planning scheme amendment for North Melbourne to protect and celebrate heritage places and neighbourhood character</w:t>
            </w:r>
          </w:p>
        </w:tc>
        <w:tc>
          <w:tcPr>
            <w:tcW w:w="1559" w:type="dxa"/>
          </w:tcPr>
          <w:p w14:paraId="04D3CF51"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21</w:t>
            </w:r>
          </w:p>
        </w:tc>
        <w:tc>
          <w:tcPr>
            <w:tcW w:w="1689" w:type="dxa"/>
          </w:tcPr>
          <w:p w14:paraId="4CC50EC5"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6707A0A6"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7B12C122" w14:textId="77777777" w:rsidR="000D0D3D" w:rsidRPr="00045E01" w:rsidRDefault="000D0D3D" w:rsidP="00423AE0">
            <w:r w:rsidRPr="00045E01">
              <w:t>Deliver a pocket park at Bedford and Capel streets, subject to community consultation</w:t>
            </w:r>
          </w:p>
        </w:tc>
        <w:tc>
          <w:tcPr>
            <w:tcW w:w="1559" w:type="dxa"/>
          </w:tcPr>
          <w:p w14:paraId="1988424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16</w:t>
            </w:r>
          </w:p>
        </w:tc>
        <w:tc>
          <w:tcPr>
            <w:tcW w:w="1689" w:type="dxa"/>
          </w:tcPr>
          <w:p w14:paraId="1B64045A"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 </w:t>
            </w:r>
          </w:p>
        </w:tc>
      </w:tr>
      <w:tr w:rsidR="000D0D3D" w:rsidRPr="00045E01" w14:paraId="5497805A"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2AAAE3BC" w14:textId="77777777" w:rsidR="000D0D3D" w:rsidRPr="00045E01" w:rsidRDefault="000D0D3D" w:rsidP="00423AE0">
            <w:r w:rsidRPr="00045E01">
              <w:t>Seek new public open space opportunities</w:t>
            </w:r>
          </w:p>
        </w:tc>
        <w:tc>
          <w:tcPr>
            <w:tcW w:w="1559" w:type="dxa"/>
          </w:tcPr>
          <w:p w14:paraId="78EF7E8E"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16</w:t>
            </w:r>
          </w:p>
        </w:tc>
        <w:tc>
          <w:tcPr>
            <w:tcW w:w="1689" w:type="dxa"/>
          </w:tcPr>
          <w:p w14:paraId="16D716EF"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213CCAF8" w14:textId="77777777" w:rsidTr="00D77638">
        <w:tc>
          <w:tcPr>
            <w:cnfStyle w:val="001000000000" w:firstRow="0" w:lastRow="0" w:firstColumn="1" w:lastColumn="0" w:oddVBand="0" w:evenVBand="0" w:oddHBand="0" w:evenHBand="0" w:firstRowFirstColumn="0" w:firstRowLastColumn="0" w:lastRowFirstColumn="0" w:lastRowLastColumn="0"/>
            <w:tcW w:w="6374" w:type="dxa"/>
          </w:tcPr>
          <w:p w14:paraId="5323D902" w14:textId="77777777" w:rsidR="000D0D3D" w:rsidRPr="00045E01" w:rsidRDefault="000D0D3D" w:rsidP="00423AE0">
            <w:r w:rsidRPr="00045E01">
              <w:t>Deliver a new public toilet at Gardiner Reserve</w:t>
            </w:r>
          </w:p>
        </w:tc>
        <w:tc>
          <w:tcPr>
            <w:tcW w:w="1559" w:type="dxa"/>
          </w:tcPr>
          <w:p w14:paraId="2148F32D"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89" w:type="dxa"/>
          </w:tcPr>
          <w:p w14:paraId="06A5C9D6"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Completed</w:t>
            </w:r>
          </w:p>
        </w:tc>
      </w:tr>
    </w:tbl>
    <w:p w14:paraId="1662CDC1" w14:textId="77777777" w:rsidR="000D0D3D" w:rsidRPr="00045E01" w:rsidRDefault="000D0D3D" w:rsidP="000D0D3D"/>
    <w:p w14:paraId="677C10B8" w14:textId="77777777" w:rsidR="000D0D3D" w:rsidRPr="00045E01" w:rsidRDefault="000D0D3D" w:rsidP="000D0D3D">
      <w:pPr>
        <w:pStyle w:val="Heading2"/>
        <w:rPr>
          <w:rFonts w:hint="eastAsia"/>
        </w:rPr>
      </w:pPr>
      <w:bookmarkStart w:id="765" w:name="_Toc152150409"/>
      <w:bookmarkStart w:id="766" w:name="_Hlk151013903"/>
      <w:r w:rsidRPr="00045E01">
        <w:t>Our investment in North Melbourne – strategic initiatives</w:t>
      </w:r>
      <w:bookmarkEnd w:id="765"/>
    </w:p>
    <w:tbl>
      <w:tblPr>
        <w:tblStyle w:val="TableGrid"/>
        <w:tblW w:w="5000" w:type="pct"/>
        <w:tblLayout w:type="fixed"/>
        <w:tblLook w:val="04A0" w:firstRow="1" w:lastRow="0" w:firstColumn="1" w:lastColumn="0" w:noHBand="0" w:noVBand="1"/>
      </w:tblPr>
      <w:tblGrid>
        <w:gridCol w:w="6337"/>
        <w:gridCol w:w="3285"/>
      </w:tblGrid>
      <w:tr w:rsidR="000D0D3D" w:rsidRPr="00045E01" w14:paraId="4CF7C942"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p w14:paraId="1D9A581C" w14:textId="77777777" w:rsidR="000D0D3D" w:rsidRPr="00045E01" w:rsidRDefault="000D0D3D" w:rsidP="00423AE0">
            <w:r w:rsidRPr="00045E01">
              <w:t>Strategic initiatives in 2022–23</w:t>
            </w:r>
          </w:p>
        </w:tc>
        <w:tc>
          <w:tcPr>
            <w:tcW w:w="3286" w:type="dxa"/>
          </w:tcPr>
          <w:p w14:paraId="4532E7EA"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Link to more information</w:t>
            </w:r>
          </w:p>
        </w:tc>
      </w:tr>
      <w:bookmarkEnd w:id="763"/>
      <w:bookmarkEnd w:id="766"/>
      <w:tr w:rsidR="000D0D3D" w:rsidRPr="00045E01" w14:paraId="53C6DDDE"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8FE2BA0" w14:textId="77777777" w:rsidR="000D0D3D" w:rsidRPr="00045E01" w:rsidRDefault="000D0D3D" w:rsidP="00423AE0">
            <w:pPr>
              <w:rPr>
                <w:lang w:val="en-US"/>
              </w:rPr>
            </w:pPr>
            <w:r w:rsidRPr="00045E01">
              <w:rPr>
                <w:lang w:val="en-US"/>
              </w:rPr>
              <w:t>City North Structure Plan</w:t>
            </w:r>
          </w:p>
        </w:tc>
        <w:tc>
          <w:tcPr>
            <w:tcW w:w="3282" w:type="dxa"/>
          </w:tcPr>
          <w:p w14:paraId="39DC4EC6" w14:textId="401BC5B6"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6" w:history="1">
              <w:r w:rsidR="000D0D3D" w:rsidRPr="009107C6">
                <w:rPr>
                  <w:rStyle w:val="Hyperlink"/>
                  <w:lang w:val="en-US"/>
                </w:rPr>
                <w:t>Link</w:t>
              </w:r>
            </w:hyperlink>
            <w:r w:rsidR="009107C6">
              <w:rPr>
                <w:rStyle w:val="FootnoteReference"/>
                <w:lang w:val="en-US"/>
              </w:rPr>
              <w:footnoteReference w:id="80"/>
            </w:r>
          </w:p>
        </w:tc>
      </w:tr>
      <w:tr w:rsidR="000D0D3D" w:rsidRPr="00045E01" w14:paraId="1079342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F3A629F" w14:textId="77777777" w:rsidR="000D0D3D" w:rsidRPr="00045E01" w:rsidRDefault="000D0D3D" w:rsidP="00423AE0">
            <w:pPr>
              <w:rPr>
                <w:lang w:val="en-US"/>
              </w:rPr>
            </w:pPr>
            <w:r w:rsidRPr="00045E01">
              <w:rPr>
                <w:lang w:val="en-US"/>
              </w:rPr>
              <w:t>Moonee Ponds Creek Strategic Opportunities Plan</w:t>
            </w:r>
          </w:p>
        </w:tc>
        <w:tc>
          <w:tcPr>
            <w:tcW w:w="3282" w:type="dxa"/>
          </w:tcPr>
          <w:p w14:paraId="4DE6207D" w14:textId="3F32F1F4"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7" w:history="1">
              <w:r w:rsidR="000D0D3D" w:rsidRPr="009107C6">
                <w:rPr>
                  <w:rStyle w:val="Hyperlink"/>
                  <w:lang w:val="en-US"/>
                </w:rPr>
                <w:t>Link</w:t>
              </w:r>
            </w:hyperlink>
            <w:r w:rsidR="009107C6">
              <w:rPr>
                <w:rStyle w:val="FootnoteReference"/>
                <w:lang w:val="en-US"/>
              </w:rPr>
              <w:footnoteReference w:id="81"/>
            </w:r>
          </w:p>
        </w:tc>
      </w:tr>
      <w:tr w:rsidR="000D0D3D" w:rsidRPr="00045E01" w14:paraId="0C6C92D0"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4D18BDD" w14:textId="77777777" w:rsidR="000D0D3D" w:rsidRPr="00045E01" w:rsidRDefault="000D0D3D" w:rsidP="00423AE0">
            <w:pPr>
              <w:rPr>
                <w:lang w:val="en-US"/>
              </w:rPr>
            </w:pPr>
            <w:r w:rsidRPr="00045E01">
              <w:rPr>
                <w:lang w:val="en-US"/>
              </w:rPr>
              <w:t>North and West Melbourne Urban Forest Precinct Plan</w:t>
            </w:r>
          </w:p>
        </w:tc>
        <w:tc>
          <w:tcPr>
            <w:tcW w:w="3282" w:type="dxa"/>
          </w:tcPr>
          <w:p w14:paraId="45EF67C4" w14:textId="584B62EE"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8" w:history="1">
              <w:r w:rsidR="000D0D3D" w:rsidRPr="009107C6">
                <w:rPr>
                  <w:rStyle w:val="Hyperlink"/>
                  <w:lang w:val="en-US"/>
                </w:rPr>
                <w:t>Link</w:t>
              </w:r>
            </w:hyperlink>
            <w:r w:rsidR="009107C6">
              <w:rPr>
                <w:rStyle w:val="FootnoteReference"/>
                <w:lang w:val="en-US"/>
              </w:rPr>
              <w:footnoteReference w:id="82"/>
            </w:r>
          </w:p>
        </w:tc>
      </w:tr>
      <w:tr w:rsidR="000D0D3D" w:rsidRPr="00045E01" w14:paraId="36F5F92E"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C48E96A" w14:textId="77777777" w:rsidR="000D0D3D" w:rsidRPr="00045E01" w:rsidRDefault="000D0D3D" w:rsidP="00423AE0">
            <w:pPr>
              <w:rPr>
                <w:lang w:val="en-US"/>
              </w:rPr>
            </w:pPr>
            <w:r w:rsidRPr="00045E01">
              <w:rPr>
                <w:lang w:val="en-US"/>
              </w:rPr>
              <w:t>Macaulay Structure Plan</w:t>
            </w:r>
          </w:p>
        </w:tc>
        <w:tc>
          <w:tcPr>
            <w:tcW w:w="3282" w:type="dxa"/>
          </w:tcPr>
          <w:p w14:paraId="542F55A8" w14:textId="470B4AF5"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19" w:history="1">
              <w:r w:rsidR="000D0D3D" w:rsidRPr="009107C6">
                <w:rPr>
                  <w:rStyle w:val="Hyperlink"/>
                  <w:lang w:val="en-US"/>
                </w:rPr>
                <w:t>Link</w:t>
              </w:r>
            </w:hyperlink>
            <w:r w:rsidR="009107C6">
              <w:rPr>
                <w:rStyle w:val="FootnoteReference"/>
                <w:lang w:val="en-US"/>
              </w:rPr>
              <w:footnoteReference w:id="83"/>
            </w:r>
          </w:p>
        </w:tc>
      </w:tr>
      <w:tr w:rsidR="000D0D3D" w:rsidRPr="00045E01" w14:paraId="10CA59CC"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56529D0" w14:textId="77777777" w:rsidR="000D0D3D" w:rsidRPr="00045E01" w:rsidRDefault="000D0D3D" w:rsidP="00423AE0">
            <w:pPr>
              <w:rPr>
                <w:lang w:val="en-US"/>
              </w:rPr>
            </w:pPr>
            <w:r w:rsidRPr="00045E01">
              <w:rPr>
                <w:lang w:val="en-US"/>
              </w:rPr>
              <w:t xml:space="preserve">Arden Structure Plan (with the Victorian Government) </w:t>
            </w:r>
          </w:p>
        </w:tc>
        <w:tc>
          <w:tcPr>
            <w:tcW w:w="3282" w:type="dxa"/>
          </w:tcPr>
          <w:p w14:paraId="6501CAB4" w14:textId="29756C82"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0" w:history="1">
              <w:r w:rsidR="000D0D3D" w:rsidRPr="009107C6">
                <w:rPr>
                  <w:rStyle w:val="Hyperlink"/>
                  <w:lang w:val="en-US"/>
                </w:rPr>
                <w:t>Link</w:t>
              </w:r>
            </w:hyperlink>
            <w:r w:rsidR="009107C6">
              <w:rPr>
                <w:rStyle w:val="FootnoteReference"/>
                <w:lang w:val="en-US"/>
              </w:rPr>
              <w:footnoteReference w:id="84"/>
            </w:r>
          </w:p>
        </w:tc>
      </w:tr>
      <w:tr w:rsidR="000D0D3D" w:rsidRPr="00045E01" w14:paraId="10D040B5"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DE3AAFF" w14:textId="77777777" w:rsidR="000D0D3D" w:rsidRPr="00045E01" w:rsidRDefault="000D0D3D" w:rsidP="00423AE0">
            <w:pPr>
              <w:rPr>
                <w:lang w:val="en-US"/>
              </w:rPr>
            </w:pPr>
            <w:r w:rsidRPr="00045E01">
              <w:rPr>
                <w:lang w:val="en-US"/>
              </w:rPr>
              <w:t>Neighbourhood Planning Framework</w:t>
            </w:r>
          </w:p>
        </w:tc>
        <w:tc>
          <w:tcPr>
            <w:tcW w:w="3282" w:type="dxa"/>
          </w:tcPr>
          <w:p w14:paraId="6223C1D7" w14:textId="0FFEBD08"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1" w:history="1">
              <w:r w:rsidR="000D0D3D" w:rsidRPr="009107C6">
                <w:rPr>
                  <w:rStyle w:val="Hyperlink"/>
                  <w:lang w:val="en-US"/>
                </w:rPr>
                <w:t>Link</w:t>
              </w:r>
            </w:hyperlink>
            <w:r w:rsidR="009107C6">
              <w:rPr>
                <w:rStyle w:val="FootnoteReference"/>
                <w:lang w:val="en-US"/>
              </w:rPr>
              <w:footnoteReference w:id="85"/>
            </w:r>
          </w:p>
        </w:tc>
      </w:tr>
      <w:tr w:rsidR="000D0D3D" w:rsidRPr="00045E01" w14:paraId="6607766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04F0CF0" w14:textId="77777777" w:rsidR="000D0D3D" w:rsidRPr="00045E01" w:rsidRDefault="000D0D3D" w:rsidP="00423AE0">
            <w:pPr>
              <w:rPr>
                <w:lang w:val="en-US"/>
              </w:rPr>
            </w:pPr>
            <w:r w:rsidRPr="00045E01">
              <w:rPr>
                <w:lang w:val="en-US"/>
              </w:rPr>
              <w:t>Disaster preparedness and resilience planning</w:t>
            </w:r>
          </w:p>
        </w:tc>
        <w:tc>
          <w:tcPr>
            <w:tcW w:w="3282" w:type="dxa"/>
          </w:tcPr>
          <w:p w14:paraId="13B01AF9" w14:textId="20EECA43"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2" w:history="1">
              <w:r w:rsidR="000D0D3D" w:rsidRPr="009107C6">
                <w:rPr>
                  <w:rStyle w:val="Hyperlink"/>
                  <w:lang w:val="en-US"/>
                </w:rPr>
                <w:t>Link</w:t>
              </w:r>
            </w:hyperlink>
            <w:r w:rsidR="009107C6">
              <w:rPr>
                <w:rStyle w:val="FootnoteReference"/>
                <w:lang w:val="en-US"/>
              </w:rPr>
              <w:footnoteReference w:id="86"/>
            </w:r>
          </w:p>
        </w:tc>
      </w:tr>
      <w:tr w:rsidR="000D0D3D" w:rsidRPr="00045E01" w14:paraId="243C227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75562B8" w14:textId="77777777" w:rsidR="000D0D3D" w:rsidRPr="00045E01" w:rsidRDefault="000D0D3D" w:rsidP="00423AE0">
            <w:pPr>
              <w:rPr>
                <w:lang w:val="en-US"/>
              </w:rPr>
            </w:pPr>
            <w:r w:rsidRPr="00045E01">
              <w:rPr>
                <w:lang w:val="en-US"/>
              </w:rPr>
              <w:t>Municipal Planning Strategy</w:t>
            </w:r>
          </w:p>
        </w:tc>
        <w:tc>
          <w:tcPr>
            <w:tcW w:w="3282" w:type="dxa"/>
          </w:tcPr>
          <w:p w14:paraId="31B913DF" w14:textId="308B560C"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3" w:history="1">
              <w:r w:rsidR="000D0D3D" w:rsidRPr="009107C6">
                <w:rPr>
                  <w:rStyle w:val="Hyperlink"/>
                  <w:lang w:val="en-US"/>
                </w:rPr>
                <w:t>Link</w:t>
              </w:r>
            </w:hyperlink>
            <w:r w:rsidR="009107C6">
              <w:rPr>
                <w:rStyle w:val="FootnoteReference"/>
                <w:lang w:val="en-US"/>
              </w:rPr>
              <w:footnoteReference w:id="87"/>
            </w:r>
          </w:p>
        </w:tc>
      </w:tr>
    </w:tbl>
    <w:p w14:paraId="3203CC09" w14:textId="77777777" w:rsidR="000D0D3D" w:rsidRPr="00045E01" w:rsidRDefault="000D0D3D" w:rsidP="000D0D3D"/>
    <w:p w14:paraId="48FF65CE" w14:textId="2F351F84" w:rsidR="000D0D3D" w:rsidRDefault="000D0D3D">
      <w:pPr>
        <w:spacing w:before="0" w:after="0"/>
        <w:rPr>
          <w:lang w:val="en-US"/>
        </w:rPr>
      </w:pPr>
      <w:r>
        <w:rPr>
          <w:lang w:val="en-US"/>
        </w:rPr>
        <w:br w:type="page"/>
      </w:r>
    </w:p>
    <w:p w14:paraId="2406E16C" w14:textId="338027A4" w:rsidR="00EC6622" w:rsidRDefault="000D0D3D" w:rsidP="000D0D3D">
      <w:pPr>
        <w:pStyle w:val="Heading1"/>
        <w:rPr>
          <w:rFonts w:hint="eastAsia"/>
        </w:rPr>
      </w:pPr>
      <w:bookmarkStart w:id="767" w:name="_Hlk151014311"/>
      <w:bookmarkStart w:id="768" w:name="_Toc152150410"/>
      <w:r w:rsidRPr="000D0D3D">
        <w:t>Par</w:t>
      </w:r>
      <w:r>
        <w:t>k</w:t>
      </w:r>
      <w:r w:rsidRPr="000D0D3D">
        <w:t>ville</w:t>
      </w:r>
      <w:bookmarkEnd w:id="767"/>
      <w:bookmarkEnd w:id="768"/>
    </w:p>
    <w:p w14:paraId="62BFBA1B" w14:textId="77777777" w:rsidR="00D77638" w:rsidRDefault="000D0D3D" w:rsidP="000D0D3D">
      <w:pPr>
        <w:rPr>
          <w:lang w:val="en-US"/>
        </w:rPr>
      </w:pPr>
      <w:r w:rsidRPr="000D0D3D">
        <w:rPr>
          <w:lang w:val="en-US"/>
        </w:rPr>
        <w:t>Parkville is a large neighbourhood in the north-west of the municipality. It is known for its leafy streets, heritage houses, vast parklands and significant public institutions, including the University of Melbourne’s main bustling campus and residential colleges. Parkville forms part of the ‘City North’ innovation precinct, home to the Royal Melbourne, Women’s and Children’s hospitals, and global biomedical research and institutional facilities.</w:t>
      </w:r>
    </w:p>
    <w:p w14:paraId="76FBBAE2" w14:textId="73175FB6" w:rsidR="000D0D3D" w:rsidRDefault="000D0D3D" w:rsidP="000D0D3D">
      <w:pPr>
        <w:pStyle w:val="ListBullet"/>
      </w:pPr>
      <w:r w:rsidRPr="00FD06C6">
        <w:t>Residential</w:t>
      </w:r>
      <w:r>
        <w:t xml:space="preserve"> </w:t>
      </w:r>
      <w:r w:rsidRPr="00FD06C6">
        <w:t>population</w:t>
      </w:r>
      <w:r>
        <w:t>: 7462</w:t>
      </w:r>
      <w:r>
        <w:rPr>
          <w:rStyle w:val="FootnoteReference"/>
        </w:rPr>
        <w:footnoteReference w:id="88"/>
      </w:r>
    </w:p>
    <w:p w14:paraId="323D7194" w14:textId="3E154416" w:rsidR="000D0D3D" w:rsidRDefault="000D0D3D" w:rsidP="000D0D3D">
      <w:pPr>
        <w:pStyle w:val="ListBullet"/>
      </w:pPr>
      <w:r w:rsidRPr="00FD06C6">
        <w:t>Number of businesses</w:t>
      </w:r>
      <w:r>
        <w:t>: 337</w:t>
      </w:r>
      <w:r>
        <w:rPr>
          <w:rStyle w:val="FootnoteReference"/>
        </w:rPr>
        <w:footnoteReference w:id="89"/>
      </w:r>
    </w:p>
    <w:p w14:paraId="7A3B0FCE" w14:textId="1FD6872D" w:rsidR="000D0D3D" w:rsidRDefault="000D0D3D" w:rsidP="000D0D3D">
      <w:pPr>
        <w:pStyle w:val="ListBullet"/>
      </w:pPr>
      <w:r>
        <w:t>Number of local jobs: 34,582</w:t>
      </w:r>
      <w:r>
        <w:rPr>
          <w:rStyle w:val="FootnoteReference"/>
        </w:rPr>
        <w:footnoteReference w:id="90"/>
      </w:r>
    </w:p>
    <w:p w14:paraId="46DA5842" w14:textId="7A52CBD9" w:rsidR="000D0D3D" w:rsidRDefault="000D0D3D" w:rsidP="000D0D3D">
      <w:pPr>
        <w:pStyle w:val="ListBullet"/>
      </w:pPr>
      <w:r>
        <w:t>Percentage of residents born overseas: 37%</w:t>
      </w:r>
      <w:r>
        <w:rPr>
          <w:rStyle w:val="FootnoteReference"/>
        </w:rPr>
        <w:footnoteReference w:id="91"/>
      </w:r>
    </w:p>
    <w:p w14:paraId="3215521C" w14:textId="5CCCFC07" w:rsidR="000D0D3D" w:rsidRDefault="000D0D3D" w:rsidP="000D0D3D">
      <w:pPr>
        <w:pStyle w:val="Heading2"/>
        <w:rPr>
          <w:rFonts w:hint="eastAsia"/>
        </w:rPr>
      </w:pPr>
      <w:bookmarkStart w:id="769" w:name="_Toc152150411"/>
      <w:r w:rsidRPr="000D0D3D">
        <w:t>Our investment in Parkville – capital works</w:t>
      </w:r>
      <w:bookmarkEnd w:id="769"/>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0D0D3D" w:rsidRPr="00045E01" w14:paraId="519DB92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219C4D1C" w14:textId="77777777" w:rsidR="000D0D3D" w:rsidRPr="00045E01" w:rsidRDefault="000D0D3D" w:rsidP="00423AE0">
            <w:bookmarkStart w:id="770" w:name="_Hlk151014060"/>
            <w:r w:rsidRPr="00045E01">
              <w:t>Capital works investment in 2022–23</w:t>
            </w:r>
          </w:p>
        </w:tc>
        <w:tc>
          <w:tcPr>
            <w:tcW w:w="1555" w:type="dxa"/>
          </w:tcPr>
          <w:p w14:paraId="0446E7A5"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Major initiative</w:t>
            </w:r>
          </w:p>
        </w:tc>
        <w:tc>
          <w:tcPr>
            <w:tcW w:w="1666" w:type="dxa"/>
          </w:tcPr>
          <w:p w14:paraId="2F314875"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Budget 2022–23</w:t>
            </w:r>
          </w:p>
          <w:p w14:paraId="10B58E18"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$million</w:t>
            </w:r>
          </w:p>
        </w:tc>
        <w:tc>
          <w:tcPr>
            <w:tcW w:w="1666" w:type="dxa"/>
          </w:tcPr>
          <w:p w14:paraId="2018DD2D"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Actual 2022–23</w:t>
            </w:r>
          </w:p>
          <w:p w14:paraId="74E9D27F" w14:textId="77777777" w:rsidR="000D0D3D" w:rsidRPr="00045E01" w:rsidRDefault="000D0D3D" w:rsidP="00346CB7">
            <w:pPr>
              <w:jc w:val="right"/>
              <w:cnfStyle w:val="100000000000" w:firstRow="1" w:lastRow="0" w:firstColumn="0" w:lastColumn="0" w:oddVBand="0" w:evenVBand="0" w:oddHBand="0" w:evenHBand="0" w:firstRowFirstColumn="0" w:firstRowLastColumn="0" w:lastRowFirstColumn="0" w:lastRowLastColumn="0"/>
            </w:pPr>
            <w:r w:rsidRPr="00045E01">
              <w:t>$million</w:t>
            </w:r>
          </w:p>
        </w:tc>
        <w:tc>
          <w:tcPr>
            <w:tcW w:w="1611" w:type="dxa"/>
          </w:tcPr>
          <w:p w14:paraId="493D5975"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Status 2022–23</w:t>
            </w:r>
          </w:p>
        </w:tc>
      </w:tr>
      <w:tr w:rsidR="000D0D3D" w:rsidRPr="00045E01" w14:paraId="04EC95DC"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4476658" w14:textId="77777777" w:rsidR="000D0D3D" w:rsidRPr="00045E01" w:rsidRDefault="000D0D3D" w:rsidP="00423AE0">
            <w:r w:rsidRPr="00045E01">
              <w:t>Upgrade of Brens Pavilion for community sports</w:t>
            </w:r>
          </w:p>
        </w:tc>
        <w:tc>
          <w:tcPr>
            <w:tcW w:w="1554" w:type="dxa"/>
          </w:tcPr>
          <w:p w14:paraId="322E1530"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36</w:t>
            </w:r>
          </w:p>
        </w:tc>
        <w:tc>
          <w:tcPr>
            <w:tcW w:w="1666" w:type="dxa"/>
          </w:tcPr>
          <w:p w14:paraId="2CEF9666"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4.40</w:t>
            </w:r>
          </w:p>
        </w:tc>
        <w:tc>
          <w:tcPr>
            <w:tcW w:w="1666" w:type="dxa"/>
          </w:tcPr>
          <w:p w14:paraId="7E699739"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5.12</w:t>
            </w:r>
          </w:p>
        </w:tc>
        <w:tc>
          <w:tcPr>
            <w:tcW w:w="1610" w:type="dxa"/>
          </w:tcPr>
          <w:p w14:paraId="33DB738C"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Completed</w:t>
            </w:r>
          </w:p>
        </w:tc>
      </w:tr>
      <w:tr w:rsidR="000D0D3D" w:rsidRPr="00045E01" w14:paraId="19D666F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33DBDCA" w14:textId="77777777" w:rsidR="000D0D3D" w:rsidRPr="00045E01" w:rsidRDefault="000D0D3D" w:rsidP="00423AE0">
            <w:r w:rsidRPr="00045E01">
              <w:t>Pedestrian crossing on Poplar Road</w:t>
            </w:r>
          </w:p>
        </w:tc>
        <w:tc>
          <w:tcPr>
            <w:tcW w:w="1554" w:type="dxa"/>
          </w:tcPr>
          <w:p w14:paraId="72A6AFF1"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7FB8AE47"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1.50</w:t>
            </w:r>
          </w:p>
        </w:tc>
        <w:tc>
          <w:tcPr>
            <w:tcW w:w="1666" w:type="dxa"/>
          </w:tcPr>
          <w:p w14:paraId="6B02E921"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0.00</w:t>
            </w:r>
          </w:p>
        </w:tc>
        <w:tc>
          <w:tcPr>
            <w:tcW w:w="1610" w:type="dxa"/>
          </w:tcPr>
          <w:p w14:paraId="69B6834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Delayed</w:t>
            </w:r>
          </w:p>
        </w:tc>
      </w:tr>
      <w:tr w:rsidR="000D0D3D" w:rsidRPr="00045E01" w14:paraId="296A99D1"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138484D" w14:textId="77777777" w:rsidR="000D0D3D" w:rsidRPr="00045E01" w:rsidRDefault="000D0D3D" w:rsidP="00423AE0">
            <w:r w:rsidRPr="00045E01">
              <w:t xml:space="preserve">Melbourne Innovation District urban realm </w:t>
            </w:r>
          </w:p>
        </w:tc>
        <w:tc>
          <w:tcPr>
            <w:tcW w:w="1554" w:type="dxa"/>
          </w:tcPr>
          <w:p w14:paraId="773A8B8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17</w:t>
            </w:r>
          </w:p>
        </w:tc>
        <w:tc>
          <w:tcPr>
            <w:tcW w:w="1666" w:type="dxa"/>
          </w:tcPr>
          <w:p w14:paraId="1C06FCC1"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0.50</w:t>
            </w:r>
          </w:p>
        </w:tc>
        <w:tc>
          <w:tcPr>
            <w:tcW w:w="1666" w:type="dxa"/>
          </w:tcPr>
          <w:p w14:paraId="531B3BC6"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0.27</w:t>
            </w:r>
          </w:p>
        </w:tc>
        <w:tc>
          <w:tcPr>
            <w:tcW w:w="1610" w:type="dxa"/>
          </w:tcPr>
          <w:p w14:paraId="56D0F598"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Delayed</w:t>
            </w:r>
          </w:p>
        </w:tc>
      </w:tr>
      <w:tr w:rsidR="000D0D3D" w:rsidRPr="00045E01" w14:paraId="2115CAE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99BB958" w14:textId="77777777" w:rsidR="000D0D3D" w:rsidRPr="00045E01" w:rsidRDefault="000D0D3D" w:rsidP="00423AE0">
            <w:r w:rsidRPr="00045E01">
              <w:t>Reduce speed limits</w:t>
            </w:r>
          </w:p>
        </w:tc>
        <w:tc>
          <w:tcPr>
            <w:tcW w:w="1554" w:type="dxa"/>
          </w:tcPr>
          <w:p w14:paraId="66225DAD"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45</w:t>
            </w:r>
          </w:p>
        </w:tc>
        <w:tc>
          <w:tcPr>
            <w:tcW w:w="1666" w:type="dxa"/>
          </w:tcPr>
          <w:p w14:paraId="4F70A7AA"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0.07</w:t>
            </w:r>
          </w:p>
        </w:tc>
        <w:tc>
          <w:tcPr>
            <w:tcW w:w="1666" w:type="dxa"/>
          </w:tcPr>
          <w:p w14:paraId="2FDCFB3A"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0.08</w:t>
            </w:r>
          </w:p>
        </w:tc>
        <w:tc>
          <w:tcPr>
            <w:tcW w:w="1610" w:type="dxa"/>
          </w:tcPr>
          <w:p w14:paraId="4B9EAB1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2EFAFFA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C16A376" w14:textId="77777777" w:rsidR="000D0D3D" w:rsidRPr="00045E01" w:rsidRDefault="000D0D3D" w:rsidP="00423AE0">
            <w:r w:rsidRPr="00045E01">
              <w:t>Cycle infrastructure</w:t>
            </w:r>
          </w:p>
        </w:tc>
        <w:tc>
          <w:tcPr>
            <w:tcW w:w="1554" w:type="dxa"/>
          </w:tcPr>
          <w:p w14:paraId="6B89DD00"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45</w:t>
            </w:r>
          </w:p>
        </w:tc>
        <w:tc>
          <w:tcPr>
            <w:tcW w:w="1666" w:type="dxa"/>
          </w:tcPr>
          <w:p w14:paraId="22F041DD"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0.27</w:t>
            </w:r>
          </w:p>
        </w:tc>
        <w:tc>
          <w:tcPr>
            <w:tcW w:w="1666" w:type="dxa"/>
          </w:tcPr>
          <w:p w14:paraId="761B6E4F"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0.29</w:t>
            </w:r>
          </w:p>
        </w:tc>
        <w:tc>
          <w:tcPr>
            <w:tcW w:w="1610" w:type="dxa"/>
          </w:tcPr>
          <w:p w14:paraId="1563C14A"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58F32C3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E2DDC31" w14:textId="77777777" w:rsidR="000D0D3D" w:rsidRPr="00045E01" w:rsidRDefault="000D0D3D" w:rsidP="00423AE0">
            <w:r w:rsidRPr="00045E01">
              <w:t>Other green space, infrastructure and cultural projects</w:t>
            </w:r>
          </w:p>
        </w:tc>
        <w:tc>
          <w:tcPr>
            <w:tcW w:w="1554" w:type="dxa"/>
          </w:tcPr>
          <w:p w14:paraId="706524AE"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733D222A"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0.29</w:t>
            </w:r>
          </w:p>
        </w:tc>
        <w:tc>
          <w:tcPr>
            <w:tcW w:w="1666" w:type="dxa"/>
          </w:tcPr>
          <w:p w14:paraId="0B54A850"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0.21</w:t>
            </w:r>
          </w:p>
        </w:tc>
        <w:tc>
          <w:tcPr>
            <w:tcW w:w="1610" w:type="dxa"/>
          </w:tcPr>
          <w:p w14:paraId="49C9ACB3"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32C22CE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3F4F881" w14:textId="77777777" w:rsidR="000D0D3D" w:rsidRPr="00045E01" w:rsidRDefault="000D0D3D" w:rsidP="00423AE0">
            <w:r w:rsidRPr="00045E01">
              <w:t>Renewal works, including for footpaths, drains, parks, landscape and property</w:t>
            </w:r>
          </w:p>
        </w:tc>
        <w:tc>
          <w:tcPr>
            <w:tcW w:w="1554" w:type="dxa"/>
          </w:tcPr>
          <w:p w14:paraId="67EE264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363E9110"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2.00</w:t>
            </w:r>
          </w:p>
        </w:tc>
        <w:tc>
          <w:tcPr>
            <w:tcW w:w="1666" w:type="dxa"/>
          </w:tcPr>
          <w:p w14:paraId="194FD98C"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1.93</w:t>
            </w:r>
          </w:p>
        </w:tc>
        <w:tc>
          <w:tcPr>
            <w:tcW w:w="1610" w:type="dxa"/>
          </w:tcPr>
          <w:p w14:paraId="2759955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r w:rsidR="000D0D3D" w:rsidRPr="00045E01" w14:paraId="03819B0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E406F28" w14:textId="77777777" w:rsidR="000D0D3D" w:rsidRPr="00045E01" w:rsidRDefault="000D0D3D" w:rsidP="00423AE0">
            <w:r w:rsidRPr="00045E01">
              <w:t>Maintenance works, including at our community facilities and property, on pedestrian infrastructure and for urban forest health</w:t>
            </w:r>
          </w:p>
        </w:tc>
        <w:tc>
          <w:tcPr>
            <w:tcW w:w="1554" w:type="dxa"/>
          </w:tcPr>
          <w:p w14:paraId="68F52CF1"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66" w:type="dxa"/>
          </w:tcPr>
          <w:p w14:paraId="20CA0A78"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0.51</w:t>
            </w:r>
          </w:p>
        </w:tc>
        <w:tc>
          <w:tcPr>
            <w:tcW w:w="1666" w:type="dxa"/>
          </w:tcPr>
          <w:p w14:paraId="02006D2C" w14:textId="77777777" w:rsidR="000D0D3D" w:rsidRPr="00045E01" w:rsidRDefault="000D0D3D" w:rsidP="00346CB7">
            <w:pPr>
              <w:jc w:val="right"/>
              <w:cnfStyle w:val="000000000000" w:firstRow="0" w:lastRow="0" w:firstColumn="0" w:lastColumn="0" w:oddVBand="0" w:evenVBand="0" w:oddHBand="0" w:evenHBand="0" w:firstRowFirstColumn="0" w:firstRowLastColumn="0" w:lastRowFirstColumn="0" w:lastRowLastColumn="0"/>
            </w:pPr>
            <w:r w:rsidRPr="00045E01">
              <w:t>0.60</w:t>
            </w:r>
          </w:p>
        </w:tc>
        <w:tc>
          <w:tcPr>
            <w:tcW w:w="1610" w:type="dxa"/>
          </w:tcPr>
          <w:p w14:paraId="6568E0B6"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 track</w:t>
            </w:r>
          </w:p>
        </w:tc>
      </w:tr>
    </w:tbl>
    <w:p w14:paraId="7782B00F" w14:textId="77777777" w:rsidR="000D0D3D" w:rsidRPr="00045E01" w:rsidRDefault="000D0D3D" w:rsidP="000D0D3D">
      <w:pPr>
        <w:pStyle w:val="Heading2"/>
        <w:rPr>
          <w:rFonts w:hint="eastAsia"/>
        </w:rPr>
      </w:pPr>
      <w:bookmarkStart w:id="771" w:name="_Toc152150412"/>
      <w:r w:rsidRPr="00045E01">
        <w:t xml:space="preserve">Our investment in </w:t>
      </w:r>
      <w:r w:rsidRPr="000D0D3D">
        <w:t>Par</w:t>
      </w:r>
      <w:r>
        <w:t>k</w:t>
      </w:r>
      <w:r w:rsidRPr="000D0D3D">
        <w:t>ville</w:t>
      </w:r>
      <w:r>
        <w:t xml:space="preserve"> </w:t>
      </w:r>
      <w:r w:rsidRPr="00045E01">
        <w:t>– key activities</w:t>
      </w:r>
      <w:bookmarkEnd w:id="771"/>
    </w:p>
    <w:tbl>
      <w:tblPr>
        <w:tblStyle w:val="TableGrid"/>
        <w:tblW w:w="5000" w:type="pct"/>
        <w:tblLayout w:type="fixed"/>
        <w:tblLook w:val="04A0" w:firstRow="1" w:lastRow="0" w:firstColumn="1" w:lastColumn="0" w:noHBand="0" w:noVBand="1"/>
      </w:tblPr>
      <w:tblGrid>
        <w:gridCol w:w="6235"/>
        <w:gridCol w:w="1693"/>
        <w:gridCol w:w="1694"/>
      </w:tblGrid>
      <w:tr w:rsidR="000D0D3D" w:rsidRPr="00045E01" w14:paraId="54A0AB14"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9" w:type="dxa"/>
          </w:tcPr>
          <w:p w14:paraId="6BA93904" w14:textId="77777777" w:rsidR="000D0D3D" w:rsidRPr="00045E01" w:rsidRDefault="000D0D3D" w:rsidP="00423AE0">
            <w:r w:rsidRPr="00045E01">
              <w:t>Key activities in 2022–23</w:t>
            </w:r>
          </w:p>
        </w:tc>
        <w:tc>
          <w:tcPr>
            <w:tcW w:w="1694" w:type="dxa"/>
          </w:tcPr>
          <w:p w14:paraId="55FD3B2C"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Major initiative</w:t>
            </w:r>
          </w:p>
        </w:tc>
        <w:tc>
          <w:tcPr>
            <w:tcW w:w="1695" w:type="dxa"/>
          </w:tcPr>
          <w:p w14:paraId="6ED3F666"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Status 2022–23</w:t>
            </w:r>
          </w:p>
        </w:tc>
      </w:tr>
      <w:tr w:rsidR="000D0D3D" w:rsidRPr="00045E01" w14:paraId="1B6B2805" w14:textId="77777777" w:rsidTr="00D77638">
        <w:tc>
          <w:tcPr>
            <w:cnfStyle w:val="001000000000" w:firstRow="0" w:lastRow="0" w:firstColumn="1" w:lastColumn="0" w:oddVBand="0" w:evenVBand="0" w:oddHBand="0" w:evenHBand="0" w:firstRowFirstColumn="0" w:firstRowLastColumn="0" w:lastRowFirstColumn="0" w:lastRowLastColumn="0"/>
            <w:tcW w:w="6239" w:type="dxa"/>
          </w:tcPr>
          <w:p w14:paraId="6FBE71DB" w14:textId="77777777" w:rsidR="000D0D3D" w:rsidRPr="00045E01" w:rsidRDefault="000D0D3D" w:rsidP="00423AE0">
            <w:r w:rsidRPr="00045E01">
              <w:t>Assist and facilitate marquee projects and stimulate economic development to support business growth</w:t>
            </w:r>
          </w:p>
        </w:tc>
        <w:tc>
          <w:tcPr>
            <w:tcW w:w="1694" w:type="dxa"/>
          </w:tcPr>
          <w:p w14:paraId="7822DE02"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3</w:t>
            </w:r>
          </w:p>
        </w:tc>
        <w:tc>
          <w:tcPr>
            <w:tcW w:w="1695" w:type="dxa"/>
          </w:tcPr>
          <w:p w14:paraId="6CABF1E1"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5F0C224C" w14:textId="77777777" w:rsidTr="00D77638">
        <w:tc>
          <w:tcPr>
            <w:cnfStyle w:val="001000000000" w:firstRow="0" w:lastRow="0" w:firstColumn="1" w:lastColumn="0" w:oddVBand="0" w:evenVBand="0" w:oddHBand="0" w:evenHBand="0" w:firstRowFirstColumn="0" w:firstRowLastColumn="0" w:lastRowFirstColumn="0" w:lastRowLastColumn="0"/>
            <w:tcW w:w="6239" w:type="dxa"/>
          </w:tcPr>
          <w:p w14:paraId="78EB1537" w14:textId="77777777" w:rsidR="000D0D3D" w:rsidRPr="00045E01" w:rsidRDefault="000D0D3D" w:rsidP="00423AE0">
            <w:r w:rsidRPr="00045E01">
              <w:t>Facilitate integrated water management solutions to support increased greening, reduced flooding and reduced pollution to the bay, Yarra River – Birrarung and Moonee Ponds Creek</w:t>
            </w:r>
          </w:p>
        </w:tc>
        <w:tc>
          <w:tcPr>
            <w:tcW w:w="1694" w:type="dxa"/>
          </w:tcPr>
          <w:p w14:paraId="6D99D12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19</w:t>
            </w:r>
          </w:p>
        </w:tc>
        <w:tc>
          <w:tcPr>
            <w:tcW w:w="1695" w:type="dxa"/>
          </w:tcPr>
          <w:p w14:paraId="40FA57EE"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Ongoing</w:t>
            </w:r>
          </w:p>
        </w:tc>
      </w:tr>
      <w:tr w:rsidR="000D0D3D" w:rsidRPr="00045E01" w14:paraId="6B165E44" w14:textId="77777777" w:rsidTr="00D77638">
        <w:tc>
          <w:tcPr>
            <w:cnfStyle w:val="001000000000" w:firstRow="0" w:lastRow="0" w:firstColumn="1" w:lastColumn="0" w:oddVBand="0" w:evenVBand="0" w:oddHBand="0" w:evenHBand="0" w:firstRowFirstColumn="0" w:firstRowLastColumn="0" w:lastRowFirstColumn="0" w:lastRowLastColumn="0"/>
            <w:tcW w:w="6239" w:type="dxa"/>
          </w:tcPr>
          <w:p w14:paraId="6F8C9978" w14:textId="77777777" w:rsidR="000D0D3D" w:rsidRPr="00045E01" w:rsidRDefault="000D0D3D" w:rsidP="00423AE0">
            <w:r w:rsidRPr="00045E01">
              <w:t>Progress designs for Grattan Street innovation spine and public realm improvements</w:t>
            </w:r>
          </w:p>
        </w:tc>
        <w:tc>
          <w:tcPr>
            <w:tcW w:w="1694" w:type="dxa"/>
          </w:tcPr>
          <w:p w14:paraId="7FE884F4"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N/A</w:t>
            </w:r>
          </w:p>
        </w:tc>
        <w:tc>
          <w:tcPr>
            <w:tcW w:w="1695" w:type="dxa"/>
          </w:tcPr>
          <w:p w14:paraId="1641884B"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In progress</w:t>
            </w:r>
          </w:p>
        </w:tc>
      </w:tr>
      <w:tr w:rsidR="000D0D3D" w:rsidRPr="00045E01" w14:paraId="41636E0A" w14:textId="77777777" w:rsidTr="00D77638">
        <w:tc>
          <w:tcPr>
            <w:cnfStyle w:val="001000000000" w:firstRow="0" w:lastRow="0" w:firstColumn="1" w:lastColumn="0" w:oddVBand="0" w:evenVBand="0" w:oddHBand="0" w:evenHBand="0" w:firstRowFirstColumn="0" w:firstRowLastColumn="0" w:lastRowFirstColumn="0" w:lastRowLastColumn="0"/>
            <w:tcW w:w="6239" w:type="dxa"/>
          </w:tcPr>
          <w:p w14:paraId="542B394F" w14:textId="77777777" w:rsidR="000D0D3D" w:rsidRPr="00045E01" w:rsidRDefault="000D0D3D" w:rsidP="00423AE0">
            <w:r w:rsidRPr="00045E01">
              <w:t>Finalise the Parkville heritage review and begin the planning scheme amendment to protect and celebrate heritage places and neighbourhood character</w:t>
            </w:r>
          </w:p>
        </w:tc>
        <w:tc>
          <w:tcPr>
            <w:tcW w:w="1694" w:type="dxa"/>
          </w:tcPr>
          <w:p w14:paraId="1942670A"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21</w:t>
            </w:r>
          </w:p>
        </w:tc>
        <w:tc>
          <w:tcPr>
            <w:tcW w:w="1695" w:type="dxa"/>
          </w:tcPr>
          <w:p w14:paraId="2377AE38"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Completed</w:t>
            </w:r>
          </w:p>
        </w:tc>
      </w:tr>
      <w:tr w:rsidR="000D0D3D" w:rsidRPr="00045E01" w14:paraId="6C2015CF" w14:textId="77777777" w:rsidTr="00D77638">
        <w:tc>
          <w:tcPr>
            <w:cnfStyle w:val="001000000000" w:firstRow="0" w:lastRow="0" w:firstColumn="1" w:lastColumn="0" w:oddVBand="0" w:evenVBand="0" w:oddHBand="0" w:evenHBand="0" w:firstRowFirstColumn="0" w:firstRowLastColumn="0" w:lastRowFirstColumn="0" w:lastRowLastColumn="0"/>
            <w:tcW w:w="6239" w:type="dxa"/>
          </w:tcPr>
          <w:p w14:paraId="1E814B5A" w14:textId="77777777" w:rsidR="000D0D3D" w:rsidRPr="00045E01" w:rsidRDefault="000D0D3D" w:rsidP="00423AE0">
            <w:r w:rsidRPr="00045E01">
              <w:t>Construct a new Brens Pavilion in Royal Park to improve accessibility for women and girls to participate in sport</w:t>
            </w:r>
          </w:p>
        </w:tc>
        <w:tc>
          <w:tcPr>
            <w:tcW w:w="1694" w:type="dxa"/>
          </w:tcPr>
          <w:p w14:paraId="61348DBD"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MI 36</w:t>
            </w:r>
          </w:p>
        </w:tc>
        <w:tc>
          <w:tcPr>
            <w:tcW w:w="1695" w:type="dxa"/>
          </w:tcPr>
          <w:p w14:paraId="382E87E4" w14:textId="77777777" w:rsidR="000D0D3D" w:rsidRPr="00045E01" w:rsidRDefault="000D0D3D" w:rsidP="00423AE0">
            <w:pPr>
              <w:cnfStyle w:val="000000000000" w:firstRow="0" w:lastRow="0" w:firstColumn="0" w:lastColumn="0" w:oddVBand="0" w:evenVBand="0" w:oddHBand="0" w:evenHBand="0" w:firstRowFirstColumn="0" w:firstRowLastColumn="0" w:lastRowFirstColumn="0" w:lastRowLastColumn="0"/>
            </w:pPr>
            <w:r w:rsidRPr="00045E01">
              <w:t>Completed</w:t>
            </w:r>
          </w:p>
        </w:tc>
      </w:tr>
    </w:tbl>
    <w:p w14:paraId="40B5042C" w14:textId="77777777" w:rsidR="000D0D3D" w:rsidRPr="00045E01" w:rsidRDefault="000D0D3D" w:rsidP="000D0D3D">
      <w:pPr>
        <w:pStyle w:val="Heading2"/>
        <w:rPr>
          <w:rFonts w:hint="eastAsia"/>
        </w:rPr>
      </w:pPr>
      <w:bookmarkStart w:id="772" w:name="_Toc152150413"/>
      <w:r w:rsidRPr="00045E01">
        <w:t xml:space="preserve">Our investment in </w:t>
      </w:r>
      <w:r w:rsidRPr="000D0D3D">
        <w:t>Par</w:t>
      </w:r>
      <w:r>
        <w:t>k</w:t>
      </w:r>
      <w:r w:rsidRPr="000D0D3D">
        <w:t>ville</w:t>
      </w:r>
      <w:r w:rsidRPr="00045E01">
        <w:t xml:space="preserve"> – strategic initiatives</w:t>
      </w:r>
      <w:bookmarkEnd w:id="772"/>
    </w:p>
    <w:tbl>
      <w:tblPr>
        <w:tblStyle w:val="TableGrid"/>
        <w:tblW w:w="5000" w:type="pct"/>
        <w:tblLayout w:type="fixed"/>
        <w:tblLook w:val="04A0" w:firstRow="1" w:lastRow="0" w:firstColumn="1" w:lastColumn="0" w:noHBand="0" w:noVBand="1"/>
      </w:tblPr>
      <w:tblGrid>
        <w:gridCol w:w="6337"/>
        <w:gridCol w:w="3285"/>
      </w:tblGrid>
      <w:tr w:rsidR="000D0D3D" w:rsidRPr="00045E01" w14:paraId="448778B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p w14:paraId="7B6DD290" w14:textId="77777777" w:rsidR="000D0D3D" w:rsidRPr="00045E01" w:rsidRDefault="000D0D3D" w:rsidP="00423AE0">
            <w:r w:rsidRPr="00045E01">
              <w:t>Strategic initiatives in 2022–23</w:t>
            </w:r>
          </w:p>
        </w:tc>
        <w:tc>
          <w:tcPr>
            <w:tcW w:w="3286" w:type="dxa"/>
          </w:tcPr>
          <w:p w14:paraId="3F33E290" w14:textId="77777777" w:rsidR="000D0D3D" w:rsidRPr="00045E01" w:rsidRDefault="000D0D3D" w:rsidP="00423AE0">
            <w:pPr>
              <w:cnfStyle w:val="100000000000" w:firstRow="1" w:lastRow="0" w:firstColumn="0" w:lastColumn="0" w:oddVBand="0" w:evenVBand="0" w:oddHBand="0" w:evenHBand="0" w:firstRowFirstColumn="0" w:firstRowLastColumn="0" w:lastRowFirstColumn="0" w:lastRowLastColumn="0"/>
            </w:pPr>
            <w:r w:rsidRPr="00045E01">
              <w:t>Link to more information</w:t>
            </w:r>
          </w:p>
        </w:tc>
      </w:tr>
      <w:bookmarkEnd w:id="770"/>
      <w:tr w:rsidR="000D0D3D" w:rsidRPr="00045E01" w14:paraId="0609CE76"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3EDD297" w14:textId="77777777" w:rsidR="000D0D3D" w:rsidRPr="00045E01" w:rsidRDefault="000D0D3D" w:rsidP="00423AE0">
            <w:pPr>
              <w:rPr>
                <w:lang w:val="en-US"/>
              </w:rPr>
            </w:pPr>
            <w:r w:rsidRPr="00045E01">
              <w:rPr>
                <w:lang w:val="en-US"/>
              </w:rPr>
              <w:t>Royal Park Master Plan</w:t>
            </w:r>
          </w:p>
        </w:tc>
        <w:tc>
          <w:tcPr>
            <w:tcW w:w="3282" w:type="dxa"/>
          </w:tcPr>
          <w:p w14:paraId="05B4D987" w14:textId="3D8E3CA3"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4" w:history="1">
              <w:r w:rsidR="000D0D3D" w:rsidRPr="009107C6">
                <w:rPr>
                  <w:rStyle w:val="Hyperlink"/>
                  <w:lang w:val="en-US"/>
                </w:rPr>
                <w:t>Link</w:t>
              </w:r>
            </w:hyperlink>
            <w:r w:rsidR="009107C6">
              <w:rPr>
                <w:rStyle w:val="FootnoteReference"/>
                <w:lang w:val="en-US"/>
              </w:rPr>
              <w:footnoteReference w:id="92"/>
            </w:r>
          </w:p>
        </w:tc>
      </w:tr>
      <w:tr w:rsidR="000D0D3D" w:rsidRPr="00045E01" w14:paraId="5942B2C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142441B" w14:textId="77777777" w:rsidR="000D0D3D" w:rsidRPr="00045E01" w:rsidRDefault="000D0D3D" w:rsidP="00423AE0">
            <w:pPr>
              <w:rPr>
                <w:lang w:val="en-US"/>
              </w:rPr>
            </w:pPr>
            <w:r w:rsidRPr="00045E01">
              <w:rPr>
                <w:lang w:val="en-US"/>
              </w:rPr>
              <w:t>Parkville Urban Forest Precinct Plan</w:t>
            </w:r>
          </w:p>
        </w:tc>
        <w:tc>
          <w:tcPr>
            <w:tcW w:w="3282" w:type="dxa"/>
          </w:tcPr>
          <w:p w14:paraId="263BA557" w14:textId="1A705985"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5" w:history="1">
              <w:r w:rsidR="000D0D3D" w:rsidRPr="009107C6">
                <w:rPr>
                  <w:rStyle w:val="Hyperlink"/>
                  <w:lang w:val="en-US"/>
                </w:rPr>
                <w:t>Link</w:t>
              </w:r>
            </w:hyperlink>
            <w:r w:rsidR="009107C6">
              <w:rPr>
                <w:rStyle w:val="FootnoteReference"/>
                <w:lang w:val="en-US"/>
              </w:rPr>
              <w:footnoteReference w:id="93"/>
            </w:r>
          </w:p>
        </w:tc>
      </w:tr>
      <w:tr w:rsidR="000D0D3D" w:rsidRPr="00045E01" w14:paraId="7391C6C8"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ED24527" w14:textId="77777777" w:rsidR="000D0D3D" w:rsidRPr="00045E01" w:rsidRDefault="000D0D3D" w:rsidP="00423AE0">
            <w:pPr>
              <w:rPr>
                <w:lang w:val="en-US"/>
              </w:rPr>
            </w:pPr>
            <w:r w:rsidRPr="00045E01">
              <w:rPr>
                <w:lang w:val="en-US"/>
              </w:rPr>
              <w:t>Melbourne Innovation Districts City North Opportunities Plan</w:t>
            </w:r>
          </w:p>
        </w:tc>
        <w:tc>
          <w:tcPr>
            <w:tcW w:w="3282" w:type="dxa"/>
          </w:tcPr>
          <w:p w14:paraId="13B3CB7A" w14:textId="6B54BEB5"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6" w:history="1">
              <w:r w:rsidR="000D0D3D" w:rsidRPr="009107C6">
                <w:rPr>
                  <w:rStyle w:val="Hyperlink"/>
                  <w:lang w:val="en-US"/>
                </w:rPr>
                <w:t>Link</w:t>
              </w:r>
            </w:hyperlink>
            <w:r w:rsidR="009107C6">
              <w:rPr>
                <w:rStyle w:val="FootnoteReference"/>
                <w:lang w:val="en-US"/>
              </w:rPr>
              <w:footnoteReference w:id="94"/>
            </w:r>
          </w:p>
        </w:tc>
      </w:tr>
      <w:tr w:rsidR="000D0D3D" w:rsidRPr="00045E01" w14:paraId="07D121C6"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A83E117" w14:textId="77777777" w:rsidR="000D0D3D" w:rsidRPr="00045E01" w:rsidRDefault="000D0D3D" w:rsidP="00423AE0">
            <w:pPr>
              <w:rPr>
                <w:lang w:val="en-US"/>
              </w:rPr>
            </w:pPr>
            <w:r w:rsidRPr="00045E01">
              <w:rPr>
                <w:lang w:val="en-US"/>
              </w:rPr>
              <w:t>Neighbourhood Planning Framework</w:t>
            </w:r>
          </w:p>
        </w:tc>
        <w:tc>
          <w:tcPr>
            <w:tcW w:w="3282" w:type="dxa"/>
          </w:tcPr>
          <w:p w14:paraId="705F01B3" w14:textId="003D32A9"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7" w:history="1">
              <w:r w:rsidR="000D0D3D" w:rsidRPr="009107C6">
                <w:rPr>
                  <w:rStyle w:val="Hyperlink"/>
                  <w:lang w:val="en-US"/>
                </w:rPr>
                <w:t>Link</w:t>
              </w:r>
            </w:hyperlink>
            <w:r w:rsidR="009107C6">
              <w:rPr>
                <w:rStyle w:val="FootnoteReference"/>
                <w:lang w:val="en-US"/>
              </w:rPr>
              <w:footnoteReference w:id="95"/>
            </w:r>
          </w:p>
        </w:tc>
      </w:tr>
      <w:tr w:rsidR="000D0D3D" w:rsidRPr="00045E01" w14:paraId="4F96A18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D095236" w14:textId="77777777" w:rsidR="000D0D3D" w:rsidRPr="00045E01" w:rsidRDefault="000D0D3D" w:rsidP="00423AE0">
            <w:pPr>
              <w:rPr>
                <w:lang w:val="en-US"/>
              </w:rPr>
            </w:pPr>
            <w:r w:rsidRPr="00045E01">
              <w:rPr>
                <w:lang w:val="en-US"/>
              </w:rPr>
              <w:t>Disaster preparedness and resilience planning</w:t>
            </w:r>
          </w:p>
        </w:tc>
        <w:tc>
          <w:tcPr>
            <w:tcW w:w="3282" w:type="dxa"/>
          </w:tcPr>
          <w:p w14:paraId="69A3E50A" w14:textId="4599F20F"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8" w:history="1">
              <w:r w:rsidR="000D0D3D" w:rsidRPr="009107C6">
                <w:rPr>
                  <w:rStyle w:val="Hyperlink"/>
                  <w:lang w:val="en-US"/>
                </w:rPr>
                <w:t>Link</w:t>
              </w:r>
            </w:hyperlink>
            <w:r w:rsidR="009107C6">
              <w:rPr>
                <w:rStyle w:val="FootnoteReference"/>
                <w:lang w:val="en-US"/>
              </w:rPr>
              <w:footnoteReference w:id="96"/>
            </w:r>
          </w:p>
        </w:tc>
      </w:tr>
      <w:tr w:rsidR="000D0D3D" w:rsidRPr="00045E01" w14:paraId="45D7F66A"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0C06DCB" w14:textId="77777777" w:rsidR="000D0D3D" w:rsidRPr="00045E01" w:rsidRDefault="000D0D3D" w:rsidP="00423AE0">
            <w:pPr>
              <w:rPr>
                <w:lang w:val="en-US"/>
              </w:rPr>
            </w:pPr>
            <w:r w:rsidRPr="00045E01">
              <w:rPr>
                <w:lang w:val="en-US"/>
              </w:rPr>
              <w:t>City North Structure Plan</w:t>
            </w:r>
          </w:p>
        </w:tc>
        <w:tc>
          <w:tcPr>
            <w:tcW w:w="3282" w:type="dxa"/>
          </w:tcPr>
          <w:p w14:paraId="51410134" w14:textId="0B2BC487"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29" w:history="1">
              <w:r w:rsidR="000D0D3D" w:rsidRPr="009107C6">
                <w:rPr>
                  <w:rStyle w:val="Hyperlink"/>
                  <w:lang w:val="en-US"/>
                </w:rPr>
                <w:t>Link</w:t>
              </w:r>
            </w:hyperlink>
            <w:r w:rsidR="009107C6">
              <w:rPr>
                <w:rStyle w:val="FootnoteReference"/>
                <w:lang w:val="en-US"/>
              </w:rPr>
              <w:footnoteReference w:id="97"/>
            </w:r>
          </w:p>
        </w:tc>
      </w:tr>
      <w:tr w:rsidR="000D0D3D" w:rsidRPr="00045E01" w14:paraId="33DD0DA3"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9152823" w14:textId="77777777" w:rsidR="000D0D3D" w:rsidRPr="00045E01" w:rsidRDefault="000D0D3D" w:rsidP="00423AE0">
            <w:pPr>
              <w:rPr>
                <w:lang w:val="en-US"/>
              </w:rPr>
            </w:pPr>
            <w:r w:rsidRPr="00045E01">
              <w:rPr>
                <w:lang w:val="en-US"/>
              </w:rPr>
              <w:t>Municipal Planning Strategy</w:t>
            </w:r>
          </w:p>
        </w:tc>
        <w:tc>
          <w:tcPr>
            <w:tcW w:w="3282" w:type="dxa"/>
          </w:tcPr>
          <w:p w14:paraId="0BB18236" w14:textId="2D92966D" w:rsidR="000D0D3D" w:rsidRPr="00045E01"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0" w:history="1">
              <w:r w:rsidR="000D0D3D" w:rsidRPr="009107C6">
                <w:rPr>
                  <w:rStyle w:val="Hyperlink"/>
                  <w:lang w:val="en-US"/>
                </w:rPr>
                <w:t>Link</w:t>
              </w:r>
            </w:hyperlink>
            <w:r w:rsidR="009107C6">
              <w:rPr>
                <w:rStyle w:val="FootnoteReference"/>
                <w:lang w:val="en-US"/>
              </w:rPr>
              <w:footnoteReference w:id="98"/>
            </w:r>
          </w:p>
        </w:tc>
      </w:tr>
    </w:tbl>
    <w:p w14:paraId="4260ECA6" w14:textId="03C1DAA6" w:rsidR="000D0D3D" w:rsidRDefault="000D0D3D" w:rsidP="000D0D3D"/>
    <w:p w14:paraId="3EEDBA18" w14:textId="77777777" w:rsidR="000D0D3D" w:rsidRDefault="000D0D3D">
      <w:pPr>
        <w:spacing w:before="0" w:after="0"/>
      </w:pPr>
      <w:r>
        <w:br w:type="page"/>
      </w:r>
    </w:p>
    <w:p w14:paraId="01465F47" w14:textId="51408C8A" w:rsidR="000D0D3D" w:rsidRPr="00045E01" w:rsidRDefault="000D0D3D" w:rsidP="000D0D3D">
      <w:pPr>
        <w:pStyle w:val="Heading1"/>
        <w:rPr>
          <w:rFonts w:hint="eastAsia"/>
        </w:rPr>
      </w:pPr>
      <w:bookmarkStart w:id="773" w:name="_Toc152150414"/>
      <w:r>
        <w:t>S</w:t>
      </w:r>
      <w:r w:rsidRPr="000D0D3D">
        <w:t>outhbank</w:t>
      </w:r>
      <w:bookmarkEnd w:id="773"/>
    </w:p>
    <w:p w14:paraId="52633074" w14:textId="77777777" w:rsidR="00D77638" w:rsidRDefault="000D0D3D" w:rsidP="000D0D3D">
      <w:pPr>
        <w:rPr>
          <w:lang w:val="en-US"/>
        </w:rPr>
      </w:pPr>
      <w:r w:rsidRPr="000D0D3D">
        <w:rPr>
          <w:lang w:val="en-US"/>
        </w:rPr>
        <w:t>Southbank is a high-density residential and commercial neighbourhood south of the Yarra River – Birrarung and bounded by St Kilda Road and the West Gate Freeway. It is home to entertainment, arts and tourism destinations. It has experienced rapid growth since the 1990s, transforming from an industrial area into a dense, high-rise neighbourhood. Southbank Promenade is one of Melbourne’s major entertainment precincts with many restaurants and hotels. In addition, Southbank is home to the Melbourne Arts Precinct, one of the highest concentrations of arts and cultural organisations in the world.</w:t>
      </w:r>
    </w:p>
    <w:p w14:paraId="0BD46A83" w14:textId="70539AB6" w:rsidR="000D0D3D" w:rsidRDefault="000D0D3D" w:rsidP="000D0D3D">
      <w:pPr>
        <w:pStyle w:val="ListBullet"/>
      </w:pPr>
      <w:r w:rsidRPr="00FD06C6">
        <w:t>Residential</w:t>
      </w:r>
      <w:r>
        <w:t xml:space="preserve"> </w:t>
      </w:r>
      <w:r w:rsidRPr="00FD06C6">
        <w:t>population</w:t>
      </w:r>
      <w:r>
        <w:t>: 24,154</w:t>
      </w:r>
      <w:r>
        <w:rPr>
          <w:rStyle w:val="FootnoteReference"/>
        </w:rPr>
        <w:footnoteReference w:id="99"/>
      </w:r>
    </w:p>
    <w:p w14:paraId="6F06D8A3" w14:textId="02D045D2" w:rsidR="000D0D3D" w:rsidRDefault="000D0D3D" w:rsidP="000D0D3D">
      <w:pPr>
        <w:pStyle w:val="ListBullet"/>
      </w:pPr>
      <w:r w:rsidRPr="00FD06C6">
        <w:t>Number of businesses</w:t>
      </w:r>
      <w:r>
        <w:t>: 865</w:t>
      </w:r>
      <w:r>
        <w:rPr>
          <w:rStyle w:val="FootnoteReference"/>
        </w:rPr>
        <w:footnoteReference w:id="100"/>
      </w:r>
    </w:p>
    <w:p w14:paraId="74B1D621" w14:textId="261FEA1C" w:rsidR="000D0D3D" w:rsidRDefault="000D0D3D" w:rsidP="000D0D3D">
      <w:pPr>
        <w:pStyle w:val="ListBullet"/>
      </w:pPr>
      <w:r>
        <w:t>Number of local jobs: 45,116</w:t>
      </w:r>
      <w:r>
        <w:rPr>
          <w:rStyle w:val="FootnoteReference"/>
        </w:rPr>
        <w:footnoteReference w:id="101"/>
      </w:r>
    </w:p>
    <w:p w14:paraId="6570A600" w14:textId="0F8DE97B" w:rsidR="000D0D3D" w:rsidRDefault="000D0D3D" w:rsidP="000D0D3D">
      <w:pPr>
        <w:pStyle w:val="ListBullet"/>
      </w:pPr>
      <w:r>
        <w:t>Percentage of residents born overseas: 61%</w:t>
      </w:r>
      <w:r>
        <w:rPr>
          <w:rStyle w:val="FootnoteReference"/>
        </w:rPr>
        <w:footnoteReference w:id="102"/>
      </w:r>
    </w:p>
    <w:p w14:paraId="37D813A0" w14:textId="753D62D9" w:rsidR="000D0D3D" w:rsidRDefault="000D0D3D" w:rsidP="000D0D3D">
      <w:pPr>
        <w:pStyle w:val="Heading2"/>
        <w:rPr>
          <w:rFonts w:hint="eastAsia"/>
        </w:rPr>
      </w:pPr>
      <w:bookmarkStart w:id="774" w:name="_Toc152150415"/>
      <w:r w:rsidRPr="000D0D3D">
        <w:t>Our investment in Southbank – capital works</w:t>
      </w:r>
      <w:bookmarkEnd w:id="774"/>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BA7F5C" w:rsidRPr="00A71FA4" w14:paraId="601FCDEA"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4B096D5D" w14:textId="77777777" w:rsidR="00BA7F5C" w:rsidRPr="00A71FA4" w:rsidRDefault="00BA7F5C" w:rsidP="00423AE0">
            <w:bookmarkStart w:id="775" w:name="_Hlk151014325"/>
            <w:r w:rsidRPr="00A71FA4">
              <w:t>Capital works investment in 2022–23</w:t>
            </w:r>
          </w:p>
        </w:tc>
        <w:tc>
          <w:tcPr>
            <w:tcW w:w="1555" w:type="dxa"/>
          </w:tcPr>
          <w:p w14:paraId="43B55510"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666" w:type="dxa"/>
          </w:tcPr>
          <w:p w14:paraId="1E8D1D35"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Budget 2022–23</w:t>
            </w:r>
          </w:p>
          <w:p w14:paraId="26A63E4A"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66" w:type="dxa"/>
          </w:tcPr>
          <w:p w14:paraId="52B07406"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Actual 2022–23</w:t>
            </w:r>
          </w:p>
          <w:p w14:paraId="565FED89"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11" w:type="dxa"/>
          </w:tcPr>
          <w:p w14:paraId="39287511"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BA7F5C" w:rsidRPr="00A71FA4" w14:paraId="04A163B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7E4651A4" w14:textId="77777777" w:rsidR="00BA7F5C" w:rsidRPr="00A71FA4" w:rsidRDefault="00BA7F5C" w:rsidP="00423AE0">
            <w:r w:rsidRPr="00A71FA4">
              <w:t>Public art</w:t>
            </w:r>
          </w:p>
        </w:tc>
        <w:tc>
          <w:tcPr>
            <w:tcW w:w="1554" w:type="dxa"/>
          </w:tcPr>
          <w:p w14:paraId="6AB6EAC0"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15</w:t>
            </w:r>
          </w:p>
        </w:tc>
        <w:tc>
          <w:tcPr>
            <w:tcW w:w="1666" w:type="dxa"/>
          </w:tcPr>
          <w:p w14:paraId="0658B06E"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2.00</w:t>
            </w:r>
          </w:p>
        </w:tc>
        <w:tc>
          <w:tcPr>
            <w:tcW w:w="1666" w:type="dxa"/>
          </w:tcPr>
          <w:p w14:paraId="137515ED"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1.20</w:t>
            </w:r>
          </w:p>
        </w:tc>
        <w:tc>
          <w:tcPr>
            <w:tcW w:w="1610" w:type="dxa"/>
          </w:tcPr>
          <w:p w14:paraId="0DD6CDCA"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535A736D"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E7A8F09" w14:textId="77777777" w:rsidR="00BA7F5C" w:rsidRPr="00A71FA4" w:rsidRDefault="00BA7F5C" w:rsidP="00423AE0">
            <w:r w:rsidRPr="00A71FA4">
              <w:t>Dodds Street Linear Park</w:t>
            </w:r>
          </w:p>
        </w:tc>
        <w:tc>
          <w:tcPr>
            <w:tcW w:w="1554" w:type="dxa"/>
          </w:tcPr>
          <w:p w14:paraId="7ECE3145"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47451E93"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5.00</w:t>
            </w:r>
          </w:p>
        </w:tc>
        <w:tc>
          <w:tcPr>
            <w:tcW w:w="1666" w:type="dxa"/>
          </w:tcPr>
          <w:p w14:paraId="41B2C6A4"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2.15</w:t>
            </w:r>
          </w:p>
        </w:tc>
        <w:tc>
          <w:tcPr>
            <w:tcW w:w="1610" w:type="dxa"/>
          </w:tcPr>
          <w:p w14:paraId="027B683C"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Delayed</w:t>
            </w:r>
          </w:p>
        </w:tc>
      </w:tr>
      <w:tr w:rsidR="00BA7F5C" w:rsidRPr="00A71FA4" w14:paraId="0E1F7A52"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00B0E31" w14:textId="77777777" w:rsidR="00BA7F5C" w:rsidRPr="00A71FA4" w:rsidRDefault="00BA7F5C" w:rsidP="00423AE0">
            <w:r w:rsidRPr="00A71FA4">
              <w:t>Progress delivery of the City Road Master Plan</w:t>
            </w:r>
          </w:p>
        </w:tc>
        <w:tc>
          <w:tcPr>
            <w:tcW w:w="1554" w:type="dxa"/>
          </w:tcPr>
          <w:p w14:paraId="532C465D"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47</w:t>
            </w:r>
          </w:p>
        </w:tc>
        <w:tc>
          <w:tcPr>
            <w:tcW w:w="1666" w:type="dxa"/>
          </w:tcPr>
          <w:p w14:paraId="64945272"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2.00</w:t>
            </w:r>
          </w:p>
        </w:tc>
        <w:tc>
          <w:tcPr>
            <w:tcW w:w="1666" w:type="dxa"/>
          </w:tcPr>
          <w:p w14:paraId="292BD880"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0.18</w:t>
            </w:r>
          </w:p>
        </w:tc>
        <w:tc>
          <w:tcPr>
            <w:tcW w:w="1610" w:type="dxa"/>
          </w:tcPr>
          <w:p w14:paraId="121D6E5C"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Delayed</w:t>
            </w:r>
          </w:p>
        </w:tc>
      </w:tr>
      <w:tr w:rsidR="00BA7F5C" w:rsidRPr="00A71FA4" w14:paraId="2E7F1C15"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8A4466C" w14:textId="77777777" w:rsidR="00BA7F5C" w:rsidRPr="00A71FA4" w:rsidRDefault="00BA7F5C" w:rsidP="00423AE0">
            <w:r w:rsidRPr="00A71FA4">
              <w:t>Reduce speed limits</w:t>
            </w:r>
          </w:p>
        </w:tc>
        <w:tc>
          <w:tcPr>
            <w:tcW w:w="1554" w:type="dxa"/>
          </w:tcPr>
          <w:p w14:paraId="012E84A4"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70A32E2A"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0.19</w:t>
            </w:r>
          </w:p>
        </w:tc>
        <w:tc>
          <w:tcPr>
            <w:tcW w:w="1666" w:type="dxa"/>
          </w:tcPr>
          <w:p w14:paraId="3F2EF001"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0.21</w:t>
            </w:r>
          </w:p>
        </w:tc>
        <w:tc>
          <w:tcPr>
            <w:tcW w:w="1610" w:type="dxa"/>
          </w:tcPr>
          <w:p w14:paraId="06BA2737"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1AC2DEA5"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D6526D2" w14:textId="77777777" w:rsidR="00BA7F5C" w:rsidRPr="00A71FA4" w:rsidRDefault="00BA7F5C" w:rsidP="00423AE0">
            <w:r w:rsidRPr="00A71FA4">
              <w:t>Cycle infrastructure</w:t>
            </w:r>
          </w:p>
        </w:tc>
        <w:tc>
          <w:tcPr>
            <w:tcW w:w="1554" w:type="dxa"/>
          </w:tcPr>
          <w:p w14:paraId="0C8F344A"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6CD5A0DE"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0.60</w:t>
            </w:r>
          </w:p>
        </w:tc>
        <w:tc>
          <w:tcPr>
            <w:tcW w:w="1666" w:type="dxa"/>
          </w:tcPr>
          <w:p w14:paraId="5A89685F"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0.64</w:t>
            </w:r>
          </w:p>
        </w:tc>
        <w:tc>
          <w:tcPr>
            <w:tcW w:w="1610" w:type="dxa"/>
          </w:tcPr>
          <w:p w14:paraId="6475EAF0"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5082ABF2"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0E4112B" w14:textId="77777777" w:rsidR="00BA7F5C" w:rsidRPr="00A71FA4" w:rsidRDefault="00BA7F5C" w:rsidP="00423AE0">
            <w:r w:rsidRPr="00A71FA4">
              <w:t>Other green space, infrastructure and cultural projects</w:t>
            </w:r>
          </w:p>
        </w:tc>
        <w:tc>
          <w:tcPr>
            <w:tcW w:w="1554" w:type="dxa"/>
          </w:tcPr>
          <w:p w14:paraId="0873856D"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52D2622A"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0.76</w:t>
            </w:r>
          </w:p>
        </w:tc>
        <w:tc>
          <w:tcPr>
            <w:tcW w:w="1666" w:type="dxa"/>
          </w:tcPr>
          <w:p w14:paraId="6C0CCE9B"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0.55</w:t>
            </w:r>
          </w:p>
        </w:tc>
        <w:tc>
          <w:tcPr>
            <w:tcW w:w="1610" w:type="dxa"/>
          </w:tcPr>
          <w:p w14:paraId="425EF8FC"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bl>
    <w:p w14:paraId="400B38EF" w14:textId="77777777" w:rsidR="00BA7F5C" w:rsidRPr="00A71FA4" w:rsidRDefault="00BA7F5C" w:rsidP="00BA7F5C"/>
    <w:p w14:paraId="0993F062" w14:textId="77777777" w:rsidR="00BA7F5C" w:rsidRPr="00A71FA4" w:rsidRDefault="00BA7F5C" w:rsidP="00BA7F5C">
      <w:r w:rsidRPr="00A71FA4">
        <w:br w:type="page"/>
      </w:r>
    </w:p>
    <w:p w14:paraId="0B79A4FD" w14:textId="77777777" w:rsidR="00BA7F5C" w:rsidRPr="00A71FA4" w:rsidRDefault="00BA7F5C" w:rsidP="00BA7F5C">
      <w:pPr>
        <w:pStyle w:val="Heading2"/>
        <w:rPr>
          <w:rFonts w:hint="eastAsia"/>
        </w:rPr>
      </w:pPr>
      <w:bookmarkStart w:id="776" w:name="_Toc152150416"/>
      <w:r w:rsidRPr="00A71FA4">
        <w:t>Our investment in Southbank – key activities</w:t>
      </w:r>
      <w:bookmarkEnd w:id="776"/>
    </w:p>
    <w:tbl>
      <w:tblPr>
        <w:tblStyle w:val="TableGrid"/>
        <w:tblW w:w="5000" w:type="pct"/>
        <w:tblLayout w:type="fixed"/>
        <w:tblLook w:val="04A0" w:firstRow="1" w:lastRow="0" w:firstColumn="1" w:lastColumn="0" w:noHBand="0" w:noVBand="1"/>
      </w:tblPr>
      <w:tblGrid>
        <w:gridCol w:w="6289"/>
        <w:gridCol w:w="1508"/>
        <w:gridCol w:w="1825"/>
      </w:tblGrid>
      <w:tr w:rsidR="00BA7F5C" w:rsidRPr="00A71FA4" w14:paraId="656B7F3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9" w:type="dxa"/>
          </w:tcPr>
          <w:p w14:paraId="54BB3907" w14:textId="77777777" w:rsidR="00BA7F5C" w:rsidRPr="00A71FA4" w:rsidRDefault="00BA7F5C" w:rsidP="00423AE0">
            <w:r w:rsidRPr="00A71FA4">
              <w:t>Key activities in 2022–23</w:t>
            </w:r>
          </w:p>
        </w:tc>
        <w:tc>
          <w:tcPr>
            <w:tcW w:w="1508" w:type="dxa"/>
          </w:tcPr>
          <w:p w14:paraId="2D87A772"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825" w:type="dxa"/>
          </w:tcPr>
          <w:p w14:paraId="482F9B74"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BA7F5C" w:rsidRPr="00A71FA4" w14:paraId="06DEEB11"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53F60A1D" w14:textId="77777777" w:rsidR="00BA7F5C" w:rsidRPr="00A71FA4" w:rsidRDefault="00BA7F5C" w:rsidP="00423AE0">
            <w:r w:rsidRPr="00A71FA4">
              <w:t>Deliver and manage the Business Precinct Program – invest up to $90,000 annual funding to the Yarra River Business Association for business support and activation initiatives</w:t>
            </w:r>
          </w:p>
        </w:tc>
        <w:tc>
          <w:tcPr>
            <w:tcW w:w="1508" w:type="dxa"/>
          </w:tcPr>
          <w:p w14:paraId="20EEDAAC"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1</w:t>
            </w:r>
          </w:p>
        </w:tc>
        <w:tc>
          <w:tcPr>
            <w:tcW w:w="1825" w:type="dxa"/>
          </w:tcPr>
          <w:p w14:paraId="0647ADB0"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Ongoing</w:t>
            </w:r>
          </w:p>
        </w:tc>
      </w:tr>
      <w:tr w:rsidR="00BA7F5C" w:rsidRPr="00A71FA4" w14:paraId="2862D299"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30ECB282" w14:textId="77777777" w:rsidR="00BA7F5C" w:rsidRPr="00A71FA4" w:rsidRDefault="00BA7F5C" w:rsidP="00423AE0">
            <w:r w:rsidRPr="00A71FA4">
              <w:t>Provide accessible creative opportunities to everyone through expanded arts and library programming</w:t>
            </w:r>
          </w:p>
        </w:tc>
        <w:tc>
          <w:tcPr>
            <w:tcW w:w="1508" w:type="dxa"/>
          </w:tcPr>
          <w:p w14:paraId="0388FC13"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38</w:t>
            </w:r>
          </w:p>
        </w:tc>
        <w:tc>
          <w:tcPr>
            <w:tcW w:w="1825" w:type="dxa"/>
          </w:tcPr>
          <w:p w14:paraId="393B0605"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Ongoing</w:t>
            </w:r>
          </w:p>
        </w:tc>
      </w:tr>
      <w:tr w:rsidR="00BA7F5C" w:rsidRPr="00A71FA4" w14:paraId="280B9A9A"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7235F6D2" w14:textId="77777777" w:rsidR="00BA7F5C" w:rsidRPr="00A71FA4" w:rsidRDefault="00BA7F5C" w:rsidP="00423AE0">
            <w:r w:rsidRPr="00A71FA4">
              <w:t>Facilitate integrated water management solutions to support increased greening, reduced flooding and reduced pollution to the bay and Yarra River – Birrarung</w:t>
            </w:r>
          </w:p>
        </w:tc>
        <w:tc>
          <w:tcPr>
            <w:tcW w:w="1508" w:type="dxa"/>
          </w:tcPr>
          <w:p w14:paraId="1B4ABBD2"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19</w:t>
            </w:r>
          </w:p>
        </w:tc>
        <w:tc>
          <w:tcPr>
            <w:tcW w:w="1825" w:type="dxa"/>
          </w:tcPr>
          <w:p w14:paraId="1D141F90"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Ongoing</w:t>
            </w:r>
          </w:p>
        </w:tc>
      </w:tr>
      <w:tr w:rsidR="00BA7F5C" w:rsidRPr="00A71FA4" w14:paraId="1B696679"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6036BDC4" w14:textId="77777777" w:rsidR="00BA7F5C" w:rsidRPr="00A71FA4" w:rsidRDefault="00BA7F5C" w:rsidP="00423AE0">
            <w:r w:rsidRPr="00A71FA4">
              <w:t>Progress acquisition, concept design and community engagement for new open space in Southbank</w:t>
            </w:r>
          </w:p>
        </w:tc>
        <w:tc>
          <w:tcPr>
            <w:tcW w:w="1508" w:type="dxa"/>
          </w:tcPr>
          <w:p w14:paraId="2F1AEE68"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16</w:t>
            </w:r>
          </w:p>
        </w:tc>
        <w:tc>
          <w:tcPr>
            <w:tcW w:w="1825" w:type="dxa"/>
          </w:tcPr>
          <w:p w14:paraId="3738DC54"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In progress</w:t>
            </w:r>
          </w:p>
        </w:tc>
      </w:tr>
    </w:tbl>
    <w:p w14:paraId="7AC4168F" w14:textId="77777777" w:rsidR="00BA7F5C" w:rsidRPr="00A71FA4" w:rsidRDefault="00BA7F5C" w:rsidP="00BA7F5C">
      <w:pPr>
        <w:pStyle w:val="Heading2"/>
        <w:rPr>
          <w:rFonts w:hint="eastAsia"/>
        </w:rPr>
      </w:pPr>
      <w:bookmarkStart w:id="777" w:name="_Toc152150417"/>
      <w:r w:rsidRPr="00A71FA4">
        <w:t>Our investment in Southbank – strategic initiatives</w:t>
      </w:r>
      <w:bookmarkEnd w:id="777"/>
    </w:p>
    <w:tbl>
      <w:tblPr>
        <w:tblStyle w:val="TableGrid"/>
        <w:tblW w:w="5000" w:type="pct"/>
        <w:tblLayout w:type="fixed"/>
        <w:tblLook w:val="04A0" w:firstRow="1" w:lastRow="0" w:firstColumn="1" w:lastColumn="0" w:noHBand="0" w:noVBand="1"/>
      </w:tblPr>
      <w:tblGrid>
        <w:gridCol w:w="6337"/>
        <w:gridCol w:w="3285"/>
      </w:tblGrid>
      <w:tr w:rsidR="00BA7F5C" w:rsidRPr="00A71FA4" w14:paraId="2C83717E"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p w14:paraId="4FA26CC0" w14:textId="77777777" w:rsidR="00BA7F5C" w:rsidRPr="00A71FA4" w:rsidRDefault="00BA7F5C" w:rsidP="00423AE0">
            <w:r w:rsidRPr="00A71FA4">
              <w:t>Strategic initiatives in 2022–23</w:t>
            </w:r>
          </w:p>
        </w:tc>
        <w:tc>
          <w:tcPr>
            <w:tcW w:w="3286" w:type="dxa"/>
          </w:tcPr>
          <w:p w14:paraId="2532E4E2"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Link to more information</w:t>
            </w:r>
          </w:p>
        </w:tc>
      </w:tr>
      <w:bookmarkEnd w:id="775"/>
      <w:tr w:rsidR="00BA7F5C" w:rsidRPr="00A71FA4" w14:paraId="4FDE8C45"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62556B0" w14:textId="77777777" w:rsidR="00BA7F5C" w:rsidRPr="00A71FA4" w:rsidRDefault="00BA7F5C" w:rsidP="00423AE0">
            <w:pPr>
              <w:rPr>
                <w:lang w:val="en-US"/>
              </w:rPr>
            </w:pPr>
            <w:r w:rsidRPr="00A71FA4">
              <w:rPr>
                <w:lang w:val="en-US"/>
              </w:rPr>
              <w:t>Southbank Structure Plan</w:t>
            </w:r>
          </w:p>
        </w:tc>
        <w:tc>
          <w:tcPr>
            <w:tcW w:w="3282" w:type="dxa"/>
          </w:tcPr>
          <w:p w14:paraId="117BA7BC" w14:textId="3159F7F6"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1" w:history="1">
              <w:r w:rsidR="00BA7F5C" w:rsidRPr="009107C6">
                <w:rPr>
                  <w:rStyle w:val="Hyperlink"/>
                  <w:lang w:val="en-US"/>
                </w:rPr>
                <w:t>Link</w:t>
              </w:r>
            </w:hyperlink>
            <w:r w:rsidR="009107C6">
              <w:rPr>
                <w:rStyle w:val="FootnoteReference"/>
                <w:lang w:val="en-US"/>
              </w:rPr>
              <w:footnoteReference w:id="103"/>
            </w:r>
          </w:p>
        </w:tc>
      </w:tr>
      <w:tr w:rsidR="00BA7F5C" w:rsidRPr="00A71FA4" w14:paraId="2D18E586"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7B81D04" w14:textId="77777777" w:rsidR="00BA7F5C" w:rsidRPr="00A71FA4" w:rsidRDefault="00BA7F5C" w:rsidP="00423AE0">
            <w:pPr>
              <w:rPr>
                <w:lang w:val="en-US"/>
              </w:rPr>
            </w:pPr>
            <w:r w:rsidRPr="00A71FA4">
              <w:rPr>
                <w:lang w:val="en-US"/>
              </w:rPr>
              <w:t xml:space="preserve">Southbank Urban Forest Precinct Plan </w:t>
            </w:r>
          </w:p>
        </w:tc>
        <w:tc>
          <w:tcPr>
            <w:tcW w:w="3282" w:type="dxa"/>
          </w:tcPr>
          <w:p w14:paraId="5D3DF626" w14:textId="4DCB5546"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2" w:history="1">
              <w:r w:rsidR="00BA7F5C" w:rsidRPr="009107C6">
                <w:rPr>
                  <w:rStyle w:val="Hyperlink"/>
                  <w:lang w:val="en-US"/>
                </w:rPr>
                <w:t>Link</w:t>
              </w:r>
            </w:hyperlink>
            <w:r w:rsidR="009107C6">
              <w:rPr>
                <w:rStyle w:val="FootnoteReference"/>
                <w:lang w:val="en-US"/>
              </w:rPr>
              <w:footnoteReference w:id="104"/>
            </w:r>
          </w:p>
        </w:tc>
      </w:tr>
      <w:tr w:rsidR="00BA7F5C" w:rsidRPr="00A71FA4" w14:paraId="47CC78AC"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F2A17BA" w14:textId="77777777" w:rsidR="00BA7F5C" w:rsidRPr="00A71FA4" w:rsidRDefault="00BA7F5C" w:rsidP="00423AE0">
            <w:pPr>
              <w:rPr>
                <w:lang w:val="en-US"/>
              </w:rPr>
            </w:pPr>
            <w:r w:rsidRPr="00A71FA4">
              <w:rPr>
                <w:lang w:val="en-US"/>
              </w:rPr>
              <w:t>Southbank Boulevard and Dodds Street Concept Plan</w:t>
            </w:r>
          </w:p>
        </w:tc>
        <w:tc>
          <w:tcPr>
            <w:tcW w:w="3282" w:type="dxa"/>
          </w:tcPr>
          <w:p w14:paraId="7CDD106F" w14:textId="09C81F60"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3" w:history="1">
              <w:r w:rsidR="00BA7F5C" w:rsidRPr="009107C6">
                <w:rPr>
                  <w:rStyle w:val="Hyperlink"/>
                  <w:lang w:val="en-US"/>
                </w:rPr>
                <w:t>Link</w:t>
              </w:r>
            </w:hyperlink>
            <w:r w:rsidR="009107C6">
              <w:rPr>
                <w:rStyle w:val="FootnoteReference"/>
                <w:lang w:val="en-US"/>
              </w:rPr>
              <w:footnoteReference w:id="105"/>
            </w:r>
          </w:p>
        </w:tc>
      </w:tr>
      <w:tr w:rsidR="00BA7F5C" w:rsidRPr="00A71FA4" w14:paraId="2CA20AC2"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A3E2C30" w14:textId="77777777" w:rsidR="00BA7F5C" w:rsidRPr="00A71FA4" w:rsidRDefault="00BA7F5C" w:rsidP="00423AE0">
            <w:pPr>
              <w:rPr>
                <w:lang w:val="en-US"/>
              </w:rPr>
            </w:pPr>
            <w:r w:rsidRPr="00A71FA4">
              <w:rPr>
                <w:lang w:val="en-US"/>
              </w:rPr>
              <w:t>City Road Master Plan</w:t>
            </w:r>
          </w:p>
        </w:tc>
        <w:tc>
          <w:tcPr>
            <w:tcW w:w="3282" w:type="dxa"/>
          </w:tcPr>
          <w:p w14:paraId="0E31EEC7" w14:textId="08CB1144"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4" w:history="1">
              <w:r w:rsidR="00BA7F5C" w:rsidRPr="009107C6">
                <w:rPr>
                  <w:rStyle w:val="Hyperlink"/>
                  <w:lang w:val="en-US"/>
                </w:rPr>
                <w:t>Link</w:t>
              </w:r>
            </w:hyperlink>
            <w:r w:rsidR="009107C6">
              <w:rPr>
                <w:rStyle w:val="FootnoteReference"/>
                <w:lang w:val="en-US"/>
              </w:rPr>
              <w:footnoteReference w:id="106"/>
            </w:r>
          </w:p>
        </w:tc>
      </w:tr>
      <w:tr w:rsidR="00BA7F5C" w:rsidRPr="00A71FA4" w14:paraId="1506B70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5F836C5F" w14:textId="77777777" w:rsidR="00BA7F5C" w:rsidRPr="00A71FA4" w:rsidRDefault="00BA7F5C" w:rsidP="00423AE0">
            <w:pPr>
              <w:rPr>
                <w:lang w:val="en-US"/>
              </w:rPr>
            </w:pPr>
            <w:r w:rsidRPr="00A71FA4">
              <w:rPr>
                <w:lang w:val="en-US"/>
              </w:rPr>
              <w:t>Neighbourhood Planning Framework</w:t>
            </w:r>
          </w:p>
        </w:tc>
        <w:tc>
          <w:tcPr>
            <w:tcW w:w="3282" w:type="dxa"/>
          </w:tcPr>
          <w:p w14:paraId="4FE165AE" w14:textId="59EF26BE"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5" w:history="1">
              <w:r w:rsidR="00BA7F5C" w:rsidRPr="009107C6">
                <w:rPr>
                  <w:rStyle w:val="Hyperlink"/>
                  <w:lang w:val="en-US"/>
                </w:rPr>
                <w:t>Link</w:t>
              </w:r>
            </w:hyperlink>
            <w:r w:rsidR="009107C6">
              <w:rPr>
                <w:rStyle w:val="FootnoteReference"/>
                <w:lang w:val="en-US"/>
              </w:rPr>
              <w:footnoteReference w:id="107"/>
            </w:r>
          </w:p>
        </w:tc>
      </w:tr>
      <w:tr w:rsidR="00BA7F5C" w:rsidRPr="00A71FA4" w14:paraId="15C3CD6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DA75F54" w14:textId="77777777" w:rsidR="00BA7F5C" w:rsidRPr="00A71FA4" w:rsidRDefault="00BA7F5C" w:rsidP="00423AE0">
            <w:pPr>
              <w:rPr>
                <w:lang w:val="en-US"/>
              </w:rPr>
            </w:pPr>
            <w:r w:rsidRPr="00A71FA4">
              <w:rPr>
                <w:lang w:val="en-US"/>
              </w:rPr>
              <w:t>Disaster preparedness and resilience planning</w:t>
            </w:r>
          </w:p>
        </w:tc>
        <w:tc>
          <w:tcPr>
            <w:tcW w:w="3282" w:type="dxa"/>
          </w:tcPr>
          <w:p w14:paraId="5900FBAC" w14:textId="25AD5C3B"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6" w:history="1">
              <w:r w:rsidR="00BA7F5C" w:rsidRPr="009107C6">
                <w:rPr>
                  <w:rStyle w:val="Hyperlink"/>
                  <w:lang w:val="en-US"/>
                </w:rPr>
                <w:t>Link</w:t>
              </w:r>
            </w:hyperlink>
            <w:r w:rsidR="009107C6">
              <w:rPr>
                <w:rStyle w:val="FootnoteReference"/>
                <w:lang w:val="en-US"/>
              </w:rPr>
              <w:footnoteReference w:id="108"/>
            </w:r>
          </w:p>
        </w:tc>
      </w:tr>
      <w:tr w:rsidR="00BA7F5C" w:rsidRPr="00A71FA4" w14:paraId="2CA1FAF3"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3AAB831" w14:textId="77777777" w:rsidR="00BA7F5C" w:rsidRPr="00A71FA4" w:rsidRDefault="00BA7F5C" w:rsidP="00423AE0">
            <w:pPr>
              <w:rPr>
                <w:lang w:val="en-US"/>
              </w:rPr>
            </w:pPr>
            <w:r w:rsidRPr="00A71FA4">
              <w:rPr>
                <w:lang w:val="en-US"/>
              </w:rPr>
              <w:t>Municipal Planning Strategy</w:t>
            </w:r>
          </w:p>
        </w:tc>
        <w:tc>
          <w:tcPr>
            <w:tcW w:w="3282" w:type="dxa"/>
          </w:tcPr>
          <w:p w14:paraId="1768DAE3" w14:textId="5AA4D906"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7" w:history="1">
              <w:r w:rsidR="00BA7F5C" w:rsidRPr="009107C6">
                <w:rPr>
                  <w:rStyle w:val="Hyperlink"/>
                  <w:lang w:val="en-US"/>
                </w:rPr>
                <w:t>Link</w:t>
              </w:r>
            </w:hyperlink>
            <w:r w:rsidR="009107C6">
              <w:rPr>
                <w:rStyle w:val="FootnoteReference"/>
                <w:lang w:val="en-US"/>
              </w:rPr>
              <w:footnoteReference w:id="109"/>
            </w:r>
          </w:p>
        </w:tc>
      </w:tr>
    </w:tbl>
    <w:p w14:paraId="5D2516DD" w14:textId="70885CF9" w:rsidR="00BA7F5C" w:rsidRDefault="00BA7F5C" w:rsidP="00BA7F5C"/>
    <w:p w14:paraId="3A63ACA0" w14:textId="77777777" w:rsidR="00BA7F5C" w:rsidRDefault="00BA7F5C">
      <w:pPr>
        <w:spacing w:before="0" w:after="0"/>
      </w:pPr>
      <w:r>
        <w:br w:type="page"/>
      </w:r>
    </w:p>
    <w:p w14:paraId="1DF8E57B" w14:textId="1E0EC267" w:rsidR="00BA7F5C" w:rsidRPr="00A71FA4" w:rsidRDefault="00BA7F5C" w:rsidP="00BA7F5C">
      <w:pPr>
        <w:pStyle w:val="Heading1"/>
        <w:rPr>
          <w:rFonts w:hint="eastAsia"/>
        </w:rPr>
      </w:pPr>
      <w:bookmarkStart w:id="778" w:name="_Toc152150418"/>
      <w:r w:rsidRPr="00BA7F5C">
        <w:t>South Yarra</w:t>
      </w:r>
      <w:bookmarkEnd w:id="778"/>
    </w:p>
    <w:p w14:paraId="2AA2A07B" w14:textId="77777777" w:rsidR="00D77638" w:rsidRDefault="00BA7F5C" w:rsidP="000D0D3D">
      <w:pPr>
        <w:rPr>
          <w:lang w:val="en-US"/>
        </w:rPr>
      </w:pPr>
      <w:r w:rsidRPr="00BA7F5C">
        <w:rPr>
          <w:lang w:val="en-US"/>
        </w:rPr>
        <w:t>South Yarra is located to the south of the Yarra River – Birrarung and east of St Kilda Road. The part of South Yarra to the west of Punt Road is within the City of Melbourne and includes significant open spaces, heritage buildings, residential streets and The Alfred Hospital. Fawkner Park is the primary open space in South Yarra. It has tennis courts, grassed areas, pavilions and barbecues, providing a variety of sporting and recreation opportunities for visitors and residents. The Domain Parklands are within the neighbourhood and comprise nearly 123 hectares of beautiful parks and gardens.</w:t>
      </w:r>
    </w:p>
    <w:p w14:paraId="7698DBD5" w14:textId="4246A131" w:rsidR="00BA7F5C" w:rsidRDefault="00BA7F5C" w:rsidP="00BA7F5C">
      <w:pPr>
        <w:pStyle w:val="ListBullet"/>
      </w:pPr>
      <w:r w:rsidRPr="00FD06C6">
        <w:t>Residential</w:t>
      </w:r>
      <w:r>
        <w:t xml:space="preserve"> </w:t>
      </w:r>
      <w:r w:rsidRPr="00FD06C6">
        <w:t>population</w:t>
      </w:r>
      <w:r>
        <w:t>: 6565</w:t>
      </w:r>
      <w:r>
        <w:rPr>
          <w:rStyle w:val="FootnoteReference"/>
        </w:rPr>
        <w:footnoteReference w:id="110"/>
      </w:r>
    </w:p>
    <w:p w14:paraId="6136641A" w14:textId="769906CF" w:rsidR="00BA7F5C" w:rsidRDefault="00BA7F5C" w:rsidP="00BA7F5C">
      <w:pPr>
        <w:pStyle w:val="ListBullet"/>
      </w:pPr>
      <w:r w:rsidRPr="00FD06C6">
        <w:t>Number of businesses</w:t>
      </w:r>
      <w:r>
        <w:t>: 344</w:t>
      </w:r>
      <w:r>
        <w:rPr>
          <w:rStyle w:val="FootnoteReference"/>
        </w:rPr>
        <w:footnoteReference w:id="111"/>
      </w:r>
    </w:p>
    <w:p w14:paraId="7EAB1EAC" w14:textId="5AB85C0A" w:rsidR="00BA7F5C" w:rsidRDefault="00BA7F5C" w:rsidP="00BA7F5C">
      <w:pPr>
        <w:pStyle w:val="ListBullet"/>
      </w:pPr>
      <w:r>
        <w:t>Number of local jobs: 23,215</w:t>
      </w:r>
      <w:r>
        <w:rPr>
          <w:rStyle w:val="FootnoteReference"/>
        </w:rPr>
        <w:footnoteReference w:id="112"/>
      </w:r>
    </w:p>
    <w:p w14:paraId="05C4958A" w14:textId="03754D4A" w:rsidR="00BA7F5C" w:rsidRDefault="00BA7F5C" w:rsidP="00BA7F5C">
      <w:pPr>
        <w:pStyle w:val="ListBullet"/>
      </w:pPr>
      <w:r>
        <w:t>Percentage of residents born overseas: 33%</w:t>
      </w:r>
      <w:r>
        <w:rPr>
          <w:rStyle w:val="FootnoteReference"/>
        </w:rPr>
        <w:footnoteReference w:id="113"/>
      </w:r>
    </w:p>
    <w:p w14:paraId="0E0B8CEE" w14:textId="2F3C9F67" w:rsidR="00BA7F5C" w:rsidRDefault="00BA7F5C" w:rsidP="00BA7F5C">
      <w:pPr>
        <w:pStyle w:val="Heading2"/>
        <w:rPr>
          <w:rFonts w:hint="eastAsia"/>
        </w:rPr>
      </w:pPr>
      <w:bookmarkStart w:id="779" w:name="_Toc152150419"/>
      <w:r w:rsidRPr="00BA7F5C">
        <w:t xml:space="preserve">Our investment in </w:t>
      </w:r>
      <w:bookmarkStart w:id="780" w:name="_Hlk151014788"/>
      <w:r w:rsidRPr="00BA7F5C">
        <w:t>South Yarra</w:t>
      </w:r>
      <w:r w:rsidR="00D77638">
        <w:t xml:space="preserve"> </w:t>
      </w:r>
      <w:bookmarkEnd w:id="780"/>
      <w:r w:rsidRPr="00BA7F5C">
        <w:t>– capital works</w:t>
      </w:r>
      <w:bookmarkEnd w:id="779"/>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BA7F5C" w:rsidRPr="00A71FA4" w14:paraId="5533A9D7"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021580E9" w14:textId="77777777" w:rsidR="00BA7F5C" w:rsidRPr="00A71FA4" w:rsidRDefault="00BA7F5C" w:rsidP="00423AE0">
            <w:bookmarkStart w:id="781" w:name="_Hlk151014694"/>
            <w:r w:rsidRPr="00A71FA4">
              <w:t>Capital works investment in 2022–23</w:t>
            </w:r>
          </w:p>
        </w:tc>
        <w:tc>
          <w:tcPr>
            <w:tcW w:w="1555" w:type="dxa"/>
          </w:tcPr>
          <w:p w14:paraId="0DFF1B5A"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666" w:type="dxa"/>
          </w:tcPr>
          <w:p w14:paraId="0EC901B9"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Budget 2022–23</w:t>
            </w:r>
          </w:p>
          <w:p w14:paraId="5053DF43"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66" w:type="dxa"/>
          </w:tcPr>
          <w:p w14:paraId="3CA8EB00"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Actual 2022–23</w:t>
            </w:r>
          </w:p>
          <w:p w14:paraId="374C3ACA" w14:textId="77777777" w:rsidR="00BA7F5C" w:rsidRPr="00A71FA4" w:rsidRDefault="00BA7F5C"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11" w:type="dxa"/>
          </w:tcPr>
          <w:p w14:paraId="02781E6B"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BA7F5C" w:rsidRPr="00A71FA4" w14:paraId="5887BE4B"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4B232DD2" w14:textId="77777777" w:rsidR="00BA7F5C" w:rsidRPr="00A71FA4" w:rsidRDefault="00BA7F5C" w:rsidP="00423AE0">
            <w:r w:rsidRPr="00A71FA4">
              <w:t>Reduce speed limits</w:t>
            </w:r>
          </w:p>
        </w:tc>
        <w:tc>
          <w:tcPr>
            <w:tcW w:w="1554" w:type="dxa"/>
          </w:tcPr>
          <w:p w14:paraId="1FA1BBEA"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1AB2C5B2"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0.06</w:t>
            </w:r>
          </w:p>
        </w:tc>
        <w:tc>
          <w:tcPr>
            <w:tcW w:w="1666" w:type="dxa"/>
          </w:tcPr>
          <w:p w14:paraId="5756EE4B"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0.07</w:t>
            </w:r>
          </w:p>
        </w:tc>
        <w:tc>
          <w:tcPr>
            <w:tcW w:w="1610" w:type="dxa"/>
          </w:tcPr>
          <w:p w14:paraId="3D0088AA"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4AE8AFB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6A9C2999" w14:textId="77777777" w:rsidR="00BA7F5C" w:rsidRPr="00A71FA4" w:rsidRDefault="00BA7F5C" w:rsidP="00423AE0">
            <w:r w:rsidRPr="00A71FA4">
              <w:t>Cycle infrastructure</w:t>
            </w:r>
          </w:p>
        </w:tc>
        <w:tc>
          <w:tcPr>
            <w:tcW w:w="1554" w:type="dxa"/>
          </w:tcPr>
          <w:p w14:paraId="03F4B112"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5D39B4E3"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0.18</w:t>
            </w:r>
          </w:p>
        </w:tc>
        <w:tc>
          <w:tcPr>
            <w:tcW w:w="1666" w:type="dxa"/>
          </w:tcPr>
          <w:p w14:paraId="09DD4EE5"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0.19</w:t>
            </w:r>
          </w:p>
        </w:tc>
        <w:tc>
          <w:tcPr>
            <w:tcW w:w="1610" w:type="dxa"/>
          </w:tcPr>
          <w:p w14:paraId="0A286649"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4E38158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BAB1930" w14:textId="77777777" w:rsidR="00BA7F5C" w:rsidRPr="00A71FA4" w:rsidRDefault="00BA7F5C" w:rsidP="00423AE0">
            <w:r w:rsidRPr="00A71FA4">
              <w:t>Other green space, infrastructure and cultural projects</w:t>
            </w:r>
          </w:p>
        </w:tc>
        <w:tc>
          <w:tcPr>
            <w:tcW w:w="1554" w:type="dxa"/>
          </w:tcPr>
          <w:p w14:paraId="4DF2285E"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5E03877F"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0.27</w:t>
            </w:r>
          </w:p>
        </w:tc>
        <w:tc>
          <w:tcPr>
            <w:tcW w:w="1666" w:type="dxa"/>
          </w:tcPr>
          <w:p w14:paraId="4871FBD0"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0.20</w:t>
            </w:r>
          </w:p>
        </w:tc>
        <w:tc>
          <w:tcPr>
            <w:tcW w:w="1610" w:type="dxa"/>
          </w:tcPr>
          <w:p w14:paraId="57D62AE2"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1E6779A0"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89E34A1" w14:textId="77777777" w:rsidR="00BA7F5C" w:rsidRPr="00A71FA4" w:rsidRDefault="00BA7F5C" w:rsidP="00423AE0">
            <w:r w:rsidRPr="00A71FA4">
              <w:t>Renewal works, including for roadways, flood mitigation, drains, parks, median and tree plot renewals and property</w:t>
            </w:r>
          </w:p>
        </w:tc>
        <w:tc>
          <w:tcPr>
            <w:tcW w:w="1554" w:type="dxa"/>
          </w:tcPr>
          <w:p w14:paraId="4855EFDC"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23DFAFED"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1.50</w:t>
            </w:r>
          </w:p>
        </w:tc>
        <w:tc>
          <w:tcPr>
            <w:tcW w:w="1666" w:type="dxa"/>
          </w:tcPr>
          <w:p w14:paraId="576CEB3E"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1.57</w:t>
            </w:r>
          </w:p>
        </w:tc>
        <w:tc>
          <w:tcPr>
            <w:tcW w:w="1610" w:type="dxa"/>
          </w:tcPr>
          <w:p w14:paraId="088982B1"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BA7F5C" w:rsidRPr="00A71FA4" w14:paraId="196C100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2B1A0E2" w14:textId="77777777" w:rsidR="00BA7F5C" w:rsidRPr="00A71FA4" w:rsidRDefault="00BA7F5C" w:rsidP="00423AE0">
            <w:r w:rsidRPr="00A71FA4">
              <w:t>Maintenance works, including at our properties, on pedestrian infrastructure, wayfinding signage and for urban forest health</w:t>
            </w:r>
          </w:p>
        </w:tc>
        <w:tc>
          <w:tcPr>
            <w:tcW w:w="1554" w:type="dxa"/>
          </w:tcPr>
          <w:p w14:paraId="7375A297"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02EB664F"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0.40</w:t>
            </w:r>
          </w:p>
        </w:tc>
        <w:tc>
          <w:tcPr>
            <w:tcW w:w="1666" w:type="dxa"/>
          </w:tcPr>
          <w:p w14:paraId="1BC09B06" w14:textId="77777777" w:rsidR="00BA7F5C" w:rsidRPr="00A71FA4" w:rsidRDefault="00BA7F5C" w:rsidP="00346CB7">
            <w:pPr>
              <w:jc w:val="right"/>
              <w:cnfStyle w:val="000000000000" w:firstRow="0" w:lastRow="0" w:firstColumn="0" w:lastColumn="0" w:oddVBand="0" w:evenVBand="0" w:oddHBand="0" w:evenHBand="0" w:firstRowFirstColumn="0" w:firstRowLastColumn="0" w:lastRowFirstColumn="0" w:lastRowLastColumn="0"/>
            </w:pPr>
            <w:r w:rsidRPr="00A71FA4">
              <w:t>0.09</w:t>
            </w:r>
          </w:p>
        </w:tc>
        <w:tc>
          <w:tcPr>
            <w:tcW w:w="1610" w:type="dxa"/>
          </w:tcPr>
          <w:p w14:paraId="4708031B"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bl>
    <w:p w14:paraId="61B0BC7B" w14:textId="77777777" w:rsidR="00BA7F5C" w:rsidRPr="00A71FA4" w:rsidRDefault="00BA7F5C" w:rsidP="00BA7F5C">
      <w:r w:rsidRPr="00A71FA4">
        <w:br w:type="page"/>
      </w:r>
    </w:p>
    <w:p w14:paraId="543B9AE4" w14:textId="6D4F77BC" w:rsidR="00BA7F5C" w:rsidRPr="00A71FA4" w:rsidRDefault="00BA7F5C" w:rsidP="00BA7F5C">
      <w:pPr>
        <w:pStyle w:val="Heading2"/>
        <w:rPr>
          <w:rFonts w:hint="eastAsia"/>
        </w:rPr>
      </w:pPr>
      <w:bookmarkStart w:id="782" w:name="_Toc152150420"/>
      <w:r w:rsidRPr="00A71FA4">
        <w:t>Our investment in South Yarra</w:t>
      </w:r>
      <w:r w:rsidR="00D77638">
        <w:t xml:space="preserve"> </w:t>
      </w:r>
      <w:r w:rsidRPr="00A71FA4">
        <w:t>– key activities</w:t>
      </w:r>
      <w:bookmarkEnd w:id="782"/>
    </w:p>
    <w:tbl>
      <w:tblPr>
        <w:tblStyle w:val="TableGrid"/>
        <w:tblW w:w="5000" w:type="pct"/>
        <w:tblLayout w:type="fixed"/>
        <w:tblLook w:val="04A0" w:firstRow="1" w:lastRow="0" w:firstColumn="1" w:lastColumn="0" w:noHBand="0" w:noVBand="1"/>
      </w:tblPr>
      <w:tblGrid>
        <w:gridCol w:w="6289"/>
        <w:gridCol w:w="1508"/>
        <w:gridCol w:w="1825"/>
      </w:tblGrid>
      <w:tr w:rsidR="00BA7F5C" w:rsidRPr="00A71FA4" w14:paraId="74E1FC76"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9" w:type="dxa"/>
          </w:tcPr>
          <w:p w14:paraId="0DB1FF5D" w14:textId="77777777" w:rsidR="00BA7F5C" w:rsidRPr="00A71FA4" w:rsidRDefault="00BA7F5C" w:rsidP="00423AE0">
            <w:r w:rsidRPr="00A71FA4">
              <w:t>Key activities in 2022–23</w:t>
            </w:r>
          </w:p>
        </w:tc>
        <w:tc>
          <w:tcPr>
            <w:tcW w:w="1508" w:type="dxa"/>
          </w:tcPr>
          <w:p w14:paraId="009E40CC"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825" w:type="dxa"/>
          </w:tcPr>
          <w:p w14:paraId="52287374"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BA7F5C" w:rsidRPr="00A71FA4" w14:paraId="29C305F9"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1F8B02AD" w14:textId="77777777" w:rsidR="00BA7F5C" w:rsidRPr="00A71FA4" w:rsidRDefault="00BA7F5C" w:rsidP="00423AE0">
            <w:r w:rsidRPr="00A71FA4">
              <w:t>Progress the South Yarra heritage review and associated Amendment (to exhibition) to protect and celebrate heritage places and neighbourhood character</w:t>
            </w:r>
          </w:p>
        </w:tc>
        <w:tc>
          <w:tcPr>
            <w:tcW w:w="1508" w:type="dxa"/>
          </w:tcPr>
          <w:p w14:paraId="32F26A22"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21</w:t>
            </w:r>
          </w:p>
        </w:tc>
        <w:tc>
          <w:tcPr>
            <w:tcW w:w="1825" w:type="dxa"/>
          </w:tcPr>
          <w:p w14:paraId="18DE788A"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Ongoing</w:t>
            </w:r>
          </w:p>
        </w:tc>
      </w:tr>
      <w:tr w:rsidR="00BA7F5C" w:rsidRPr="00A71FA4" w14:paraId="121AAB05" w14:textId="77777777" w:rsidTr="00D77638">
        <w:tc>
          <w:tcPr>
            <w:cnfStyle w:val="001000000000" w:firstRow="0" w:lastRow="0" w:firstColumn="1" w:lastColumn="0" w:oddVBand="0" w:evenVBand="0" w:oddHBand="0" w:evenHBand="0" w:firstRowFirstColumn="0" w:firstRowLastColumn="0" w:lastRowFirstColumn="0" w:lastRowLastColumn="0"/>
            <w:tcW w:w="6289" w:type="dxa"/>
          </w:tcPr>
          <w:p w14:paraId="39C8F201" w14:textId="77777777" w:rsidR="00BA7F5C" w:rsidRPr="00A71FA4" w:rsidRDefault="00BA7F5C" w:rsidP="00423AE0">
            <w:r w:rsidRPr="00A71FA4">
              <w:t>Facilitate integrated water management solutions to support increased greening, reduced flooding and reduced pollution to the bay and Yarra River – Birrarung</w:t>
            </w:r>
          </w:p>
        </w:tc>
        <w:tc>
          <w:tcPr>
            <w:tcW w:w="1508" w:type="dxa"/>
          </w:tcPr>
          <w:p w14:paraId="6CF8F451"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MI 19</w:t>
            </w:r>
          </w:p>
        </w:tc>
        <w:tc>
          <w:tcPr>
            <w:tcW w:w="1825" w:type="dxa"/>
          </w:tcPr>
          <w:p w14:paraId="25C1AD1B" w14:textId="77777777" w:rsidR="00BA7F5C" w:rsidRPr="00A71FA4" w:rsidRDefault="00BA7F5C" w:rsidP="00423AE0">
            <w:pPr>
              <w:cnfStyle w:val="000000000000" w:firstRow="0" w:lastRow="0" w:firstColumn="0" w:lastColumn="0" w:oddVBand="0" w:evenVBand="0" w:oddHBand="0" w:evenHBand="0" w:firstRowFirstColumn="0" w:firstRowLastColumn="0" w:lastRowFirstColumn="0" w:lastRowLastColumn="0"/>
            </w:pPr>
            <w:r w:rsidRPr="00A71FA4">
              <w:t>Ongoing</w:t>
            </w:r>
          </w:p>
        </w:tc>
      </w:tr>
    </w:tbl>
    <w:p w14:paraId="6B5E6BDB" w14:textId="58A67BAB" w:rsidR="00BA7F5C" w:rsidRPr="00A71FA4" w:rsidRDefault="00BA7F5C" w:rsidP="00BA7F5C">
      <w:pPr>
        <w:pStyle w:val="Heading2"/>
        <w:rPr>
          <w:rFonts w:hint="eastAsia"/>
        </w:rPr>
      </w:pPr>
      <w:bookmarkStart w:id="783" w:name="_Toc152150421"/>
      <w:r w:rsidRPr="00A71FA4">
        <w:t>Our investment in South Yarra</w:t>
      </w:r>
      <w:r w:rsidR="00D77638">
        <w:t xml:space="preserve"> </w:t>
      </w:r>
      <w:r w:rsidRPr="00A71FA4">
        <w:t>– strategic initiatives</w:t>
      </w:r>
      <w:bookmarkEnd w:id="783"/>
    </w:p>
    <w:tbl>
      <w:tblPr>
        <w:tblStyle w:val="TableGrid"/>
        <w:tblW w:w="5000" w:type="pct"/>
        <w:tblLayout w:type="fixed"/>
        <w:tblLook w:val="04A0" w:firstRow="1" w:lastRow="0" w:firstColumn="1" w:lastColumn="0" w:noHBand="0" w:noVBand="1"/>
      </w:tblPr>
      <w:tblGrid>
        <w:gridCol w:w="6337"/>
        <w:gridCol w:w="3285"/>
      </w:tblGrid>
      <w:tr w:rsidR="00BA7F5C" w:rsidRPr="00A71FA4" w14:paraId="6651A2F0"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p w14:paraId="205C8FB8" w14:textId="77777777" w:rsidR="00BA7F5C" w:rsidRPr="00A71FA4" w:rsidRDefault="00BA7F5C" w:rsidP="00423AE0">
            <w:r w:rsidRPr="00A71FA4">
              <w:t>Strategic initiatives in 2022–23</w:t>
            </w:r>
          </w:p>
        </w:tc>
        <w:tc>
          <w:tcPr>
            <w:tcW w:w="3286" w:type="dxa"/>
          </w:tcPr>
          <w:p w14:paraId="1A0253B2" w14:textId="77777777" w:rsidR="00BA7F5C" w:rsidRPr="00A71FA4" w:rsidRDefault="00BA7F5C" w:rsidP="00423AE0">
            <w:pPr>
              <w:cnfStyle w:val="100000000000" w:firstRow="1" w:lastRow="0" w:firstColumn="0" w:lastColumn="0" w:oddVBand="0" w:evenVBand="0" w:oddHBand="0" w:evenHBand="0" w:firstRowFirstColumn="0" w:firstRowLastColumn="0" w:lastRowFirstColumn="0" w:lastRowLastColumn="0"/>
            </w:pPr>
            <w:r w:rsidRPr="00A71FA4">
              <w:t>Link to more information</w:t>
            </w:r>
          </w:p>
        </w:tc>
      </w:tr>
      <w:bookmarkEnd w:id="781"/>
      <w:tr w:rsidR="00BA7F5C" w:rsidRPr="00A71FA4" w14:paraId="60BF779F"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19D3A87" w14:textId="77777777" w:rsidR="00BA7F5C" w:rsidRPr="00A71FA4" w:rsidRDefault="00BA7F5C" w:rsidP="00423AE0">
            <w:pPr>
              <w:rPr>
                <w:lang w:val="en-US"/>
              </w:rPr>
            </w:pPr>
            <w:r w:rsidRPr="00A71FA4">
              <w:rPr>
                <w:lang w:val="en-US"/>
              </w:rPr>
              <w:t>Fawkner Park Master Plan</w:t>
            </w:r>
          </w:p>
        </w:tc>
        <w:tc>
          <w:tcPr>
            <w:tcW w:w="3282" w:type="dxa"/>
          </w:tcPr>
          <w:p w14:paraId="67DB3CFC" w14:textId="3FB1382E"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8" w:history="1">
              <w:r w:rsidR="00BA7F5C" w:rsidRPr="009107C6">
                <w:rPr>
                  <w:rStyle w:val="Hyperlink"/>
                  <w:lang w:val="en-US"/>
                </w:rPr>
                <w:t>Link</w:t>
              </w:r>
            </w:hyperlink>
            <w:r w:rsidR="009107C6">
              <w:rPr>
                <w:rStyle w:val="FootnoteReference"/>
                <w:lang w:val="en-US"/>
              </w:rPr>
              <w:footnoteReference w:id="114"/>
            </w:r>
          </w:p>
        </w:tc>
      </w:tr>
      <w:tr w:rsidR="00BA7F5C" w:rsidRPr="00A71FA4" w14:paraId="377C290F"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2C5CF411" w14:textId="77777777" w:rsidR="00BA7F5C" w:rsidRPr="00A71FA4" w:rsidRDefault="00BA7F5C" w:rsidP="00423AE0">
            <w:pPr>
              <w:rPr>
                <w:lang w:val="en-US"/>
              </w:rPr>
            </w:pPr>
            <w:r w:rsidRPr="00A71FA4">
              <w:rPr>
                <w:lang w:val="en-US"/>
              </w:rPr>
              <w:t>South Yarra Urban Forest Precinct Plan</w:t>
            </w:r>
          </w:p>
        </w:tc>
        <w:tc>
          <w:tcPr>
            <w:tcW w:w="3282" w:type="dxa"/>
          </w:tcPr>
          <w:p w14:paraId="050BF9D6" w14:textId="7E5B4F3D"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39" w:history="1">
              <w:r w:rsidR="00BA7F5C" w:rsidRPr="009107C6">
                <w:rPr>
                  <w:rStyle w:val="Hyperlink"/>
                  <w:lang w:val="en-US"/>
                </w:rPr>
                <w:t>Link</w:t>
              </w:r>
            </w:hyperlink>
            <w:r w:rsidR="009107C6">
              <w:rPr>
                <w:rStyle w:val="FootnoteReference"/>
                <w:lang w:val="en-US"/>
              </w:rPr>
              <w:footnoteReference w:id="115"/>
            </w:r>
          </w:p>
        </w:tc>
      </w:tr>
      <w:tr w:rsidR="00BA7F5C" w:rsidRPr="00A71FA4" w14:paraId="21FA6043"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314005A2" w14:textId="77777777" w:rsidR="00BA7F5C" w:rsidRPr="00A71FA4" w:rsidRDefault="00BA7F5C" w:rsidP="00423AE0">
            <w:pPr>
              <w:rPr>
                <w:lang w:val="en-US"/>
              </w:rPr>
            </w:pPr>
            <w:r w:rsidRPr="00A71FA4">
              <w:rPr>
                <w:lang w:val="en-US"/>
              </w:rPr>
              <w:t>Neighbourhood Planning Framework</w:t>
            </w:r>
          </w:p>
        </w:tc>
        <w:tc>
          <w:tcPr>
            <w:tcW w:w="3282" w:type="dxa"/>
          </w:tcPr>
          <w:p w14:paraId="0024E1E3" w14:textId="486B6005"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0" w:history="1">
              <w:r w:rsidR="00BA7F5C" w:rsidRPr="009107C6">
                <w:rPr>
                  <w:rStyle w:val="Hyperlink"/>
                  <w:lang w:val="en-US"/>
                </w:rPr>
                <w:t>Link</w:t>
              </w:r>
            </w:hyperlink>
            <w:r w:rsidR="009107C6">
              <w:rPr>
                <w:rStyle w:val="FootnoteReference"/>
                <w:lang w:val="en-US"/>
              </w:rPr>
              <w:footnoteReference w:id="116"/>
            </w:r>
          </w:p>
        </w:tc>
      </w:tr>
      <w:tr w:rsidR="00BA7F5C" w:rsidRPr="00A71FA4" w14:paraId="4DF23B83"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D4BB6EC" w14:textId="77777777" w:rsidR="00BA7F5C" w:rsidRPr="00A71FA4" w:rsidRDefault="00BA7F5C" w:rsidP="00423AE0">
            <w:pPr>
              <w:rPr>
                <w:lang w:val="en-US"/>
              </w:rPr>
            </w:pPr>
            <w:r w:rsidRPr="00A71FA4">
              <w:rPr>
                <w:lang w:val="en-US"/>
              </w:rPr>
              <w:t>Disaster preparedness and resilience planning</w:t>
            </w:r>
          </w:p>
        </w:tc>
        <w:tc>
          <w:tcPr>
            <w:tcW w:w="3282" w:type="dxa"/>
          </w:tcPr>
          <w:p w14:paraId="7CB52FA8" w14:textId="3905F0A8"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1" w:history="1">
              <w:r w:rsidR="00BA7F5C" w:rsidRPr="009107C6">
                <w:rPr>
                  <w:rStyle w:val="Hyperlink"/>
                  <w:lang w:val="en-US"/>
                </w:rPr>
                <w:t>Link</w:t>
              </w:r>
            </w:hyperlink>
            <w:r w:rsidR="009107C6">
              <w:rPr>
                <w:rStyle w:val="FootnoteReference"/>
                <w:lang w:val="en-US"/>
              </w:rPr>
              <w:footnoteReference w:id="117"/>
            </w:r>
          </w:p>
        </w:tc>
      </w:tr>
      <w:tr w:rsidR="00BA7F5C" w:rsidRPr="00A71FA4" w14:paraId="0FC3A000"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0E1F79D" w14:textId="77777777" w:rsidR="00BA7F5C" w:rsidRPr="00A71FA4" w:rsidRDefault="00BA7F5C" w:rsidP="00423AE0">
            <w:pPr>
              <w:rPr>
                <w:lang w:val="en-US"/>
              </w:rPr>
            </w:pPr>
            <w:r w:rsidRPr="00A71FA4">
              <w:rPr>
                <w:lang w:val="en-US"/>
              </w:rPr>
              <w:t>Municipal Planning Strategy</w:t>
            </w:r>
          </w:p>
        </w:tc>
        <w:tc>
          <w:tcPr>
            <w:tcW w:w="3282" w:type="dxa"/>
          </w:tcPr>
          <w:p w14:paraId="57E538DF" w14:textId="5406C2D5" w:rsidR="00BA7F5C"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2" w:history="1">
              <w:r w:rsidR="00BA7F5C" w:rsidRPr="009107C6">
                <w:rPr>
                  <w:rStyle w:val="Hyperlink"/>
                  <w:lang w:val="en-US"/>
                </w:rPr>
                <w:t>Link</w:t>
              </w:r>
            </w:hyperlink>
            <w:r w:rsidR="009107C6">
              <w:rPr>
                <w:rStyle w:val="FootnoteReference"/>
                <w:lang w:val="en-US"/>
              </w:rPr>
              <w:footnoteReference w:id="118"/>
            </w:r>
          </w:p>
        </w:tc>
      </w:tr>
    </w:tbl>
    <w:p w14:paraId="5EDDE36F" w14:textId="77777777" w:rsidR="00BA7F5C" w:rsidRPr="00A71FA4" w:rsidRDefault="00BA7F5C" w:rsidP="00BA7F5C"/>
    <w:p w14:paraId="565D6EB3" w14:textId="17BF6438" w:rsidR="00BA7F5C" w:rsidRDefault="00BA7F5C">
      <w:pPr>
        <w:spacing w:before="0" w:after="0"/>
        <w:rPr>
          <w:lang w:val="en-US"/>
        </w:rPr>
      </w:pPr>
      <w:r>
        <w:rPr>
          <w:lang w:val="en-US"/>
        </w:rPr>
        <w:br w:type="page"/>
      </w:r>
    </w:p>
    <w:p w14:paraId="24746F1E" w14:textId="08705792" w:rsidR="00BA7F5C" w:rsidRDefault="00CB4567" w:rsidP="00CB4567">
      <w:pPr>
        <w:pStyle w:val="Heading1"/>
        <w:rPr>
          <w:rFonts w:hint="eastAsia"/>
        </w:rPr>
      </w:pPr>
      <w:bookmarkStart w:id="784" w:name="_Hlk151015038"/>
      <w:bookmarkStart w:id="785" w:name="_Toc152150422"/>
      <w:r w:rsidRPr="00CB4567">
        <w:rPr>
          <w:rFonts w:hint="eastAsia"/>
        </w:rPr>
        <w:t>West Melbourne</w:t>
      </w:r>
      <w:bookmarkEnd w:id="784"/>
      <w:bookmarkEnd w:id="785"/>
    </w:p>
    <w:p w14:paraId="00DE924F" w14:textId="77777777" w:rsidR="00D77638" w:rsidRDefault="00CB4567" w:rsidP="00CB4567">
      <w:pPr>
        <w:rPr>
          <w:lang w:val="en-US"/>
        </w:rPr>
      </w:pPr>
      <w:r w:rsidRPr="00CB4567">
        <w:rPr>
          <w:lang w:val="en-US"/>
        </w:rPr>
        <w:t>West Melbourne is a long-established area with a strong community, diverse mix of housing, warehouses and businesses, and a rich cultural and architectural heritage. It has evolved into a distinct inner-urban neighbourhood and a counterpoint to the central city. Its mix of building types and uses give it its distinctive character, including heritage cottages, mid-rise factories and warehouses, and larger-scale high-rise apartment buildings in the south.</w:t>
      </w:r>
    </w:p>
    <w:p w14:paraId="63AD3188" w14:textId="3BF353B1" w:rsidR="00CB4567" w:rsidRDefault="00CB4567" w:rsidP="00CB4567">
      <w:pPr>
        <w:pStyle w:val="ListBullet"/>
      </w:pPr>
      <w:r w:rsidRPr="00FD06C6">
        <w:t>Residential</w:t>
      </w:r>
      <w:r>
        <w:t xml:space="preserve"> </w:t>
      </w:r>
      <w:r w:rsidRPr="00FD06C6">
        <w:t>population</w:t>
      </w:r>
      <w:r>
        <w:t>: 8014</w:t>
      </w:r>
      <w:r>
        <w:rPr>
          <w:rStyle w:val="FootnoteReference"/>
        </w:rPr>
        <w:footnoteReference w:id="119"/>
      </w:r>
    </w:p>
    <w:p w14:paraId="065219A2" w14:textId="792572EF" w:rsidR="00CB4567" w:rsidRDefault="00CB4567" w:rsidP="00CB4567">
      <w:pPr>
        <w:pStyle w:val="ListBullet"/>
      </w:pPr>
      <w:r w:rsidRPr="00FD06C6">
        <w:t>Number of businesses</w:t>
      </w:r>
      <w:r>
        <w:t>: 478</w:t>
      </w:r>
      <w:r>
        <w:rPr>
          <w:rStyle w:val="FootnoteReference"/>
        </w:rPr>
        <w:footnoteReference w:id="120"/>
      </w:r>
    </w:p>
    <w:p w14:paraId="16AE0C8F" w14:textId="1ACD8831" w:rsidR="00CB4567" w:rsidRDefault="00CB4567" w:rsidP="00CB4567">
      <w:pPr>
        <w:pStyle w:val="ListBullet"/>
      </w:pPr>
      <w:r>
        <w:t>Number of local jobs: 9168</w:t>
      </w:r>
      <w:r>
        <w:rPr>
          <w:rStyle w:val="FootnoteReference"/>
        </w:rPr>
        <w:footnoteReference w:id="121"/>
      </w:r>
    </w:p>
    <w:p w14:paraId="2E247FF9" w14:textId="2907D30F" w:rsidR="00CB4567" w:rsidRDefault="00CB4567" w:rsidP="00CB4567">
      <w:pPr>
        <w:pStyle w:val="ListBullet"/>
      </w:pPr>
      <w:r>
        <w:t>Percentage of residents born overseas: 54%</w:t>
      </w:r>
      <w:r>
        <w:rPr>
          <w:rStyle w:val="FootnoteReference"/>
        </w:rPr>
        <w:footnoteReference w:id="122"/>
      </w:r>
    </w:p>
    <w:p w14:paraId="4B7E516A" w14:textId="5132713C" w:rsidR="00CB4567" w:rsidRDefault="00CB4567" w:rsidP="00CB4567">
      <w:pPr>
        <w:pStyle w:val="Heading2"/>
        <w:rPr>
          <w:rFonts w:hint="eastAsia"/>
        </w:rPr>
      </w:pPr>
      <w:bookmarkStart w:id="786" w:name="_Toc152150423"/>
      <w:r w:rsidRPr="00CB4567">
        <w:t>Our investment in West Melbourne – capital works</w:t>
      </w:r>
      <w:bookmarkEnd w:id="786"/>
    </w:p>
    <w:tbl>
      <w:tblPr>
        <w:tblStyle w:val="TableGrid"/>
        <w:tblW w:w="5000" w:type="pct"/>
        <w:tblLayout w:type="fixed"/>
        <w:tblLook w:val="04A0" w:firstRow="1" w:lastRow="0" w:firstColumn="1" w:lastColumn="0" w:noHBand="0" w:noVBand="1"/>
      </w:tblPr>
      <w:tblGrid>
        <w:gridCol w:w="3124"/>
        <w:gridCol w:w="1555"/>
        <w:gridCol w:w="1666"/>
        <w:gridCol w:w="1666"/>
        <w:gridCol w:w="1611"/>
      </w:tblGrid>
      <w:tr w:rsidR="00CB4567" w:rsidRPr="00A71FA4" w14:paraId="294188AB"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Pr>
          <w:p w14:paraId="07B68C01" w14:textId="77777777" w:rsidR="00CB4567" w:rsidRPr="00A71FA4" w:rsidRDefault="00CB4567" w:rsidP="00423AE0">
            <w:bookmarkStart w:id="787" w:name="_Hlk151014858"/>
            <w:r w:rsidRPr="00A71FA4">
              <w:t>Capital works investment in 2022–23</w:t>
            </w:r>
          </w:p>
        </w:tc>
        <w:tc>
          <w:tcPr>
            <w:tcW w:w="1555" w:type="dxa"/>
          </w:tcPr>
          <w:p w14:paraId="0125C5BA" w14:textId="77777777" w:rsidR="00CB4567" w:rsidRPr="00A71FA4" w:rsidRDefault="00CB4567"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666" w:type="dxa"/>
          </w:tcPr>
          <w:p w14:paraId="211F2F5D" w14:textId="77777777" w:rsidR="00CB4567" w:rsidRPr="00A71FA4" w:rsidRDefault="00CB4567" w:rsidP="00346CB7">
            <w:pPr>
              <w:jc w:val="right"/>
              <w:cnfStyle w:val="100000000000" w:firstRow="1" w:lastRow="0" w:firstColumn="0" w:lastColumn="0" w:oddVBand="0" w:evenVBand="0" w:oddHBand="0" w:evenHBand="0" w:firstRowFirstColumn="0" w:firstRowLastColumn="0" w:lastRowFirstColumn="0" w:lastRowLastColumn="0"/>
            </w:pPr>
            <w:r w:rsidRPr="00A71FA4">
              <w:t>Budget 2022–23</w:t>
            </w:r>
          </w:p>
          <w:p w14:paraId="4468BE81" w14:textId="77777777" w:rsidR="00CB4567" w:rsidRPr="00A71FA4" w:rsidRDefault="00CB4567"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66" w:type="dxa"/>
          </w:tcPr>
          <w:p w14:paraId="0161374B" w14:textId="77777777" w:rsidR="00CB4567" w:rsidRPr="00A71FA4" w:rsidRDefault="00CB4567" w:rsidP="00346CB7">
            <w:pPr>
              <w:jc w:val="right"/>
              <w:cnfStyle w:val="100000000000" w:firstRow="1" w:lastRow="0" w:firstColumn="0" w:lastColumn="0" w:oddVBand="0" w:evenVBand="0" w:oddHBand="0" w:evenHBand="0" w:firstRowFirstColumn="0" w:firstRowLastColumn="0" w:lastRowFirstColumn="0" w:lastRowLastColumn="0"/>
            </w:pPr>
            <w:r w:rsidRPr="00A71FA4">
              <w:t>Actual 2022–23</w:t>
            </w:r>
          </w:p>
          <w:p w14:paraId="0992DA91" w14:textId="77777777" w:rsidR="00CB4567" w:rsidRPr="00A71FA4" w:rsidRDefault="00CB4567" w:rsidP="00346CB7">
            <w:pPr>
              <w:jc w:val="right"/>
              <w:cnfStyle w:val="100000000000" w:firstRow="1" w:lastRow="0" w:firstColumn="0" w:lastColumn="0" w:oddVBand="0" w:evenVBand="0" w:oddHBand="0" w:evenHBand="0" w:firstRowFirstColumn="0" w:firstRowLastColumn="0" w:lastRowFirstColumn="0" w:lastRowLastColumn="0"/>
            </w:pPr>
            <w:r w:rsidRPr="00A71FA4">
              <w:t>$million</w:t>
            </w:r>
          </w:p>
        </w:tc>
        <w:tc>
          <w:tcPr>
            <w:tcW w:w="1611" w:type="dxa"/>
          </w:tcPr>
          <w:p w14:paraId="61D7A77E" w14:textId="77777777" w:rsidR="00CB4567" w:rsidRPr="00A71FA4" w:rsidRDefault="00CB4567"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CB4567" w:rsidRPr="00A71FA4" w14:paraId="7648BD98"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FDF13E2" w14:textId="77777777" w:rsidR="00CB4567" w:rsidRPr="00A71FA4" w:rsidRDefault="00CB4567" w:rsidP="00423AE0">
            <w:r w:rsidRPr="00A71FA4">
              <w:t>North and West Melbourne and Docklands Transport and Amenity Program</w:t>
            </w:r>
          </w:p>
        </w:tc>
        <w:tc>
          <w:tcPr>
            <w:tcW w:w="1554" w:type="dxa"/>
          </w:tcPr>
          <w:p w14:paraId="7C0A74FA"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46</w:t>
            </w:r>
          </w:p>
        </w:tc>
        <w:tc>
          <w:tcPr>
            <w:tcW w:w="1666" w:type="dxa"/>
          </w:tcPr>
          <w:p w14:paraId="38369DA5"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2.00</w:t>
            </w:r>
          </w:p>
        </w:tc>
        <w:tc>
          <w:tcPr>
            <w:tcW w:w="1666" w:type="dxa"/>
          </w:tcPr>
          <w:p w14:paraId="224AA27A"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0.63</w:t>
            </w:r>
          </w:p>
        </w:tc>
        <w:tc>
          <w:tcPr>
            <w:tcW w:w="1610" w:type="dxa"/>
          </w:tcPr>
          <w:p w14:paraId="2447EC80"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Delayed</w:t>
            </w:r>
          </w:p>
        </w:tc>
      </w:tr>
      <w:tr w:rsidR="00CB4567" w:rsidRPr="00A71FA4" w14:paraId="685C56D7"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5F9E5AEA" w14:textId="77777777" w:rsidR="00CB4567" w:rsidRPr="00A71FA4" w:rsidRDefault="00CB4567" w:rsidP="00423AE0">
            <w:r w:rsidRPr="00A71FA4">
              <w:t>Reduce speed limits</w:t>
            </w:r>
          </w:p>
        </w:tc>
        <w:tc>
          <w:tcPr>
            <w:tcW w:w="1554" w:type="dxa"/>
          </w:tcPr>
          <w:p w14:paraId="5912B606"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3DDDD70D"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0.06</w:t>
            </w:r>
          </w:p>
        </w:tc>
        <w:tc>
          <w:tcPr>
            <w:tcW w:w="1666" w:type="dxa"/>
          </w:tcPr>
          <w:p w14:paraId="028FE385"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0.07</w:t>
            </w:r>
          </w:p>
        </w:tc>
        <w:tc>
          <w:tcPr>
            <w:tcW w:w="1610" w:type="dxa"/>
          </w:tcPr>
          <w:p w14:paraId="651817F7"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CB4567" w:rsidRPr="00A71FA4" w14:paraId="044D1313"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397C6D78" w14:textId="77777777" w:rsidR="00CB4567" w:rsidRPr="00A71FA4" w:rsidRDefault="00CB4567" w:rsidP="00423AE0">
            <w:r w:rsidRPr="00A71FA4">
              <w:t>Cycle infrastructure</w:t>
            </w:r>
          </w:p>
        </w:tc>
        <w:tc>
          <w:tcPr>
            <w:tcW w:w="1554" w:type="dxa"/>
          </w:tcPr>
          <w:p w14:paraId="758055A1"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45</w:t>
            </w:r>
          </w:p>
        </w:tc>
        <w:tc>
          <w:tcPr>
            <w:tcW w:w="1666" w:type="dxa"/>
          </w:tcPr>
          <w:p w14:paraId="5761F4CD"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0.18</w:t>
            </w:r>
          </w:p>
        </w:tc>
        <w:tc>
          <w:tcPr>
            <w:tcW w:w="1666" w:type="dxa"/>
          </w:tcPr>
          <w:p w14:paraId="63F94B4A"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0.19</w:t>
            </w:r>
          </w:p>
        </w:tc>
        <w:tc>
          <w:tcPr>
            <w:tcW w:w="1610" w:type="dxa"/>
          </w:tcPr>
          <w:p w14:paraId="6DCA4885"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CB4567" w:rsidRPr="00A71FA4" w14:paraId="136B070A"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BE18404" w14:textId="77777777" w:rsidR="00CB4567" w:rsidRPr="00A71FA4" w:rsidRDefault="00CB4567" w:rsidP="00423AE0">
            <w:r w:rsidRPr="00A71FA4">
              <w:t>Other green space, infrastructure and cultural projects</w:t>
            </w:r>
          </w:p>
        </w:tc>
        <w:tc>
          <w:tcPr>
            <w:tcW w:w="1554" w:type="dxa"/>
          </w:tcPr>
          <w:p w14:paraId="35924533"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477594C3"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0.27</w:t>
            </w:r>
          </w:p>
        </w:tc>
        <w:tc>
          <w:tcPr>
            <w:tcW w:w="1666" w:type="dxa"/>
          </w:tcPr>
          <w:p w14:paraId="04D8D183"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0.20</w:t>
            </w:r>
          </w:p>
        </w:tc>
        <w:tc>
          <w:tcPr>
            <w:tcW w:w="1610" w:type="dxa"/>
          </w:tcPr>
          <w:p w14:paraId="0CEA4BCF"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CB4567" w:rsidRPr="00A71FA4" w14:paraId="1300A7C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0BF9BF03" w14:textId="77777777" w:rsidR="00CB4567" w:rsidRPr="00A71FA4" w:rsidRDefault="00CB4567" w:rsidP="00423AE0">
            <w:r w:rsidRPr="00A71FA4">
              <w:t>Renewal works, including for roadways, footpaths, flood mitigation, landscape and property</w:t>
            </w:r>
          </w:p>
        </w:tc>
        <w:tc>
          <w:tcPr>
            <w:tcW w:w="1554" w:type="dxa"/>
          </w:tcPr>
          <w:p w14:paraId="0721884C"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2C76738C"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1.50</w:t>
            </w:r>
          </w:p>
        </w:tc>
        <w:tc>
          <w:tcPr>
            <w:tcW w:w="1666" w:type="dxa"/>
          </w:tcPr>
          <w:p w14:paraId="573B9494"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1.42</w:t>
            </w:r>
          </w:p>
        </w:tc>
        <w:tc>
          <w:tcPr>
            <w:tcW w:w="1610" w:type="dxa"/>
          </w:tcPr>
          <w:p w14:paraId="23BFDFFD"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r w:rsidR="00CB4567" w:rsidRPr="00A71FA4" w14:paraId="47EEDB3F" w14:textId="77777777" w:rsidTr="00D77638">
        <w:tc>
          <w:tcPr>
            <w:cnfStyle w:val="001000000000" w:firstRow="0" w:lastRow="0" w:firstColumn="1" w:lastColumn="0" w:oddVBand="0" w:evenVBand="0" w:oddHBand="0" w:evenHBand="0" w:firstRowFirstColumn="0" w:firstRowLastColumn="0" w:lastRowFirstColumn="0" w:lastRowLastColumn="0"/>
            <w:tcW w:w="3126" w:type="dxa"/>
          </w:tcPr>
          <w:p w14:paraId="1B325AD6" w14:textId="77777777" w:rsidR="00CB4567" w:rsidRPr="00A71FA4" w:rsidRDefault="00CB4567" w:rsidP="00423AE0">
            <w:r w:rsidRPr="00A71FA4">
              <w:t>Maintenance works, including at our creative spaces and other properties, and for urban forest health</w:t>
            </w:r>
          </w:p>
        </w:tc>
        <w:tc>
          <w:tcPr>
            <w:tcW w:w="1554" w:type="dxa"/>
          </w:tcPr>
          <w:p w14:paraId="75D384C7"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666" w:type="dxa"/>
          </w:tcPr>
          <w:p w14:paraId="4E99B99B"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0.40</w:t>
            </w:r>
          </w:p>
        </w:tc>
        <w:tc>
          <w:tcPr>
            <w:tcW w:w="1666" w:type="dxa"/>
          </w:tcPr>
          <w:p w14:paraId="7A725E20" w14:textId="77777777" w:rsidR="00CB4567" w:rsidRPr="00A71FA4" w:rsidRDefault="00CB4567" w:rsidP="00346CB7">
            <w:pPr>
              <w:jc w:val="right"/>
              <w:cnfStyle w:val="000000000000" w:firstRow="0" w:lastRow="0" w:firstColumn="0" w:lastColumn="0" w:oddVBand="0" w:evenVBand="0" w:oddHBand="0" w:evenHBand="0" w:firstRowFirstColumn="0" w:firstRowLastColumn="0" w:lastRowFirstColumn="0" w:lastRowLastColumn="0"/>
            </w:pPr>
            <w:r w:rsidRPr="00A71FA4">
              <w:t>0.08</w:t>
            </w:r>
          </w:p>
        </w:tc>
        <w:tc>
          <w:tcPr>
            <w:tcW w:w="1610" w:type="dxa"/>
          </w:tcPr>
          <w:p w14:paraId="1091E445"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 track</w:t>
            </w:r>
          </w:p>
        </w:tc>
      </w:tr>
    </w:tbl>
    <w:p w14:paraId="315DD1DC" w14:textId="77777777" w:rsidR="00CB4567" w:rsidRPr="00A71FA4" w:rsidRDefault="00CB4567" w:rsidP="00CB4567"/>
    <w:p w14:paraId="7748B3D1" w14:textId="77777777" w:rsidR="00CB4567" w:rsidRPr="00A71FA4" w:rsidRDefault="00CB4567" w:rsidP="00CB4567">
      <w:r w:rsidRPr="00A71FA4">
        <w:br w:type="page"/>
      </w:r>
    </w:p>
    <w:p w14:paraId="3B276365" w14:textId="44DE27FA" w:rsidR="00CB4567" w:rsidRPr="00A71FA4" w:rsidRDefault="00CB4567" w:rsidP="00CB4567">
      <w:pPr>
        <w:pStyle w:val="Heading2"/>
        <w:rPr>
          <w:rFonts w:hint="eastAsia"/>
        </w:rPr>
      </w:pPr>
      <w:bookmarkStart w:id="788" w:name="_Toc152150424"/>
      <w:r w:rsidRPr="00A71FA4">
        <w:t>Our investment in West Melbourne</w:t>
      </w:r>
      <w:r w:rsidR="00D77638">
        <w:t xml:space="preserve"> </w:t>
      </w:r>
      <w:r w:rsidRPr="00A71FA4">
        <w:t>– key activities</w:t>
      </w:r>
      <w:bookmarkEnd w:id="788"/>
    </w:p>
    <w:tbl>
      <w:tblPr>
        <w:tblStyle w:val="TableGrid"/>
        <w:tblW w:w="5000" w:type="pct"/>
        <w:tblLayout w:type="fixed"/>
        <w:tblLook w:val="04A0" w:firstRow="1" w:lastRow="0" w:firstColumn="1" w:lastColumn="0" w:noHBand="0" w:noVBand="1"/>
      </w:tblPr>
      <w:tblGrid>
        <w:gridCol w:w="6291"/>
        <w:gridCol w:w="1507"/>
        <w:gridCol w:w="1824"/>
      </w:tblGrid>
      <w:tr w:rsidR="00CB4567" w:rsidRPr="00A71FA4" w14:paraId="19095B0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9" w:type="dxa"/>
          </w:tcPr>
          <w:p w14:paraId="711CE6F1" w14:textId="77777777" w:rsidR="00CB4567" w:rsidRPr="00A71FA4" w:rsidRDefault="00CB4567" w:rsidP="00423AE0">
            <w:r w:rsidRPr="00A71FA4">
              <w:t>Key activities in 2022–23</w:t>
            </w:r>
          </w:p>
        </w:tc>
        <w:tc>
          <w:tcPr>
            <w:tcW w:w="1508" w:type="dxa"/>
          </w:tcPr>
          <w:p w14:paraId="7CD48FCD" w14:textId="77777777" w:rsidR="00CB4567" w:rsidRPr="00A71FA4" w:rsidRDefault="00CB4567" w:rsidP="00423AE0">
            <w:pPr>
              <w:cnfStyle w:val="100000000000" w:firstRow="1" w:lastRow="0" w:firstColumn="0" w:lastColumn="0" w:oddVBand="0" w:evenVBand="0" w:oddHBand="0" w:evenHBand="0" w:firstRowFirstColumn="0" w:firstRowLastColumn="0" w:lastRowFirstColumn="0" w:lastRowLastColumn="0"/>
            </w:pPr>
            <w:r w:rsidRPr="00A71FA4">
              <w:t>Major initiative</w:t>
            </w:r>
          </w:p>
        </w:tc>
        <w:tc>
          <w:tcPr>
            <w:tcW w:w="1825" w:type="dxa"/>
          </w:tcPr>
          <w:p w14:paraId="019DAD2D" w14:textId="77777777" w:rsidR="00CB4567" w:rsidRPr="00A71FA4" w:rsidRDefault="00CB4567" w:rsidP="00423AE0">
            <w:pPr>
              <w:cnfStyle w:val="100000000000" w:firstRow="1" w:lastRow="0" w:firstColumn="0" w:lastColumn="0" w:oddVBand="0" w:evenVBand="0" w:oddHBand="0" w:evenHBand="0" w:firstRowFirstColumn="0" w:firstRowLastColumn="0" w:lastRowFirstColumn="0" w:lastRowLastColumn="0"/>
            </w:pPr>
            <w:r w:rsidRPr="00A71FA4">
              <w:t>Status 2022–23</w:t>
            </w:r>
          </w:p>
        </w:tc>
      </w:tr>
      <w:tr w:rsidR="00CB4567" w:rsidRPr="00A71FA4" w14:paraId="1CDC4954" w14:textId="77777777" w:rsidTr="00D77638">
        <w:tc>
          <w:tcPr>
            <w:cnfStyle w:val="001000000000" w:firstRow="0" w:lastRow="0" w:firstColumn="1" w:lastColumn="0" w:oddVBand="0" w:evenVBand="0" w:oddHBand="0" w:evenHBand="0" w:firstRowFirstColumn="0" w:firstRowLastColumn="0" w:lastRowFirstColumn="0" w:lastRowLastColumn="0"/>
            <w:tcW w:w="6294" w:type="dxa"/>
          </w:tcPr>
          <w:p w14:paraId="5834776D" w14:textId="77777777" w:rsidR="00CB4567" w:rsidRPr="00A71FA4" w:rsidRDefault="00CB4567" w:rsidP="00423AE0">
            <w:r w:rsidRPr="00A71FA4">
              <w:t xml:space="preserve">Advocate to the Minister for Planning to approve Amendment C309, implementing new planning controls for West Melbourne referred for determination in May 2020 </w:t>
            </w:r>
          </w:p>
        </w:tc>
        <w:tc>
          <w:tcPr>
            <w:tcW w:w="1508" w:type="dxa"/>
          </w:tcPr>
          <w:p w14:paraId="6FD671AA"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N/A</w:t>
            </w:r>
          </w:p>
        </w:tc>
        <w:tc>
          <w:tcPr>
            <w:tcW w:w="1820" w:type="dxa"/>
          </w:tcPr>
          <w:p w14:paraId="10D37FD8"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Completed</w:t>
            </w:r>
          </w:p>
        </w:tc>
      </w:tr>
      <w:tr w:rsidR="00CB4567" w:rsidRPr="00A71FA4" w14:paraId="1B8DBAA3" w14:textId="77777777" w:rsidTr="00D77638">
        <w:tc>
          <w:tcPr>
            <w:cnfStyle w:val="001000000000" w:firstRow="0" w:lastRow="0" w:firstColumn="1" w:lastColumn="0" w:oddVBand="0" w:evenVBand="0" w:oddHBand="0" w:evenHBand="0" w:firstRowFirstColumn="0" w:firstRowLastColumn="0" w:lastRowFirstColumn="0" w:lastRowLastColumn="0"/>
            <w:tcW w:w="6294" w:type="dxa"/>
          </w:tcPr>
          <w:p w14:paraId="49F5D669" w14:textId="77777777" w:rsidR="00CB4567" w:rsidRPr="00A71FA4" w:rsidRDefault="00CB4567" w:rsidP="00423AE0">
            <w:r w:rsidRPr="00A71FA4">
              <w:t xml:space="preserve">Design a linear park, with associated traffic calming measures and new protected cycle lanes on Hawke Street </w:t>
            </w:r>
          </w:p>
        </w:tc>
        <w:tc>
          <w:tcPr>
            <w:tcW w:w="1508" w:type="dxa"/>
          </w:tcPr>
          <w:p w14:paraId="772F4B24"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46</w:t>
            </w:r>
          </w:p>
        </w:tc>
        <w:tc>
          <w:tcPr>
            <w:tcW w:w="1820" w:type="dxa"/>
          </w:tcPr>
          <w:p w14:paraId="6C628B7A"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Completed</w:t>
            </w:r>
          </w:p>
        </w:tc>
      </w:tr>
      <w:tr w:rsidR="00CB4567" w:rsidRPr="00A71FA4" w14:paraId="7D56B9D4" w14:textId="77777777" w:rsidTr="00D77638">
        <w:tc>
          <w:tcPr>
            <w:cnfStyle w:val="001000000000" w:firstRow="0" w:lastRow="0" w:firstColumn="1" w:lastColumn="0" w:oddVBand="0" w:evenVBand="0" w:oddHBand="0" w:evenHBand="0" w:firstRowFirstColumn="0" w:firstRowLastColumn="0" w:lastRowFirstColumn="0" w:lastRowLastColumn="0"/>
            <w:tcW w:w="6294" w:type="dxa"/>
          </w:tcPr>
          <w:p w14:paraId="273DC7AC" w14:textId="77777777" w:rsidR="00CB4567" w:rsidRPr="00A71FA4" w:rsidRDefault="00CB4567" w:rsidP="00423AE0">
            <w:r w:rsidRPr="00A71FA4">
              <w:t>Deliver and manage the Business Precinct Program – invest up to $90,000 annual funding to the North and West Melbourne Precinct Association for business support and activation initiatives</w:t>
            </w:r>
          </w:p>
        </w:tc>
        <w:tc>
          <w:tcPr>
            <w:tcW w:w="1508" w:type="dxa"/>
          </w:tcPr>
          <w:p w14:paraId="0821DDC4"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1</w:t>
            </w:r>
          </w:p>
        </w:tc>
        <w:tc>
          <w:tcPr>
            <w:tcW w:w="1820" w:type="dxa"/>
          </w:tcPr>
          <w:p w14:paraId="1645583C"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Ongoing</w:t>
            </w:r>
          </w:p>
        </w:tc>
      </w:tr>
      <w:tr w:rsidR="00CB4567" w:rsidRPr="00A71FA4" w14:paraId="55101849" w14:textId="77777777" w:rsidTr="00D77638">
        <w:tc>
          <w:tcPr>
            <w:cnfStyle w:val="001000000000" w:firstRow="0" w:lastRow="0" w:firstColumn="1" w:lastColumn="0" w:oddVBand="0" w:evenVBand="0" w:oddHBand="0" w:evenHBand="0" w:firstRowFirstColumn="0" w:firstRowLastColumn="0" w:lastRowFirstColumn="0" w:lastRowLastColumn="0"/>
            <w:tcW w:w="6294" w:type="dxa"/>
          </w:tcPr>
          <w:p w14:paraId="0323F786" w14:textId="77777777" w:rsidR="00CB4567" w:rsidRPr="00A71FA4" w:rsidRDefault="00CB4567" w:rsidP="00423AE0">
            <w:r w:rsidRPr="00A71FA4">
              <w:t>Facilitate integrated water management solutions to support increased greening, reduced flooding and reduced pollution to the bay, Maribyrnong River and Moonee Ponds Creek</w:t>
            </w:r>
          </w:p>
        </w:tc>
        <w:tc>
          <w:tcPr>
            <w:tcW w:w="1508" w:type="dxa"/>
          </w:tcPr>
          <w:p w14:paraId="15DB8CC0"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MI 19</w:t>
            </w:r>
          </w:p>
        </w:tc>
        <w:tc>
          <w:tcPr>
            <w:tcW w:w="1820" w:type="dxa"/>
          </w:tcPr>
          <w:p w14:paraId="22B356A7" w14:textId="77777777" w:rsidR="00CB4567" w:rsidRPr="00A71FA4" w:rsidRDefault="00CB4567" w:rsidP="00423AE0">
            <w:pPr>
              <w:cnfStyle w:val="000000000000" w:firstRow="0" w:lastRow="0" w:firstColumn="0" w:lastColumn="0" w:oddVBand="0" w:evenVBand="0" w:oddHBand="0" w:evenHBand="0" w:firstRowFirstColumn="0" w:firstRowLastColumn="0" w:lastRowFirstColumn="0" w:lastRowLastColumn="0"/>
            </w:pPr>
            <w:r w:rsidRPr="00A71FA4">
              <w:t>In progress</w:t>
            </w:r>
          </w:p>
        </w:tc>
      </w:tr>
    </w:tbl>
    <w:p w14:paraId="122C2606" w14:textId="77777777" w:rsidR="00CB4567" w:rsidRPr="00A71FA4" w:rsidRDefault="00CB4567" w:rsidP="00CB4567">
      <w:pPr>
        <w:pStyle w:val="Heading2"/>
        <w:rPr>
          <w:rFonts w:hint="eastAsia"/>
        </w:rPr>
      </w:pPr>
      <w:bookmarkStart w:id="789" w:name="_Toc152150425"/>
      <w:r w:rsidRPr="00A71FA4">
        <w:t xml:space="preserve">Our investment in </w:t>
      </w:r>
      <w:r w:rsidRPr="00A71FA4">
        <w:rPr>
          <w:rFonts w:hint="eastAsia"/>
        </w:rPr>
        <w:t>West Melbourne</w:t>
      </w:r>
      <w:r w:rsidRPr="00A71FA4">
        <w:t xml:space="preserve"> – strategic initiatives</w:t>
      </w:r>
      <w:bookmarkEnd w:id="789"/>
    </w:p>
    <w:tbl>
      <w:tblPr>
        <w:tblStyle w:val="TableGrid"/>
        <w:tblW w:w="5000" w:type="pct"/>
        <w:tblLayout w:type="fixed"/>
        <w:tblLook w:val="04A0" w:firstRow="1" w:lastRow="0" w:firstColumn="1" w:lastColumn="0" w:noHBand="0" w:noVBand="1"/>
      </w:tblPr>
      <w:tblGrid>
        <w:gridCol w:w="6337"/>
        <w:gridCol w:w="3285"/>
      </w:tblGrid>
      <w:tr w:rsidR="00CB4567" w:rsidRPr="00A71FA4" w14:paraId="38E3FA1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6" w:type="dxa"/>
          </w:tcPr>
          <w:p w14:paraId="42BB634F" w14:textId="77777777" w:rsidR="00CB4567" w:rsidRPr="00A71FA4" w:rsidRDefault="00CB4567" w:rsidP="00423AE0">
            <w:r w:rsidRPr="00A71FA4">
              <w:t>Strategic initiatives in 2022–23</w:t>
            </w:r>
          </w:p>
        </w:tc>
        <w:tc>
          <w:tcPr>
            <w:tcW w:w="3286" w:type="dxa"/>
          </w:tcPr>
          <w:p w14:paraId="29DDB135" w14:textId="77777777" w:rsidR="00CB4567" w:rsidRPr="00A71FA4" w:rsidRDefault="00CB4567" w:rsidP="00423AE0">
            <w:pPr>
              <w:cnfStyle w:val="100000000000" w:firstRow="1" w:lastRow="0" w:firstColumn="0" w:lastColumn="0" w:oddVBand="0" w:evenVBand="0" w:oddHBand="0" w:evenHBand="0" w:firstRowFirstColumn="0" w:firstRowLastColumn="0" w:lastRowFirstColumn="0" w:lastRowLastColumn="0"/>
            </w:pPr>
            <w:r w:rsidRPr="00A71FA4">
              <w:t>Link to more information</w:t>
            </w:r>
          </w:p>
        </w:tc>
      </w:tr>
      <w:bookmarkEnd w:id="787"/>
      <w:tr w:rsidR="00CB4567" w:rsidRPr="00A71FA4" w14:paraId="4BED1EB1"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A97BB75" w14:textId="77777777" w:rsidR="00CB4567" w:rsidRPr="00A71FA4" w:rsidRDefault="00CB4567" w:rsidP="00423AE0">
            <w:pPr>
              <w:rPr>
                <w:lang w:val="en-US"/>
              </w:rPr>
            </w:pPr>
            <w:r w:rsidRPr="00A71FA4">
              <w:rPr>
                <w:lang w:val="en-US"/>
              </w:rPr>
              <w:t>Moonee Ponds Creek Strategic Opportunities Plan</w:t>
            </w:r>
          </w:p>
        </w:tc>
        <w:tc>
          <w:tcPr>
            <w:tcW w:w="3282" w:type="dxa"/>
          </w:tcPr>
          <w:p w14:paraId="79FF22F6" w14:textId="52B7C92E"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3" w:history="1">
              <w:r w:rsidR="00CB4567" w:rsidRPr="009107C6">
                <w:rPr>
                  <w:rStyle w:val="Hyperlink"/>
                  <w:lang w:val="en-US"/>
                </w:rPr>
                <w:t>Link</w:t>
              </w:r>
            </w:hyperlink>
            <w:r w:rsidR="009107C6">
              <w:rPr>
                <w:rStyle w:val="FootnoteReference"/>
                <w:lang w:val="en-US"/>
              </w:rPr>
              <w:footnoteReference w:id="123"/>
            </w:r>
          </w:p>
        </w:tc>
      </w:tr>
      <w:tr w:rsidR="00CB4567" w:rsidRPr="00A71FA4" w14:paraId="71DDC805"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2BF58B8" w14:textId="77777777" w:rsidR="00CB4567" w:rsidRPr="00A71FA4" w:rsidRDefault="00CB4567" w:rsidP="00423AE0">
            <w:pPr>
              <w:rPr>
                <w:lang w:val="en-US"/>
              </w:rPr>
            </w:pPr>
            <w:r w:rsidRPr="00A71FA4">
              <w:rPr>
                <w:lang w:val="en-US"/>
              </w:rPr>
              <w:t>Maribyrnong Waterfront: A Way Forward</w:t>
            </w:r>
          </w:p>
        </w:tc>
        <w:tc>
          <w:tcPr>
            <w:tcW w:w="3282" w:type="dxa"/>
          </w:tcPr>
          <w:p w14:paraId="61BB84AD" w14:textId="7A980E58"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4" w:history="1">
              <w:r w:rsidR="00CB4567" w:rsidRPr="009107C6">
                <w:rPr>
                  <w:rStyle w:val="Hyperlink"/>
                  <w:lang w:val="en-US"/>
                </w:rPr>
                <w:t>Link</w:t>
              </w:r>
            </w:hyperlink>
            <w:r w:rsidR="009107C6">
              <w:rPr>
                <w:rStyle w:val="FootnoteReference"/>
                <w:lang w:val="en-US"/>
              </w:rPr>
              <w:footnoteReference w:id="124"/>
            </w:r>
          </w:p>
        </w:tc>
      </w:tr>
      <w:tr w:rsidR="00CB4567" w:rsidRPr="00A71FA4" w14:paraId="337B2522"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644F6C96" w14:textId="77777777" w:rsidR="00CB4567" w:rsidRPr="00A71FA4" w:rsidRDefault="00CB4567" w:rsidP="00423AE0">
            <w:pPr>
              <w:rPr>
                <w:lang w:val="en-US"/>
              </w:rPr>
            </w:pPr>
            <w:r w:rsidRPr="00A71FA4">
              <w:rPr>
                <w:lang w:val="en-US"/>
              </w:rPr>
              <w:t>West Melbourne Structure Plan</w:t>
            </w:r>
          </w:p>
        </w:tc>
        <w:tc>
          <w:tcPr>
            <w:tcW w:w="3282" w:type="dxa"/>
          </w:tcPr>
          <w:p w14:paraId="5605B199" w14:textId="4D10D07D"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5" w:history="1">
              <w:r w:rsidR="00CB4567" w:rsidRPr="009107C6">
                <w:rPr>
                  <w:rStyle w:val="Hyperlink"/>
                  <w:lang w:val="en-US"/>
                </w:rPr>
                <w:t>Link</w:t>
              </w:r>
            </w:hyperlink>
            <w:r w:rsidR="009107C6">
              <w:rPr>
                <w:rStyle w:val="FootnoteReference"/>
                <w:lang w:val="en-US"/>
              </w:rPr>
              <w:footnoteReference w:id="125"/>
            </w:r>
          </w:p>
        </w:tc>
      </w:tr>
      <w:tr w:rsidR="00CB4567" w:rsidRPr="00A71FA4" w14:paraId="4406DEE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164C4812" w14:textId="77777777" w:rsidR="00CB4567" w:rsidRPr="00A71FA4" w:rsidRDefault="00CB4567" w:rsidP="00423AE0">
            <w:pPr>
              <w:rPr>
                <w:lang w:val="en-US"/>
              </w:rPr>
            </w:pPr>
            <w:r w:rsidRPr="00A71FA4">
              <w:rPr>
                <w:lang w:val="en-US"/>
              </w:rPr>
              <w:t>Flagstaff Gardens Master Plan</w:t>
            </w:r>
          </w:p>
        </w:tc>
        <w:tc>
          <w:tcPr>
            <w:tcW w:w="3282" w:type="dxa"/>
          </w:tcPr>
          <w:p w14:paraId="07758F4B" w14:textId="4253EFB5"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6" w:history="1">
              <w:r w:rsidR="00CB4567" w:rsidRPr="009107C6">
                <w:rPr>
                  <w:rStyle w:val="Hyperlink"/>
                  <w:lang w:val="en-US"/>
                </w:rPr>
                <w:t>Link</w:t>
              </w:r>
            </w:hyperlink>
            <w:r w:rsidR="009107C6">
              <w:rPr>
                <w:rStyle w:val="FootnoteReference"/>
                <w:lang w:val="en-US"/>
              </w:rPr>
              <w:footnoteReference w:id="126"/>
            </w:r>
          </w:p>
        </w:tc>
      </w:tr>
      <w:tr w:rsidR="00CB4567" w:rsidRPr="00A71FA4" w14:paraId="169F293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56A30A28" w14:textId="77777777" w:rsidR="00CB4567" w:rsidRPr="00A71FA4" w:rsidRDefault="00CB4567" w:rsidP="00423AE0">
            <w:pPr>
              <w:rPr>
                <w:lang w:val="en-US"/>
              </w:rPr>
            </w:pPr>
            <w:r w:rsidRPr="00A71FA4">
              <w:rPr>
                <w:lang w:val="en-US"/>
              </w:rPr>
              <w:t>North and West Melbourne Urban Forest Precinct Plan</w:t>
            </w:r>
          </w:p>
        </w:tc>
        <w:tc>
          <w:tcPr>
            <w:tcW w:w="3282" w:type="dxa"/>
          </w:tcPr>
          <w:p w14:paraId="47C97520" w14:textId="411BB5DE"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7" w:history="1">
              <w:r w:rsidR="00CB4567" w:rsidRPr="009107C6">
                <w:rPr>
                  <w:rStyle w:val="Hyperlink"/>
                  <w:lang w:val="en-US"/>
                </w:rPr>
                <w:t>Link</w:t>
              </w:r>
            </w:hyperlink>
            <w:r w:rsidR="009107C6">
              <w:rPr>
                <w:rStyle w:val="FootnoteReference"/>
                <w:lang w:val="en-US"/>
              </w:rPr>
              <w:footnoteReference w:id="127"/>
            </w:r>
          </w:p>
        </w:tc>
      </w:tr>
      <w:tr w:rsidR="00CB4567" w:rsidRPr="00A71FA4" w14:paraId="5F728B93"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72FDD01D" w14:textId="77777777" w:rsidR="00CB4567" w:rsidRPr="00A71FA4" w:rsidRDefault="00CB4567" w:rsidP="00423AE0">
            <w:pPr>
              <w:rPr>
                <w:lang w:val="en-US"/>
              </w:rPr>
            </w:pPr>
            <w:r w:rsidRPr="00A71FA4">
              <w:rPr>
                <w:lang w:val="en-US"/>
              </w:rPr>
              <w:t>Neighbourhood Planning Framework</w:t>
            </w:r>
          </w:p>
        </w:tc>
        <w:tc>
          <w:tcPr>
            <w:tcW w:w="3282" w:type="dxa"/>
          </w:tcPr>
          <w:p w14:paraId="0E25E944" w14:textId="73E716DC"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8" w:history="1">
              <w:r w:rsidR="00CB4567" w:rsidRPr="009107C6">
                <w:rPr>
                  <w:rStyle w:val="Hyperlink"/>
                  <w:lang w:val="en-US"/>
                </w:rPr>
                <w:t>Link</w:t>
              </w:r>
            </w:hyperlink>
            <w:r w:rsidR="009107C6">
              <w:rPr>
                <w:rStyle w:val="FootnoteReference"/>
                <w:lang w:val="en-US"/>
              </w:rPr>
              <w:footnoteReference w:id="128"/>
            </w:r>
          </w:p>
        </w:tc>
      </w:tr>
      <w:tr w:rsidR="00CB4567" w:rsidRPr="00A71FA4" w14:paraId="5109DFFD"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4861773F" w14:textId="77777777" w:rsidR="00CB4567" w:rsidRPr="00A71FA4" w:rsidRDefault="00CB4567" w:rsidP="00423AE0">
            <w:pPr>
              <w:rPr>
                <w:lang w:val="en-US"/>
              </w:rPr>
            </w:pPr>
            <w:r w:rsidRPr="00A71FA4">
              <w:rPr>
                <w:lang w:val="en-US"/>
              </w:rPr>
              <w:t>Disaster preparedness and resilience planning</w:t>
            </w:r>
          </w:p>
        </w:tc>
        <w:tc>
          <w:tcPr>
            <w:tcW w:w="3282" w:type="dxa"/>
          </w:tcPr>
          <w:p w14:paraId="5E28747E" w14:textId="537F5895"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49" w:history="1">
              <w:r w:rsidR="00CB4567" w:rsidRPr="009107C6">
                <w:rPr>
                  <w:rStyle w:val="Hyperlink"/>
                  <w:lang w:val="en-US"/>
                </w:rPr>
                <w:t>Link</w:t>
              </w:r>
            </w:hyperlink>
            <w:r w:rsidR="009107C6">
              <w:rPr>
                <w:rStyle w:val="FootnoteReference"/>
                <w:lang w:val="en-US"/>
              </w:rPr>
              <w:footnoteReference w:id="129"/>
            </w:r>
          </w:p>
        </w:tc>
      </w:tr>
      <w:tr w:rsidR="00CB4567" w:rsidRPr="00A71FA4" w14:paraId="5CF5D2AE" w14:textId="77777777" w:rsidTr="00D77638">
        <w:tc>
          <w:tcPr>
            <w:cnfStyle w:val="001000000000" w:firstRow="0" w:lastRow="0" w:firstColumn="1" w:lastColumn="0" w:oddVBand="0" w:evenVBand="0" w:oddHBand="0" w:evenHBand="0" w:firstRowFirstColumn="0" w:firstRowLastColumn="0" w:lastRowFirstColumn="0" w:lastRowLastColumn="0"/>
            <w:tcW w:w="6340" w:type="dxa"/>
          </w:tcPr>
          <w:p w14:paraId="02E2BB10" w14:textId="77777777" w:rsidR="00CB4567" w:rsidRPr="00A71FA4" w:rsidRDefault="00CB4567" w:rsidP="00423AE0">
            <w:pPr>
              <w:rPr>
                <w:lang w:val="en-US"/>
              </w:rPr>
            </w:pPr>
            <w:r w:rsidRPr="00A71FA4">
              <w:rPr>
                <w:lang w:val="en-US"/>
              </w:rPr>
              <w:t>Municipal Planning Strategy</w:t>
            </w:r>
          </w:p>
        </w:tc>
        <w:tc>
          <w:tcPr>
            <w:tcW w:w="3282" w:type="dxa"/>
          </w:tcPr>
          <w:p w14:paraId="4F2F1999" w14:textId="69119E7B" w:rsidR="00CB4567" w:rsidRPr="00A71FA4" w:rsidRDefault="00507A25" w:rsidP="00423AE0">
            <w:pPr>
              <w:cnfStyle w:val="000000000000" w:firstRow="0" w:lastRow="0" w:firstColumn="0" w:lastColumn="0" w:oddVBand="0" w:evenVBand="0" w:oddHBand="0" w:evenHBand="0" w:firstRowFirstColumn="0" w:firstRowLastColumn="0" w:lastRowFirstColumn="0" w:lastRowLastColumn="0"/>
              <w:rPr>
                <w:lang w:val="en-US"/>
              </w:rPr>
            </w:pPr>
            <w:hyperlink r:id="rId150" w:history="1">
              <w:r w:rsidR="00CB4567" w:rsidRPr="009107C6">
                <w:rPr>
                  <w:rStyle w:val="Hyperlink"/>
                  <w:lang w:val="en-US"/>
                </w:rPr>
                <w:t>Link</w:t>
              </w:r>
            </w:hyperlink>
            <w:r w:rsidR="009107C6">
              <w:rPr>
                <w:rStyle w:val="FootnoteReference"/>
                <w:lang w:val="en-US"/>
              </w:rPr>
              <w:footnoteReference w:id="130"/>
            </w:r>
          </w:p>
        </w:tc>
      </w:tr>
    </w:tbl>
    <w:p w14:paraId="0E92F3D2" w14:textId="0CF95CF9" w:rsidR="00CB4567" w:rsidRDefault="00CB4567" w:rsidP="00CB4567">
      <w:pPr>
        <w:pStyle w:val="Heading1"/>
        <w:rPr>
          <w:rFonts w:hint="eastAsia"/>
        </w:rPr>
      </w:pPr>
      <w:bookmarkStart w:id="790" w:name="_Toc152150426"/>
      <w:r w:rsidRPr="00CB4567">
        <w:t>Appendix B: Health and wellbeing major initiatives and other actions</w:t>
      </w:r>
      <w:bookmarkEnd w:id="790"/>
    </w:p>
    <w:p w14:paraId="58CA4FBB" w14:textId="277D7688" w:rsidR="00CB4567" w:rsidRDefault="00CB4567" w:rsidP="00CB4567">
      <w:pPr>
        <w:rPr>
          <w:lang w:val="en-US"/>
        </w:rPr>
      </w:pPr>
      <w:r w:rsidRPr="00CB4567">
        <w:rPr>
          <w:lang w:val="en-US"/>
        </w:rPr>
        <w:t>Below is a summary index of the major initiatives and branch business plan actions under each of the six health and wellbeing focus areas. More detailed information on these activities is provided in the ‘Our performance’ section of this report.</w:t>
      </w:r>
    </w:p>
    <w:p w14:paraId="74628508" w14:textId="77777777" w:rsidR="00E238D7" w:rsidRPr="007853BD" w:rsidRDefault="00E238D7" w:rsidP="00E238D7">
      <w:pPr>
        <w:pStyle w:val="Heading3"/>
        <w:rPr>
          <w:rFonts w:hint="eastAsia"/>
        </w:rPr>
      </w:pPr>
      <w:bookmarkStart w:id="791" w:name="_Toc152150427"/>
      <w:r w:rsidRPr="007853BD">
        <w:t>Health and Wellbeing Focus Area: Public health and safety</w:t>
      </w:r>
      <w:bookmarkEnd w:id="791"/>
    </w:p>
    <w:tbl>
      <w:tblPr>
        <w:tblStyle w:val="TableGrid"/>
        <w:tblW w:w="5000" w:type="pct"/>
        <w:tblLayout w:type="fixed"/>
        <w:tblLook w:val="04A0" w:firstRow="1" w:lastRow="0" w:firstColumn="1" w:lastColumn="0" w:noHBand="0" w:noVBand="1"/>
      </w:tblPr>
      <w:tblGrid>
        <w:gridCol w:w="5540"/>
        <w:gridCol w:w="4082"/>
      </w:tblGrid>
      <w:tr w:rsidR="00E238D7" w:rsidRPr="007853BD" w14:paraId="0695FE38"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02968B3B" w14:textId="77777777" w:rsidR="00E238D7" w:rsidRPr="007853BD" w:rsidRDefault="00E238D7" w:rsidP="00423AE0">
            <w:r w:rsidRPr="007853BD">
              <w:t>Major Initiative (MI) and Branch Business Plan (BBP)</w:t>
            </w:r>
          </w:p>
        </w:tc>
        <w:tc>
          <w:tcPr>
            <w:tcW w:w="4226" w:type="dxa"/>
          </w:tcPr>
          <w:p w14:paraId="64680BB5" w14:textId="4A79EBDD"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5C665235"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43465E32" w14:textId="77777777" w:rsidR="00E238D7" w:rsidRPr="007853BD" w:rsidRDefault="00E238D7" w:rsidP="00423AE0">
            <w:r w:rsidRPr="007853BD">
              <w:t>Transport Strategy 2030 (MI 45)</w:t>
            </w:r>
          </w:p>
        </w:tc>
        <w:tc>
          <w:tcPr>
            <w:tcW w:w="4226" w:type="dxa"/>
          </w:tcPr>
          <w:p w14:paraId="7D987250"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2FAF2AB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C6CB1DD" w14:textId="77777777" w:rsidR="00E238D7" w:rsidRPr="007853BD" w:rsidRDefault="00E238D7" w:rsidP="00423AE0">
            <w:r w:rsidRPr="007853BD">
              <w:t>Equality and inclusion programs (MI 49)</w:t>
            </w:r>
          </w:p>
        </w:tc>
        <w:tc>
          <w:tcPr>
            <w:tcW w:w="4226" w:type="dxa"/>
          </w:tcPr>
          <w:p w14:paraId="50F059BB"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3313F85F"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E0732EE" w14:textId="77777777" w:rsidR="00E238D7" w:rsidRPr="007853BD" w:rsidRDefault="00E238D7" w:rsidP="00423AE0">
            <w:r w:rsidRPr="007853BD">
              <w:t>Street safety initiatives (MI 50)</w:t>
            </w:r>
          </w:p>
        </w:tc>
        <w:tc>
          <w:tcPr>
            <w:tcW w:w="4226" w:type="dxa"/>
          </w:tcPr>
          <w:p w14:paraId="2539BCF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781DCB15"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202C32C6" w14:textId="77777777" w:rsidR="00E238D7" w:rsidRPr="007853BD" w:rsidRDefault="00E238D7" w:rsidP="00423AE0">
            <w:r w:rsidRPr="007853BD">
              <w:t>Rapid Response Clean Team (MI 51)</w:t>
            </w:r>
          </w:p>
        </w:tc>
        <w:tc>
          <w:tcPr>
            <w:tcW w:w="4226" w:type="dxa"/>
          </w:tcPr>
          <w:p w14:paraId="5AA49CBC"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230D41AD"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2A04EF53" w14:textId="77777777" w:rsidR="00E238D7" w:rsidRPr="007853BD" w:rsidRDefault="00E238D7" w:rsidP="00423AE0">
            <w:r w:rsidRPr="007853BD">
              <w:t>Community disaster resilience (MI 52)</w:t>
            </w:r>
          </w:p>
        </w:tc>
        <w:tc>
          <w:tcPr>
            <w:tcW w:w="4226" w:type="dxa"/>
          </w:tcPr>
          <w:p w14:paraId="1A5DFF0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bl>
    <w:p w14:paraId="4E9D620A" w14:textId="77777777" w:rsidR="00E238D7" w:rsidRPr="007853BD" w:rsidRDefault="00E238D7" w:rsidP="00E238D7">
      <w:pPr>
        <w:pStyle w:val="Heading3"/>
        <w:rPr>
          <w:rFonts w:hint="eastAsia"/>
        </w:rPr>
      </w:pPr>
      <w:bookmarkStart w:id="792" w:name="_Toc152150428"/>
      <w:r w:rsidRPr="007853BD">
        <w:t>Health and Wellbeing Focus Area: Mental wellbeing and inclusion</w:t>
      </w:r>
      <w:bookmarkEnd w:id="792"/>
    </w:p>
    <w:tbl>
      <w:tblPr>
        <w:tblStyle w:val="TableGrid"/>
        <w:tblW w:w="5000" w:type="pct"/>
        <w:tblLayout w:type="fixed"/>
        <w:tblLook w:val="04A0" w:firstRow="1" w:lastRow="0" w:firstColumn="1" w:lastColumn="0" w:noHBand="0" w:noVBand="1"/>
      </w:tblPr>
      <w:tblGrid>
        <w:gridCol w:w="5540"/>
        <w:gridCol w:w="4082"/>
      </w:tblGrid>
      <w:tr w:rsidR="00E238D7" w:rsidRPr="007853BD" w14:paraId="76A2C993"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06C6EB75" w14:textId="77777777" w:rsidR="00E238D7" w:rsidRPr="007853BD" w:rsidRDefault="00E238D7" w:rsidP="00423AE0">
            <w:r w:rsidRPr="007853BD">
              <w:t>Major Initiative (MI) and Branch Business Plan (BBP)</w:t>
            </w:r>
          </w:p>
        </w:tc>
        <w:tc>
          <w:tcPr>
            <w:tcW w:w="4226" w:type="dxa"/>
          </w:tcPr>
          <w:p w14:paraId="1843A878" w14:textId="1E182072"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30DB20E8"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E1BFF44" w14:textId="77777777" w:rsidR="00E238D7" w:rsidRPr="007853BD" w:rsidRDefault="00E238D7" w:rsidP="00423AE0">
            <w:r w:rsidRPr="007853BD">
              <w:t>Melbourne's economic recovery (MI 1)</w:t>
            </w:r>
          </w:p>
        </w:tc>
        <w:tc>
          <w:tcPr>
            <w:tcW w:w="4226" w:type="dxa"/>
          </w:tcPr>
          <w:p w14:paraId="731CBF1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Economy of the future</w:t>
            </w:r>
          </w:p>
        </w:tc>
      </w:tr>
      <w:tr w:rsidR="00E238D7" w:rsidRPr="007853BD" w14:paraId="3275C68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18A386D" w14:textId="77777777" w:rsidR="00E238D7" w:rsidRPr="007853BD" w:rsidRDefault="00E238D7" w:rsidP="00423AE0">
            <w:r w:rsidRPr="007853BD">
              <w:t>Munro Library and Community Hub (MI 14)</w:t>
            </w:r>
          </w:p>
        </w:tc>
        <w:tc>
          <w:tcPr>
            <w:tcW w:w="4226" w:type="dxa"/>
          </w:tcPr>
          <w:p w14:paraId="0EA386C4"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Melbourne’s unique identity and place </w:t>
            </w:r>
          </w:p>
        </w:tc>
      </w:tr>
      <w:tr w:rsidR="00E238D7" w:rsidRPr="007853BD" w14:paraId="49AC5EE4"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B4DDACB" w14:textId="77777777" w:rsidR="00E238D7" w:rsidRPr="007853BD" w:rsidRDefault="00E238D7" w:rsidP="00423AE0">
            <w:r w:rsidRPr="007853BD">
              <w:t>Public Art Program (MI 15)</w:t>
            </w:r>
          </w:p>
        </w:tc>
        <w:tc>
          <w:tcPr>
            <w:tcW w:w="4226" w:type="dxa"/>
          </w:tcPr>
          <w:p w14:paraId="24CF8EF7"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Melbourne’s unique identity and place</w:t>
            </w:r>
          </w:p>
        </w:tc>
      </w:tr>
      <w:tr w:rsidR="00E238D7" w:rsidRPr="007853BD" w14:paraId="0BE51591"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4C11D67" w14:textId="77777777" w:rsidR="00E238D7" w:rsidRPr="007853BD" w:rsidRDefault="00E238D7" w:rsidP="00423AE0">
            <w:r w:rsidRPr="007853BD">
              <w:t>Unique Melbourne events (MI 18)</w:t>
            </w:r>
          </w:p>
        </w:tc>
        <w:tc>
          <w:tcPr>
            <w:tcW w:w="4226" w:type="dxa"/>
          </w:tcPr>
          <w:p w14:paraId="2F91EAAF"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Melbourne’s unique identity and place</w:t>
            </w:r>
          </w:p>
        </w:tc>
      </w:tr>
      <w:tr w:rsidR="00E238D7" w:rsidRPr="007853BD" w14:paraId="2F581727"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E7914EB" w14:textId="77777777" w:rsidR="00E238D7" w:rsidRPr="007853BD" w:rsidRDefault="00E238D7" w:rsidP="00423AE0">
            <w:r w:rsidRPr="007853BD">
              <w:t>Truth-telling (MI 23)</w:t>
            </w:r>
          </w:p>
        </w:tc>
        <w:tc>
          <w:tcPr>
            <w:tcW w:w="4226" w:type="dxa"/>
          </w:tcPr>
          <w:p w14:paraId="362472E2"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Aboriginal Melbourne </w:t>
            </w:r>
          </w:p>
        </w:tc>
      </w:tr>
      <w:tr w:rsidR="00E238D7" w:rsidRPr="007853BD" w14:paraId="0820101D"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17CFED8" w14:textId="77777777" w:rsidR="00E238D7" w:rsidRPr="007853BD" w:rsidRDefault="00E238D7" w:rsidP="00423AE0">
            <w:r w:rsidRPr="007853BD">
              <w:t>Govern with sovereign First Nations (MI 25)</w:t>
            </w:r>
          </w:p>
        </w:tc>
        <w:tc>
          <w:tcPr>
            <w:tcW w:w="4226" w:type="dxa"/>
          </w:tcPr>
          <w:p w14:paraId="13498FD8"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Aboriginal Melbourne </w:t>
            </w:r>
          </w:p>
        </w:tc>
      </w:tr>
      <w:tr w:rsidR="00E238D7" w:rsidRPr="007853BD" w14:paraId="598B128A"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116D651" w14:textId="77777777" w:rsidR="00E238D7" w:rsidRPr="007853BD" w:rsidRDefault="00E238D7" w:rsidP="00423AE0">
            <w:r w:rsidRPr="007853BD">
              <w:t>First Nations Cultural Precinct (MI 26)</w:t>
            </w:r>
          </w:p>
        </w:tc>
        <w:tc>
          <w:tcPr>
            <w:tcW w:w="4226" w:type="dxa"/>
          </w:tcPr>
          <w:p w14:paraId="7428BA9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Aboriginal Melbourne</w:t>
            </w:r>
          </w:p>
        </w:tc>
      </w:tr>
      <w:tr w:rsidR="00E238D7" w:rsidRPr="007853BD" w14:paraId="760C64C8"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47531053" w14:textId="77777777" w:rsidR="00E238D7" w:rsidRPr="007853BD" w:rsidRDefault="00E238D7" w:rsidP="00423AE0">
            <w:r w:rsidRPr="007853BD">
              <w:t>Neighbourhood Model (MI 37)</w:t>
            </w:r>
          </w:p>
        </w:tc>
        <w:tc>
          <w:tcPr>
            <w:tcW w:w="4226" w:type="dxa"/>
          </w:tcPr>
          <w:p w14:paraId="58A611F9"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1DF07454"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4833900" w14:textId="77777777" w:rsidR="00E238D7" w:rsidRPr="007853BD" w:rsidRDefault="00E238D7" w:rsidP="00423AE0">
            <w:r w:rsidRPr="007853BD">
              <w:t>Libraries (MI 38)</w:t>
            </w:r>
          </w:p>
        </w:tc>
        <w:tc>
          <w:tcPr>
            <w:tcW w:w="4226" w:type="dxa"/>
          </w:tcPr>
          <w:p w14:paraId="492EA804"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3C4A1935"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2CAB69F2" w14:textId="77777777" w:rsidR="00E238D7" w:rsidRPr="007853BD" w:rsidRDefault="00E238D7" w:rsidP="00423AE0">
            <w:r w:rsidRPr="007853BD">
              <w:t>Disability Action and Inclusion Plan (MI 39)</w:t>
            </w:r>
          </w:p>
        </w:tc>
        <w:tc>
          <w:tcPr>
            <w:tcW w:w="4226" w:type="dxa"/>
          </w:tcPr>
          <w:p w14:paraId="470C41EE"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17E9343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1B5E69E" w14:textId="77777777" w:rsidR="00E238D7" w:rsidRPr="007853BD" w:rsidRDefault="00E238D7" w:rsidP="00423AE0">
            <w:r w:rsidRPr="007853BD">
              <w:t>Accessible and affordable services (MI 41)</w:t>
            </w:r>
          </w:p>
        </w:tc>
        <w:tc>
          <w:tcPr>
            <w:tcW w:w="4226" w:type="dxa"/>
          </w:tcPr>
          <w:p w14:paraId="3A5CDF24"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44CFC484"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884B4B6" w14:textId="77777777" w:rsidR="00E238D7" w:rsidRPr="007853BD" w:rsidRDefault="00E238D7" w:rsidP="00423AE0">
            <w:r w:rsidRPr="007853BD">
              <w:t>Digital literacy and inclusion programs (MI 43)</w:t>
            </w:r>
          </w:p>
        </w:tc>
        <w:tc>
          <w:tcPr>
            <w:tcW w:w="4226" w:type="dxa"/>
          </w:tcPr>
          <w:p w14:paraId="461593B1"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610D485B"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1B2E646" w14:textId="77777777" w:rsidR="00E238D7" w:rsidRPr="007853BD" w:rsidRDefault="00E238D7" w:rsidP="00423AE0">
            <w:r w:rsidRPr="007853BD">
              <w:t>Inclusive Melbourne Strategy (MI 48)</w:t>
            </w:r>
          </w:p>
        </w:tc>
        <w:tc>
          <w:tcPr>
            <w:tcW w:w="4226" w:type="dxa"/>
          </w:tcPr>
          <w:p w14:paraId="773901F7"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7CA77FA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59DACFD" w14:textId="77777777" w:rsidR="00E238D7" w:rsidRPr="007853BD" w:rsidRDefault="00E238D7" w:rsidP="00423AE0">
            <w:r w:rsidRPr="007853BD">
              <w:t>Core services are accessible and affordable (BBP)</w:t>
            </w:r>
          </w:p>
        </w:tc>
        <w:tc>
          <w:tcPr>
            <w:tcW w:w="4226" w:type="dxa"/>
          </w:tcPr>
          <w:p w14:paraId="1D024F4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6ADEBFD4"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40D8F9FE" w14:textId="77777777" w:rsidR="00E238D7" w:rsidRPr="007853BD" w:rsidRDefault="00E238D7" w:rsidP="00423AE0">
            <w:r w:rsidRPr="007853BD">
              <w:t>Mental health and wellbeing resource (BBP)</w:t>
            </w:r>
          </w:p>
        </w:tc>
        <w:tc>
          <w:tcPr>
            <w:tcW w:w="4226" w:type="dxa"/>
          </w:tcPr>
          <w:p w14:paraId="5EFB5452"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3E7B5B2F"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E721362" w14:textId="77777777" w:rsidR="00E238D7" w:rsidRPr="007853BD" w:rsidRDefault="00E238D7" w:rsidP="00423AE0">
            <w:r w:rsidRPr="007853BD">
              <w:t>Local government role in mental health and wellbeing (BBP)</w:t>
            </w:r>
          </w:p>
        </w:tc>
        <w:tc>
          <w:tcPr>
            <w:tcW w:w="4226" w:type="dxa"/>
          </w:tcPr>
          <w:p w14:paraId="795EA20A"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29CB3A52"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D65F62A" w14:textId="77777777" w:rsidR="00E238D7" w:rsidRPr="007853BD" w:rsidRDefault="00E238D7" w:rsidP="00423AE0">
            <w:r w:rsidRPr="007853BD">
              <w:t>Events, the arts and culture are accessible and affordable (BBP)</w:t>
            </w:r>
          </w:p>
        </w:tc>
        <w:tc>
          <w:tcPr>
            <w:tcW w:w="4226" w:type="dxa"/>
          </w:tcPr>
          <w:p w14:paraId="6BA165CC"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112CDDE0"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4893553" w14:textId="77777777" w:rsidR="00E238D7" w:rsidRPr="007853BD" w:rsidRDefault="00E238D7" w:rsidP="00423AE0">
            <w:r w:rsidRPr="007853BD">
              <w:t>Library services (BBP)</w:t>
            </w:r>
          </w:p>
        </w:tc>
        <w:tc>
          <w:tcPr>
            <w:tcW w:w="4226" w:type="dxa"/>
          </w:tcPr>
          <w:p w14:paraId="4ECFB3A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3D326BD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1488EAE" w14:textId="77777777" w:rsidR="00E238D7" w:rsidRPr="007853BD" w:rsidRDefault="00E238D7" w:rsidP="00423AE0">
            <w:r w:rsidRPr="007853BD">
              <w:t>Partner with industry and government to support entrepreneurial efforts (BBP)</w:t>
            </w:r>
          </w:p>
        </w:tc>
        <w:tc>
          <w:tcPr>
            <w:tcW w:w="4226" w:type="dxa"/>
          </w:tcPr>
          <w:p w14:paraId="57965472"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Economy of the future</w:t>
            </w:r>
          </w:p>
        </w:tc>
      </w:tr>
      <w:tr w:rsidR="00E238D7" w:rsidRPr="007853BD" w14:paraId="1E598912"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25FCE8D" w14:textId="77777777" w:rsidR="00E238D7" w:rsidRPr="007853BD" w:rsidRDefault="00E238D7" w:rsidP="00423AE0">
            <w:r w:rsidRPr="007853BD">
              <w:t>Advance our commitment to reconciliation (BBP)</w:t>
            </w:r>
          </w:p>
        </w:tc>
        <w:tc>
          <w:tcPr>
            <w:tcW w:w="4226" w:type="dxa"/>
          </w:tcPr>
          <w:p w14:paraId="4083E0F2"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Aboriginal Melbourne</w:t>
            </w:r>
          </w:p>
        </w:tc>
      </w:tr>
      <w:tr w:rsidR="00E238D7" w:rsidRPr="007853BD" w14:paraId="7C41C6F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BEC3341" w14:textId="359A3274" w:rsidR="00E238D7" w:rsidRPr="007853BD" w:rsidRDefault="00E238D7" w:rsidP="00423AE0">
            <w:r w:rsidRPr="007853BD">
              <w:t>Deliver Melbourne: A Great Place to Age Strategic Plan 2020–2024</w:t>
            </w:r>
            <w:r w:rsidR="00D77638">
              <w:t xml:space="preserve"> </w:t>
            </w:r>
            <w:r w:rsidRPr="007853BD">
              <w:t>(BBP)</w:t>
            </w:r>
          </w:p>
        </w:tc>
        <w:tc>
          <w:tcPr>
            <w:tcW w:w="4226" w:type="dxa"/>
          </w:tcPr>
          <w:p w14:paraId="5F773BE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bl>
    <w:p w14:paraId="027BA8FD" w14:textId="77777777" w:rsidR="00E238D7" w:rsidRPr="007853BD" w:rsidRDefault="00E238D7" w:rsidP="00E238D7">
      <w:pPr>
        <w:pStyle w:val="Heading3"/>
        <w:rPr>
          <w:rFonts w:hint="eastAsia"/>
        </w:rPr>
      </w:pPr>
      <w:bookmarkStart w:id="793" w:name="_Toc152150429"/>
      <w:r w:rsidRPr="007853BD">
        <w:t>Health and Wellbeing Focus Area: Healthy and sustainable lifestyle</w:t>
      </w:r>
      <w:bookmarkEnd w:id="793"/>
    </w:p>
    <w:tbl>
      <w:tblPr>
        <w:tblStyle w:val="TableGrid"/>
        <w:tblW w:w="5000" w:type="pct"/>
        <w:tblLayout w:type="fixed"/>
        <w:tblLook w:val="04A0" w:firstRow="1" w:lastRow="0" w:firstColumn="1" w:lastColumn="0" w:noHBand="0" w:noVBand="1"/>
      </w:tblPr>
      <w:tblGrid>
        <w:gridCol w:w="5540"/>
        <w:gridCol w:w="4082"/>
      </w:tblGrid>
      <w:tr w:rsidR="00E238D7" w:rsidRPr="007853BD" w14:paraId="6161F769"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5D0E93B4" w14:textId="77777777" w:rsidR="00E238D7" w:rsidRPr="007853BD" w:rsidRDefault="00E238D7" w:rsidP="00423AE0">
            <w:r w:rsidRPr="007853BD">
              <w:t>Major Initiative (MI) and Branch Business Plan (BBP)</w:t>
            </w:r>
          </w:p>
        </w:tc>
        <w:tc>
          <w:tcPr>
            <w:tcW w:w="4226" w:type="dxa"/>
          </w:tcPr>
          <w:p w14:paraId="1345372A" w14:textId="298FA687"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07E845FD"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65D56FB" w14:textId="77777777" w:rsidR="00E238D7" w:rsidRPr="007853BD" w:rsidRDefault="00E238D7" w:rsidP="00423AE0">
            <w:r w:rsidRPr="007853BD">
              <w:t>Public transport and urban renewal areas (MI 4)</w:t>
            </w:r>
          </w:p>
        </w:tc>
        <w:tc>
          <w:tcPr>
            <w:tcW w:w="4226" w:type="dxa"/>
          </w:tcPr>
          <w:p w14:paraId="45DE9ADF"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Economy of the future</w:t>
            </w:r>
          </w:p>
        </w:tc>
      </w:tr>
      <w:tr w:rsidR="00E238D7" w:rsidRPr="007853BD" w14:paraId="7075E6E4"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4D1C0BE" w14:textId="77777777" w:rsidR="00E238D7" w:rsidRPr="007853BD" w:rsidRDefault="00E238D7" w:rsidP="00423AE0">
            <w:r w:rsidRPr="007853BD">
              <w:t>The Greenline Project (MI 12)</w:t>
            </w:r>
          </w:p>
        </w:tc>
        <w:tc>
          <w:tcPr>
            <w:tcW w:w="4226" w:type="dxa"/>
          </w:tcPr>
          <w:p w14:paraId="2DDC1DF4"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Melbourne’s unique identity and place </w:t>
            </w:r>
          </w:p>
        </w:tc>
      </w:tr>
      <w:tr w:rsidR="00E238D7" w:rsidRPr="007853BD" w14:paraId="770532C0"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6279D14" w14:textId="77777777" w:rsidR="00E238D7" w:rsidRPr="007853BD" w:rsidRDefault="00E238D7" w:rsidP="00423AE0">
            <w:r w:rsidRPr="007853BD">
              <w:t>Public open space (MI 16)</w:t>
            </w:r>
          </w:p>
        </w:tc>
        <w:tc>
          <w:tcPr>
            <w:tcW w:w="4226" w:type="dxa"/>
          </w:tcPr>
          <w:p w14:paraId="68C209F7"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Melbourne’s unique identity and place </w:t>
            </w:r>
          </w:p>
        </w:tc>
      </w:tr>
      <w:tr w:rsidR="00E238D7" w:rsidRPr="007853BD" w14:paraId="4B0863FE"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D78F0C7" w14:textId="77777777" w:rsidR="00E238D7" w:rsidRPr="007853BD" w:rsidRDefault="00E238D7" w:rsidP="00423AE0">
            <w:r w:rsidRPr="007853BD">
              <w:t>Inclusive sports facilities for women (MI 36)</w:t>
            </w:r>
          </w:p>
        </w:tc>
        <w:tc>
          <w:tcPr>
            <w:tcW w:w="4226" w:type="dxa"/>
          </w:tcPr>
          <w:p w14:paraId="43B9D40A"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2C07D89B"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BF0D161" w14:textId="77777777" w:rsidR="00E238D7" w:rsidRPr="007853BD" w:rsidRDefault="00E238D7" w:rsidP="00423AE0">
            <w:r w:rsidRPr="007853BD">
              <w:t>Active Melbourne Plan (BBP)</w:t>
            </w:r>
          </w:p>
        </w:tc>
        <w:tc>
          <w:tcPr>
            <w:tcW w:w="4226" w:type="dxa"/>
          </w:tcPr>
          <w:p w14:paraId="009D425F"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1D3A02B0"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440D7E96" w14:textId="77777777" w:rsidR="00E238D7" w:rsidRPr="007853BD" w:rsidRDefault="00E238D7" w:rsidP="00423AE0">
            <w:r w:rsidRPr="007853BD">
              <w:t>Smoke-free Melbourne Policy (BBP)</w:t>
            </w:r>
          </w:p>
        </w:tc>
        <w:tc>
          <w:tcPr>
            <w:tcW w:w="4226" w:type="dxa"/>
          </w:tcPr>
          <w:p w14:paraId="54BE226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4370995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585E1CB" w14:textId="77777777" w:rsidR="00E238D7" w:rsidRPr="007853BD" w:rsidRDefault="00E238D7" w:rsidP="00423AE0">
            <w:r w:rsidRPr="007853BD">
              <w:t>Bonds and social connections (BBP)</w:t>
            </w:r>
          </w:p>
        </w:tc>
        <w:tc>
          <w:tcPr>
            <w:tcW w:w="4226" w:type="dxa"/>
          </w:tcPr>
          <w:p w14:paraId="0C340A02"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41C80EB1"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1B845D2" w14:textId="77777777" w:rsidR="00E238D7" w:rsidRPr="007853BD" w:rsidRDefault="00E238D7" w:rsidP="00423AE0">
            <w:r w:rsidRPr="007853BD">
              <w:t>Children’s Plan, and the action plan for Big City, Small Child activities (BBP)</w:t>
            </w:r>
          </w:p>
        </w:tc>
        <w:tc>
          <w:tcPr>
            <w:tcW w:w="4226" w:type="dxa"/>
          </w:tcPr>
          <w:p w14:paraId="255B7C9B"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r w:rsidR="00E238D7" w:rsidRPr="007853BD" w14:paraId="3F108D19"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32E8619C" w14:textId="77777777" w:rsidR="00E238D7" w:rsidRPr="007853BD" w:rsidRDefault="00E238D7" w:rsidP="00423AE0">
            <w:r w:rsidRPr="007853BD">
              <w:t>City Drug Support Services resource (BBP)</w:t>
            </w:r>
          </w:p>
        </w:tc>
        <w:tc>
          <w:tcPr>
            <w:tcW w:w="4226" w:type="dxa"/>
          </w:tcPr>
          <w:p w14:paraId="17F57830"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Safety and wellbeing</w:t>
            </w:r>
          </w:p>
        </w:tc>
      </w:tr>
    </w:tbl>
    <w:p w14:paraId="7901D2BE" w14:textId="77777777" w:rsidR="00E238D7" w:rsidRPr="007853BD" w:rsidRDefault="00E238D7" w:rsidP="00E238D7">
      <w:pPr>
        <w:pStyle w:val="Heading3"/>
        <w:rPr>
          <w:rFonts w:hint="eastAsia"/>
        </w:rPr>
      </w:pPr>
      <w:bookmarkStart w:id="794" w:name="_Toc152150430"/>
      <w:r w:rsidRPr="007853BD">
        <w:t>Health and Wellbeing Focus Area: Housing and homelessness</w:t>
      </w:r>
      <w:bookmarkEnd w:id="794"/>
    </w:p>
    <w:tbl>
      <w:tblPr>
        <w:tblStyle w:val="TableGrid"/>
        <w:tblW w:w="5000" w:type="pct"/>
        <w:tblLayout w:type="fixed"/>
        <w:tblLook w:val="04A0" w:firstRow="1" w:lastRow="0" w:firstColumn="1" w:lastColumn="0" w:noHBand="0" w:noVBand="1"/>
      </w:tblPr>
      <w:tblGrid>
        <w:gridCol w:w="5540"/>
        <w:gridCol w:w="4082"/>
      </w:tblGrid>
      <w:tr w:rsidR="00E238D7" w:rsidRPr="007853BD" w14:paraId="5905074F"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55FEBAFC" w14:textId="77777777" w:rsidR="00E238D7" w:rsidRPr="007853BD" w:rsidRDefault="00E238D7" w:rsidP="00423AE0">
            <w:r w:rsidRPr="007853BD">
              <w:t>Major Initiative (MI) and Branch Business Plan (BBP)</w:t>
            </w:r>
          </w:p>
        </w:tc>
        <w:tc>
          <w:tcPr>
            <w:tcW w:w="4226" w:type="dxa"/>
          </w:tcPr>
          <w:p w14:paraId="2858280B" w14:textId="636384BF"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67B1615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30F64F52" w14:textId="77777777" w:rsidR="00E238D7" w:rsidRPr="007853BD" w:rsidRDefault="00E238D7" w:rsidP="00423AE0">
            <w:r w:rsidRPr="007853BD">
              <w:t>Affordable housing for key workers (MI 6)</w:t>
            </w:r>
          </w:p>
        </w:tc>
        <w:tc>
          <w:tcPr>
            <w:tcW w:w="4226" w:type="dxa"/>
          </w:tcPr>
          <w:p w14:paraId="744DCCA9"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Economy of the future</w:t>
            </w:r>
          </w:p>
        </w:tc>
      </w:tr>
      <w:tr w:rsidR="00E238D7" w:rsidRPr="007853BD" w14:paraId="1E91D4F5"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AF0EAE7" w14:textId="77777777" w:rsidR="00E238D7" w:rsidRPr="007853BD" w:rsidRDefault="00E238D7" w:rsidP="00423AE0">
            <w:r w:rsidRPr="007853BD">
              <w:t>Homes Melbourne (MI 44)</w:t>
            </w:r>
          </w:p>
        </w:tc>
        <w:tc>
          <w:tcPr>
            <w:tcW w:w="4226" w:type="dxa"/>
          </w:tcPr>
          <w:p w14:paraId="277069A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4C4FE3BF"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BA371B3" w14:textId="77777777" w:rsidR="00E238D7" w:rsidRPr="007853BD" w:rsidRDefault="00E238D7" w:rsidP="00423AE0">
            <w:r w:rsidRPr="007853BD">
              <w:t>Affordable Housing Strategy priorities (BBP)</w:t>
            </w:r>
          </w:p>
        </w:tc>
        <w:tc>
          <w:tcPr>
            <w:tcW w:w="4226" w:type="dxa"/>
          </w:tcPr>
          <w:p w14:paraId="284DD0CC"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bl>
    <w:p w14:paraId="2FE0F4B9" w14:textId="77777777" w:rsidR="00E238D7" w:rsidRPr="007853BD" w:rsidRDefault="00E238D7" w:rsidP="00E238D7">
      <w:pPr>
        <w:pStyle w:val="Heading3"/>
        <w:rPr>
          <w:rFonts w:hint="eastAsia"/>
        </w:rPr>
      </w:pPr>
      <w:bookmarkStart w:id="795" w:name="_Toc152150431"/>
      <w:r w:rsidRPr="007853BD">
        <w:t>Health and Wellbeing Focus Area: Food security</w:t>
      </w:r>
      <w:bookmarkEnd w:id="795"/>
    </w:p>
    <w:tbl>
      <w:tblPr>
        <w:tblStyle w:val="TableGrid"/>
        <w:tblW w:w="5000" w:type="pct"/>
        <w:tblLayout w:type="fixed"/>
        <w:tblLook w:val="04A0" w:firstRow="1" w:lastRow="0" w:firstColumn="1" w:lastColumn="0" w:noHBand="0" w:noVBand="1"/>
      </w:tblPr>
      <w:tblGrid>
        <w:gridCol w:w="5540"/>
        <w:gridCol w:w="4082"/>
      </w:tblGrid>
      <w:tr w:rsidR="00E238D7" w:rsidRPr="007853BD" w14:paraId="7EF008E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64192AFB" w14:textId="77777777" w:rsidR="00E238D7" w:rsidRPr="007853BD" w:rsidRDefault="00E238D7" w:rsidP="00423AE0">
            <w:r w:rsidRPr="007853BD">
              <w:t>Major Initiative (MI) and Branch Business Plan (BBP)</w:t>
            </w:r>
          </w:p>
        </w:tc>
        <w:tc>
          <w:tcPr>
            <w:tcW w:w="4226" w:type="dxa"/>
          </w:tcPr>
          <w:p w14:paraId="3492CDDB" w14:textId="1E8ADD8E"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7AFB870B"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9923E30" w14:textId="77777777" w:rsidR="00E238D7" w:rsidRPr="007853BD" w:rsidRDefault="00E238D7" w:rsidP="00423AE0">
            <w:r w:rsidRPr="007853BD">
              <w:t>Queen Victoria Market Precinct Renewal (MI 13)</w:t>
            </w:r>
          </w:p>
        </w:tc>
        <w:tc>
          <w:tcPr>
            <w:tcW w:w="4226" w:type="dxa"/>
          </w:tcPr>
          <w:p w14:paraId="5A68A129"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 xml:space="preserve">Melbourne’s unique identity and place </w:t>
            </w:r>
          </w:p>
        </w:tc>
      </w:tr>
      <w:tr w:rsidR="00E238D7" w:rsidRPr="007853BD" w14:paraId="73BBB4C2"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E78B971" w14:textId="77777777" w:rsidR="00E238D7" w:rsidRPr="007853BD" w:rsidRDefault="00E238D7" w:rsidP="00423AE0">
            <w:r w:rsidRPr="007853BD">
              <w:t>Food Relief Plan (MI 40)</w:t>
            </w:r>
          </w:p>
        </w:tc>
        <w:tc>
          <w:tcPr>
            <w:tcW w:w="4226" w:type="dxa"/>
          </w:tcPr>
          <w:p w14:paraId="186EF50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3B77EC2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31269CC" w14:textId="67AE4AE4" w:rsidR="00E238D7" w:rsidRPr="007853BD" w:rsidRDefault="00E238D7" w:rsidP="00423AE0">
            <w:r w:rsidRPr="007853BD">
              <w:t>Refresh Food City: City of Melbourne Food Policy</w:t>
            </w:r>
            <w:r w:rsidR="00D77638">
              <w:t xml:space="preserve"> </w:t>
            </w:r>
            <w:r w:rsidRPr="007853BD">
              <w:t>(BBP)</w:t>
            </w:r>
          </w:p>
        </w:tc>
        <w:tc>
          <w:tcPr>
            <w:tcW w:w="4226" w:type="dxa"/>
          </w:tcPr>
          <w:p w14:paraId="7471593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2B82E5E1"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2AC1B18" w14:textId="77777777" w:rsidR="00E238D7" w:rsidRPr="007853BD" w:rsidRDefault="00E238D7" w:rsidP="00423AE0">
            <w:r w:rsidRPr="007853BD">
              <w:t>Melbourne Food Voucher Program (BBP)</w:t>
            </w:r>
          </w:p>
        </w:tc>
        <w:tc>
          <w:tcPr>
            <w:tcW w:w="4226" w:type="dxa"/>
          </w:tcPr>
          <w:p w14:paraId="1F9829A8"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0B66FB2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7B9BD08" w14:textId="77777777" w:rsidR="00E238D7" w:rsidRPr="007853BD" w:rsidRDefault="00E238D7" w:rsidP="00423AE0">
            <w:r w:rsidRPr="007853BD">
              <w:t>Community Grocer relaunch (BBP)</w:t>
            </w:r>
          </w:p>
        </w:tc>
        <w:tc>
          <w:tcPr>
            <w:tcW w:w="4226" w:type="dxa"/>
          </w:tcPr>
          <w:p w14:paraId="0B95C30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664270F1"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8BE797D" w14:textId="77777777" w:rsidR="00E238D7" w:rsidRPr="007853BD" w:rsidRDefault="00E238D7" w:rsidP="00423AE0">
            <w:r w:rsidRPr="007853BD">
              <w:t>Community Lunch Club (BBP)</w:t>
            </w:r>
          </w:p>
        </w:tc>
        <w:tc>
          <w:tcPr>
            <w:tcW w:w="4226" w:type="dxa"/>
          </w:tcPr>
          <w:p w14:paraId="0E477439"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5CA4967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DF3BD45" w14:textId="77777777" w:rsidR="00E238D7" w:rsidRPr="007853BD" w:rsidRDefault="00E238D7" w:rsidP="00423AE0">
            <w:r w:rsidRPr="007853BD">
              <w:t>Grow It Local (BBP)</w:t>
            </w:r>
          </w:p>
        </w:tc>
        <w:tc>
          <w:tcPr>
            <w:tcW w:w="4226" w:type="dxa"/>
          </w:tcPr>
          <w:p w14:paraId="2AB0D33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4577AD43"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312D1BC3" w14:textId="77777777" w:rsidR="00E238D7" w:rsidRPr="007853BD" w:rsidRDefault="00E238D7" w:rsidP="00423AE0">
            <w:r w:rsidRPr="007853BD">
              <w:t>Community Food Map (BBP)</w:t>
            </w:r>
          </w:p>
        </w:tc>
        <w:tc>
          <w:tcPr>
            <w:tcW w:w="4226" w:type="dxa"/>
          </w:tcPr>
          <w:p w14:paraId="2A8EDB1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713D8747"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B3ECE1D" w14:textId="77777777" w:rsidR="00E238D7" w:rsidRPr="007853BD" w:rsidRDefault="00E238D7" w:rsidP="00423AE0">
            <w:r w:rsidRPr="007853BD">
              <w:t>St Vincent De Paul mobile food pantry (BBP)</w:t>
            </w:r>
          </w:p>
        </w:tc>
        <w:tc>
          <w:tcPr>
            <w:tcW w:w="4226" w:type="dxa"/>
          </w:tcPr>
          <w:p w14:paraId="53760227"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r w:rsidR="00E238D7" w:rsidRPr="007853BD" w14:paraId="56EFB130"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607BAB52" w14:textId="77777777" w:rsidR="00E238D7" w:rsidRPr="007853BD" w:rsidRDefault="00E238D7" w:rsidP="00423AE0">
            <w:r w:rsidRPr="007853BD">
              <w:t>The Little Food Festival (BBP)</w:t>
            </w:r>
          </w:p>
        </w:tc>
        <w:tc>
          <w:tcPr>
            <w:tcW w:w="4226" w:type="dxa"/>
          </w:tcPr>
          <w:p w14:paraId="036864C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Access and affordability</w:t>
            </w:r>
          </w:p>
        </w:tc>
      </w:tr>
    </w:tbl>
    <w:p w14:paraId="446D586D" w14:textId="77777777" w:rsidR="00E238D7" w:rsidRPr="007853BD" w:rsidRDefault="00E238D7" w:rsidP="00E238D7">
      <w:pPr>
        <w:pStyle w:val="Heading3"/>
        <w:rPr>
          <w:rFonts w:hint="eastAsia"/>
        </w:rPr>
      </w:pPr>
      <w:bookmarkStart w:id="796" w:name="_Toc152150432"/>
      <w:r w:rsidRPr="007853BD">
        <w:t>Health and Wellbeing Focus Area: Health impacts of climate change</w:t>
      </w:r>
      <w:bookmarkEnd w:id="796"/>
    </w:p>
    <w:tbl>
      <w:tblPr>
        <w:tblStyle w:val="TableGrid"/>
        <w:tblW w:w="5000" w:type="pct"/>
        <w:tblLayout w:type="fixed"/>
        <w:tblLook w:val="04A0" w:firstRow="1" w:lastRow="0" w:firstColumn="1" w:lastColumn="0" w:noHBand="0" w:noVBand="1"/>
      </w:tblPr>
      <w:tblGrid>
        <w:gridCol w:w="5540"/>
        <w:gridCol w:w="4082"/>
      </w:tblGrid>
      <w:tr w:rsidR="00E238D7" w:rsidRPr="007853BD" w14:paraId="36650D65" w14:textId="77777777" w:rsidTr="00D776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6" w:type="dxa"/>
          </w:tcPr>
          <w:p w14:paraId="31E62D35" w14:textId="77777777" w:rsidR="00E238D7" w:rsidRPr="007853BD" w:rsidRDefault="00E238D7" w:rsidP="00423AE0">
            <w:r w:rsidRPr="007853BD">
              <w:t>Major Initiative (MI) and Branch Business Plan (BBP)</w:t>
            </w:r>
          </w:p>
        </w:tc>
        <w:tc>
          <w:tcPr>
            <w:tcW w:w="4226" w:type="dxa"/>
          </w:tcPr>
          <w:p w14:paraId="66611B66" w14:textId="45940302" w:rsidR="00E238D7" w:rsidRPr="007853BD" w:rsidRDefault="00E238D7" w:rsidP="00423AE0">
            <w:pPr>
              <w:cnfStyle w:val="100000000000" w:firstRow="1" w:lastRow="0" w:firstColumn="0" w:lastColumn="0" w:oddVBand="0" w:evenVBand="0" w:oddHBand="0" w:evenHBand="0" w:firstRowFirstColumn="0" w:firstRowLastColumn="0" w:lastRowFirstColumn="0" w:lastRowLastColumn="0"/>
            </w:pPr>
            <w:r w:rsidRPr="007853BD">
              <w:t>Council Plan</w:t>
            </w:r>
            <w:r>
              <w:t xml:space="preserve"> </w:t>
            </w:r>
            <w:r w:rsidRPr="007853BD">
              <w:t>Strategic Objective</w:t>
            </w:r>
            <w:r w:rsidR="00D77638">
              <w:t xml:space="preserve"> </w:t>
            </w:r>
          </w:p>
        </w:tc>
      </w:tr>
      <w:tr w:rsidR="00E238D7" w:rsidRPr="007853BD" w14:paraId="1946D77E"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5DBFA066" w14:textId="77777777" w:rsidR="00E238D7" w:rsidRPr="007853BD" w:rsidRDefault="00E238D7" w:rsidP="00423AE0">
            <w:r w:rsidRPr="007853BD">
              <w:t>Environmental performance of buildings (MI 30)</w:t>
            </w:r>
          </w:p>
        </w:tc>
        <w:tc>
          <w:tcPr>
            <w:tcW w:w="4226" w:type="dxa"/>
          </w:tcPr>
          <w:p w14:paraId="1B79588D"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1AF1304C"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4DC5AE13" w14:textId="77777777" w:rsidR="00E238D7" w:rsidRPr="007853BD" w:rsidRDefault="00E238D7" w:rsidP="00423AE0">
            <w:r w:rsidRPr="007853BD">
              <w:t>Urban Forest Strategy (MI 31)</w:t>
            </w:r>
          </w:p>
        </w:tc>
        <w:tc>
          <w:tcPr>
            <w:tcW w:w="4226" w:type="dxa"/>
          </w:tcPr>
          <w:p w14:paraId="33B3FCAC"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62B98BF7"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31D696F9" w14:textId="77777777" w:rsidR="00E238D7" w:rsidRPr="007853BD" w:rsidRDefault="00E238D7" w:rsidP="00423AE0">
            <w:r w:rsidRPr="007853BD">
              <w:t>Food Organics, Green Organics – FOGO (MI 32)</w:t>
            </w:r>
          </w:p>
        </w:tc>
        <w:tc>
          <w:tcPr>
            <w:tcW w:w="4226" w:type="dxa"/>
          </w:tcPr>
          <w:p w14:paraId="106A8D40"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67CE948A"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33B7A05" w14:textId="77777777" w:rsidR="00E238D7" w:rsidRPr="007853BD" w:rsidRDefault="00E238D7" w:rsidP="00423AE0">
            <w:r w:rsidRPr="007853BD">
              <w:t>Circular economy (MI 33)</w:t>
            </w:r>
          </w:p>
        </w:tc>
        <w:tc>
          <w:tcPr>
            <w:tcW w:w="4226" w:type="dxa"/>
          </w:tcPr>
          <w:p w14:paraId="1BC4CBE3"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53F592E8"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7B255123" w14:textId="77777777" w:rsidR="00E238D7" w:rsidRPr="007853BD" w:rsidRDefault="00E238D7" w:rsidP="00423AE0">
            <w:r w:rsidRPr="007853BD">
              <w:t>Implement the Climate and Biodiversity Emergency action plan (MI 35)</w:t>
            </w:r>
          </w:p>
        </w:tc>
        <w:tc>
          <w:tcPr>
            <w:tcW w:w="4226" w:type="dxa"/>
          </w:tcPr>
          <w:p w14:paraId="61A6B834"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25C87F46"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0F11BD54" w14:textId="77777777" w:rsidR="00E238D7" w:rsidRPr="007853BD" w:rsidRDefault="00E238D7" w:rsidP="00423AE0">
            <w:r w:rsidRPr="007853BD">
              <w:t>Urban Forest Strategy and the urban heat affect (BBP)</w:t>
            </w:r>
          </w:p>
        </w:tc>
        <w:tc>
          <w:tcPr>
            <w:tcW w:w="4226" w:type="dxa"/>
          </w:tcPr>
          <w:p w14:paraId="3698FA56"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r w:rsidR="00E238D7" w:rsidRPr="007853BD" w14:paraId="75495439" w14:textId="77777777" w:rsidTr="00D77638">
        <w:tc>
          <w:tcPr>
            <w:cnfStyle w:val="001000000000" w:firstRow="0" w:lastRow="0" w:firstColumn="1" w:lastColumn="0" w:oddVBand="0" w:evenVBand="0" w:oddHBand="0" w:evenHBand="0" w:firstRowFirstColumn="0" w:firstRowLastColumn="0" w:lastRowFirstColumn="0" w:lastRowLastColumn="0"/>
            <w:tcW w:w="5736" w:type="dxa"/>
          </w:tcPr>
          <w:p w14:paraId="17C76597" w14:textId="77777777" w:rsidR="00E238D7" w:rsidRPr="007853BD" w:rsidRDefault="00E238D7" w:rsidP="00423AE0">
            <w:r w:rsidRPr="007853BD">
              <w:t>Taking action to raise awareness of extreme heat (BBP)</w:t>
            </w:r>
          </w:p>
        </w:tc>
        <w:tc>
          <w:tcPr>
            <w:tcW w:w="4226" w:type="dxa"/>
          </w:tcPr>
          <w:p w14:paraId="57911E6E" w14:textId="77777777" w:rsidR="00E238D7" w:rsidRPr="007853BD" w:rsidRDefault="00E238D7" w:rsidP="00423AE0">
            <w:pPr>
              <w:cnfStyle w:val="000000000000" w:firstRow="0" w:lastRow="0" w:firstColumn="0" w:lastColumn="0" w:oddVBand="0" w:evenVBand="0" w:oddHBand="0" w:evenHBand="0" w:firstRowFirstColumn="0" w:firstRowLastColumn="0" w:lastRowFirstColumn="0" w:lastRowLastColumn="0"/>
            </w:pPr>
            <w:r w:rsidRPr="007853BD">
              <w:t>Climate and Biodiversity Emergency</w:t>
            </w:r>
          </w:p>
        </w:tc>
      </w:tr>
    </w:tbl>
    <w:p w14:paraId="0B9F5035" w14:textId="77777777" w:rsidR="00CB4567" w:rsidRPr="00CB4567" w:rsidRDefault="00CB4567" w:rsidP="00CB4567">
      <w:pPr>
        <w:rPr>
          <w:lang w:val="en-US"/>
        </w:rPr>
      </w:pPr>
    </w:p>
    <w:sectPr w:rsidR="00CB4567" w:rsidRPr="00CB4567" w:rsidSect="002607C9">
      <w:headerReference w:type="default" r:id="rId151"/>
      <w:footerReference w:type="default" r:id="rId152"/>
      <w:endnotePr>
        <w:numFmt w:val="decimal"/>
      </w:endnotePr>
      <w:pgSz w:w="11900" w:h="16840" w:code="9"/>
      <w:pgMar w:top="1418" w:right="1134" w:bottom="1134"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55ADD" w14:textId="77777777" w:rsidR="00BB0DEE" w:rsidRDefault="00BB0DEE" w:rsidP="00BC719D">
      <w:pPr>
        <w:spacing w:after="0"/>
      </w:pPr>
      <w:r>
        <w:separator/>
      </w:r>
    </w:p>
  </w:endnote>
  <w:endnote w:type="continuationSeparator" w:id="0">
    <w:p w14:paraId="65205946" w14:textId="77777777" w:rsidR="00BB0DEE" w:rsidRDefault="00BB0DEE"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Medium">
    <w:altName w:val="Arial"/>
    <w:panose1 w:val="00000000000000000000"/>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Gotham Book">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B7932" w14:textId="77777777" w:rsidR="00507A25" w:rsidRDefault="00507A2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032D8A7A"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80E0367" w14:textId="77777777" w:rsidR="00976200" w:rsidRPr="00A65F53" w:rsidRDefault="00976200" w:rsidP="00115496">
          <w:pPr>
            <w:pStyle w:val="Footer"/>
          </w:pPr>
        </w:p>
      </w:tc>
      <w:tc>
        <w:tcPr>
          <w:tcW w:w="4680" w:type="dxa"/>
        </w:tcPr>
        <w:p w14:paraId="4CA5795C" w14:textId="3845BE8D"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196</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196</w:t>
          </w:r>
          <w:r w:rsidR="00507A25">
            <w:rPr>
              <w:noProof/>
            </w:rPr>
            <w:fldChar w:fldCharType="end"/>
          </w:r>
        </w:p>
      </w:tc>
    </w:tr>
  </w:tbl>
  <w:p w14:paraId="05262BD0" w14:textId="77777777" w:rsidR="00976200" w:rsidRDefault="00976200" w:rsidP="0011549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609DDB7E"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AE2FFCA" w14:textId="77777777" w:rsidR="00976200" w:rsidRPr="00A65F53" w:rsidRDefault="00976200" w:rsidP="00115496">
          <w:pPr>
            <w:pStyle w:val="Footer"/>
          </w:pPr>
        </w:p>
      </w:tc>
      <w:tc>
        <w:tcPr>
          <w:tcW w:w="4680" w:type="dxa"/>
        </w:tcPr>
        <w:p w14:paraId="617BACB7" w14:textId="775F6217"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197</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197</w:t>
          </w:r>
          <w:r w:rsidR="00507A25">
            <w:rPr>
              <w:noProof/>
            </w:rPr>
            <w:fldChar w:fldCharType="end"/>
          </w:r>
        </w:p>
      </w:tc>
    </w:tr>
  </w:tbl>
  <w:p w14:paraId="22FA6A02" w14:textId="77777777" w:rsidR="00976200" w:rsidRDefault="00976200" w:rsidP="001154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456B624C"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1610E37C" w14:textId="77777777" w:rsidR="00976200" w:rsidRPr="00A65F53" w:rsidRDefault="00976200" w:rsidP="00115496">
          <w:pPr>
            <w:pStyle w:val="Footer"/>
          </w:pPr>
        </w:p>
      </w:tc>
      <w:tc>
        <w:tcPr>
          <w:tcW w:w="4680" w:type="dxa"/>
        </w:tcPr>
        <w:p w14:paraId="20F3D627" w14:textId="191B3C44"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201</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201</w:t>
          </w:r>
          <w:r w:rsidR="00507A25">
            <w:rPr>
              <w:noProof/>
            </w:rPr>
            <w:fldChar w:fldCharType="end"/>
          </w:r>
        </w:p>
      </w:tc>
    </w:tr>
  </w:tbl>
  <w:p w14:paraId="43A6C611" w14:textId="77777777" w:rsidR="00976200" w:rsidRDefault="00976200" w:rsidP="0011549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2DE8E32C"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5D62E0C3" w14:textId="77777777" w:rsidR="00976200" w:rsidRPr="00A65F53" w:rsidRDefault="00976200" w:rsidP="00115496">
          <w:pPr>
            <w:pStyle w:val="Footer"/>
          </w:pPr>
        </w:p>
      </w:tc>
      <w:tc>
        <w:tcPr>
          <w:tcW w:w="4680" w:type="dxa"/>
        </w:tcPr>
        <w:p w14:paraId="35558C01" w14:textId="2A780FA1"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206</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206</w:t>
          </w:r>
          <w:r w:rsidR="00507A25">
            <w:rPr>
              <w:noProof/>
            </w:rPr>
            <w:fldChar w:fldCharType="end"/>
          </w:r>
        </w:p>
      </w:tc>
    </w:tr>
  </w:tbl>
  <w:p w14:paraId="5A5FDC89" w14:textId="77777777" w:rsidR="00976200" w:rsidRDefault="00976200" w:rsidP="0011549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2CB01B86"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C244F73" w14:textId="77777777" w:rsidR="00976200" w:rsidRPr="00A65F53" w:rsidRDefault="00976200" w:rsidP="00115496">
          <w:pPr>
            <w:pStyle w:val="Footer"/>
          </w:pPr>
        </w:p>
      </w:tc>
      <w:tc>
        <w:tcPr>
          <w:tcW w:w="4680" w:type="dxa"/>
        </w:tcPr>
        <w:p w14:paraId="680897B0" w14:textId="6675FCF8"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222</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222</w:t>
          </w:r>
          <w:r w:rsidR="00507A25">
            <w:rPr>
              <w:noProof/>
            </w:rPr>
            <w:fldChar w:fldCharType="end"/>
          </w:r>
        </w:p>
      </w:tc>
    </w:tr>
  </w:tbl>
  <w:p w14:paraId="7B1C9C52" w14:textId="77777777" w:rsidR="00976200" w:rsidRDefault="00976200" w:rsidP="0011549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1E4ECD6A"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9AFB42E" w14:textId="77777777" w:rsidR="00976200" w:rsidRPr="00A65F53" w:rsidRDefault="00976200" w:rsidP="00115496">
          <w:pPr>
            <w:pStyle w:val="Footer"/>
          </w:pPr>
        </w:p>
      </w:tc>
      <w:tc>
        <w:tcPr>
          <w:tcW w:w="4680" w:type="dxa"/>
        </w:tcPr>
        <w:p w14:paraId="54A02240" w14:textId="1862BD8B"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238</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238</w:t>
          </w:r>
          <w:r w:rsidR="00507A25">
            <w:rPr>
              <w:noProof/>
            </w:rPr>
            <w:fldChar w:fldCharType="end"/>
          </w:r>
        </w:p>
      </w:tc>
    </w:tr>
  </w:tbl>
  <w:p w14:paraId="502B1F04" w14:textId="77777777" w:rsidR="00976200" w:rsidRDefault="00976200" w:rsidP="0011549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787BBFDA"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E76F765" w14:textId="77777777" w:rsidR="00976200" w:rsidRPr="00A65F53" w:rsidRDefault="00976200" w:rsidP="00115496">
          <w:pPr>
            <w:pStyle w:val="Footer"/>
          </w:pPr>
        </w:p>
      </w:tc>
      <w:tc>
        <w:tcPr>
          <w:tcW w:w="4680" w:type="dxa"/>
        </w:tcPr>
        <w:p w14:paraId="64FDD25A" w14:textId="1F21414B"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240</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240</w:t>
          </w:r>
          <w:r w:rsidR="00507A25">
            <w:rPr>
              <w:noProof/>
            </w:rPr>
            <w:fldChar w:fldCharType="end"/>
          </w:r>
        </w:p>
      </w:tc>
    </w:tr>
  </w:tbl>
  <w:p w14:paraId="3E7C0362" w14:textId="77777777" w:rsidR="00976200" w:rsidRDefault="00976200" w:rsidP="0011549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4A2C4602"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8F8993B" w14:textId="77777777" w:rsidR="00976200" w:rsidRPr="00A65F53" w:rsidRDefault="00976200" w:rsidP="00115496">
          <w:pPr>
            <w:pStyle w:val="Footer"/>
          </w:pPr>
        </w:p>
      </w:tc>
      <w:tc>
        <w:tcPr>
          <w:tcW w:w="4680" w:type="dxa"/>
        </w:tcPr>
        <w:p w14:paraId="241B6632" w14:textId="0E598FA3"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295</w:t>
          </w:r>
          <w:r w:rsidRPr="00A65F53">
            <w:fldChar w:fldCharType="end"/>
          </w:r>
          <w:r w:rsidRPr="00A65F53">
            <w:t xml:space="preserve"> of </w:t>
          </w:r>
          <w:r w:rsidR="00507A25">
            <w:fldChar w:fldCharType="begin"/>
          </w:r>
          <w:r w:rsidR="00507A25">
            <w:instrText xml:space="preserve"> NUMPAGE</w:instrText>
          </w:r>
          <w:r w:rsidR="00507A25">
            <w:instrText xml:space="preserve">S  \* Arabic  \* MERGEFORMAT </w:instrText>
          </w:r>
          <w:r w:rsidR="00507A25">
            <w:fldChar w:fldCharType="separate"/>
          </w:r>
          <w:r w:rsidR="00507A25">
            <w:rPr>
              <w:noProof/>
            </w:rPr>
            <w:t>295</w:t>
          </w:r>
          <w:r w:rsidR="00507A25">
            <w:rPr>
              <w:noProof/>
            </w:rPr>
            <w:fldChar w:fldCharType="end"/>
          </w:r>
        </w:p>
      </w:tc>
    </w:tr>
  </w:tbl>
  <w:p w14:paraId="1F869D42" w14:textId="77777777" w:rsidR="00976200" w:rsidRDefault="00976200" w:rsidP="0011549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19696C7A"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67B86E1" w14:textId="77777777" w:rsidR="00976200" w:rsidRPr="00A65F53" w:rsidRDefault="00976200" w:rsidP="00115496">
          <w:pPr>
            <w:pStyle w:val="Footer"/>
          </w:pPr>
        </w:p>
      </w:tc>
      <w:tc>
        <w:tcPr>
          <w:tcW w:w="4680" w:type="dxa"/>
        </w:tcPr>
        <w:p w14:paraId="7BF24C63" w14:textId="26A6754A"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310</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310</w:t>
          </w:r>
          <w:r w:rsidR="00507A25">
            <w:rPr>
              <w:noProof/>
            </w:rPr>
            <w:fldChar w:fldCharType="end"/>
          </w:r>
        </w:p>
      </w:tc>
    </w:tr>
  </w:tbl>
  <w:p w14:paraId="7C733731" w14:textId="77777777" w:rsidR="00976200" w:rsidRDefault="00976200" w:rsidP="0011549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1F83AB7B"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6C93407" w14:textId="77777777" w:rsidR="00976200" w:rsidRPr="00A65F53" w:rsidRDefault="00976200" w:rsidP="00115496">
          <w:pPr>
            <w:pStyle w:val="Footer"/>
          </w:pPr>
        </w:p>
      </w:tc>
      <w:tc>
        <w:tcPr>
          <w:tcW w:w="4680" w:type="dxa"/>
        </w:tcPr>
        <w:p w14:paraId="1FDDEAC1" w14:textId="57298120"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387</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387</w:t>
          </w:r>
          <w:r w:rsidR="00507A25">
            <w:rPr>
              <w:noProof/>
            </w:rPr>
            <w:fldChar w:fldCharType="end"/>
          </w:r>
        </w:p>
      </w:tc>
    </w:tr>
  </w:tbl>
  <w:p w14:paraId="19565E75" w14:textId="77777777" w:rsidR="00976200" w:rsidRDefault="00976200" w:rsidP="00115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7B8C997D"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440F4784" w14:textId="77777777" w:rsidR="00976200" w:rsidRPr="00A65F53" w:rsidRDefault="00976200" w:rsidP="00115496">
          <w:pPr>
            <w:pStyle w:val="Footer"/>
          </w:pPr>
        </w:p>
      </w:tc>
      <w:tc>
        <w:tcPr>
          <w:tcW w:w="4680" w:type="dxa"/>
        </w:tcPr>
        <w:p w14:paraId="19375A36" w14:textId="40265CAF"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w:t>
          </w:r>
          <w:r w:rsidRPr="00A65F53">
            <w:fldChar w:fldCharType="end"/>
          </w:r>
          <w:r w:rsidRPr="00A65F53">
            <w:t xml:space="preserve"> of </w:t>
          </w:r>
          <w:r w:rsidR="00507A25">
            <w:fldChar w:fldCharType="begin"/>
          </w:r>
          <w:r w:rsidR="00507A25">
            <w:instrText xml:space="preserve"> NUMPA</w:instrText>
          </w:r>
          <w:r w:rsidR="00507A25">
            <w:instrText xml:space="preserve">GES  \* Arabic  \* MERGEFORMAT </w:instrText>
          </w:r>
          <w:r w:rsidR="00507A25">
            <w:fldChar w:fldCharType="separate"/>
          </w:r>
          <w:r w:rsidR="00507A25">
            <w:rPr>
              <w:noProof/>
            </w:rPr>
            <w:t>387</w:t>
          </w:r>
          <w:r w:rsidR="00507A25">
            <w:rPr>
              <w:noProof/>
            </w:rPr>
            <w:fldChar w:fldCharType="end"/>
          </w:r>
        </w:p>
      </w:tc>
    </w:tr>
  </w:tbl>
  <w:p w14:paraId="5BE94260" w14:textId="77777777" w:rsidR="00976200" w:rsidRDefault="00976200" w:rsidP="00115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83CA" w14:textId="77777777" w:rsidR="00507A25" w:rsidRDefault="00507A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741B2B86"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6E27D8B4" w14:textId="77777777" w:rsidR="00976200" w:rsidRPr="00A65F53" w:rsidRDefault="00976200" w:rsidP="00115496">
          <w:pPr>
            <w:pStyle w:val="Footer"/>
          </w:pPr>
        </w:p>
      </w:tc>
      <w:tc>
        <w:tcPr>
          <w:tcW w:w="4680" w:type="dxa"/>
        </w:tcPr>
        <w:p w14:paraId="09B15BCB" w14:textId="388BAF7E"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170</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170</w:t>
          </w:r>
          <w:r w:rsidR="00507A25">
            <w:rPr>
              <w:noProof/>
            </w:rPr>
            <w:fldChar w:fldCharType="end"/>
          </w:r>
        </w:p>
      </w:tc>
    </w:tr>
  </w:tbl>
  <w:p w14:paraId="51619709" w14:textId="77777777" w:rsidR="00976200" w:rsidRDefault="00976200" w:rsidP="001154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663F573D"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0386C3AB" w14:textId="77777777" w:rsidR="00976200" w:rsidRPr="00A65F53" w:rsidRDefault="00976200" w:rsidP="00115496">
          <w:pPr>
            <w:pStyle w:val="Footer"/>
          </w:pPr>
        </w:p>
      </w:tc>
      <w:tc>
        <w:tcPr>
          <w:tcW w:w="4680" w:type="dxa"/>
        </w:tcPr>
        <w:p w14:paraId="640D1DDB" w14:textId="4BBB7699"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177</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177</w:t>
          </w:r>
          <w:r w:rsidR="00507A25">
            <w:rPr>
              <w:noProof/>
            </w:rPr>
            <w:fldChar w:fldCharType="end"/>
          </w:r>
        </w:p>
      </w:tc>
    </w:tr>
  </w:tbl>
  <w:p w14:paraId="2702A298" w14:textId="77777777" w:rsidR="00976200" w:rsidRDefault="00976200" w:rsidP="001154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4A6A17B2"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BFB3EE7" w14:textId="77777777" w:rsidR="00976200" w:rsidRPr="00A65F53" w:rsidRDefault="00976200" w:rsidP="00115496">
          <w:pPr>
            <w:pStyle w:val="Footer"/>
          </w:pPr>
        </w:p>
      </w:tc>
      <w:tc>
        <w:tcPr>
          <w:tcW w:w="4680" w:type="dxa"/>
        </w:tcPr>
        <w:p w14:paraId="60A8E51B" w14:textId="01266F9C"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178</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178</w:t>
          </w:r>
          <w:r w:rsidR="00507A25">
            <w:rPr>
              <w:noProof/>
            </w:rPr>
            <w:fldChar w:fldCharType="end"/>
          </w:r>
        </w:p>
      </w:tc>
    </w:tr>
  </w:tbl>
  <w:p w14:paraId="631BEE2A" w14:textId="77777777" w:rsidR="00976200" w:rsidRDefault="00976200" w:rsidP="001154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63052262"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357CB7F3" w14:textId="77777777" w:rsidR="00976200" w:rsidRPr="00A65F53" w:rsidRDefault="00976200" w:rsidP="00115496">
          <w:pPr>
            <w:pStyle w:val="Footer"/>
          </w:pPr>
        </w:p>
      </w:tc>
      <w:tc>
        <w:tcPr>
          <w:tcW w:w="4680" w:type="dxa"/>
        </w:tcPr>
        <w:p w14:paraId="0CA9A3FF" w14:textId="7FCC3200"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190</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190</w:t>
          </w:r>
          <w:r w:rsidR="00507A25">
            <w:rPr>
              <w:noProof/>
            </w:rPr>
            <w:fldChar w:fldCharType="end"/>
          </w:r>
        </w:p>
      </w:tc>
    </w:tr>
  </w:tbl>
  <w:p w14:paraId="57050502" w14:textId="77777777" w:rsidR="00976200" w:rsidRDefault="00976200" w:rsidP="001154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7"/>
      <w:gridCol w:w="7231"/>
    </w:tblGrid>
    <w:tr w:rsidR="00976200" w14:paraId="439475BD"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79B600F4" w14:textId="77777777" w:rsidR="00976200" w:rsidRPr="00A65F53" w:rsidRDefault="00976200" w:rsidP="00115496">
          <w:pPr>
            <w:pStyle w:val="Footer"/>
          </w:pPr>
        </w:p>
      </w:tc>
      <w:tc>
        <w:tcPr>
          <w:tcW w:w="4680" w:type="dxa"/>
        </w:tcPr>
        <w:p w14:paraId="564F8454" w14:textId="47406ADD"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192</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192</w:t>
          </w:r>
          <w:r w:rsidR="00507A25">
            <w:rPr>
              <w:noProof/>
            </w:rPr>
            <w:fldChar w:fldCharType="end"/>
          </w:r>
        </w:p>
      </w:tc>
    </w:tr>
  </w:tbl>
  <w:p w14:paraId="3175AABA" w14:textId="77777777" w:rsidR="00976200" w:rsidRDefault="00976200" w:rsidP="001154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57"/>
      <w:gridCol w:w="4875"/>
    </w:tblGrid>
    <w:tr w:rsidR="00976200" w14:paraId="3B36E42A" w14:textId="77777777" w:rsidTr="00423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7" w:type="dxa"/>
        </w:tcPr>
        <w:p w14:paraId="27BEC4CE" w14:textId="77777777" w:rsidR="00976200" w:rsidRPr="00A65F53" w:rsidRDefault="00976200" w:rsidP="00115496">
          <w:pPr>
            <w:pStyle w:val="Footer"/>
          </w:pPr>
        </w:p>
      </w:tc>
      <w:tc>
        <w:tcPr>
          <w:tcW w:w="4680" w:type="dxa"/>
        </w:tcPr>
        <w:p w14:paraId="5C90D48C" w14:textId="4E15B96B" w:rsidR="00976200" w:rsidRDefault="00976200" w:rsidP="00115496">
          <w:pPr>
            <w:pStyle w:val="Footer"/>
            <w:jc w:val="right"/>
            <w:cnfStyle w:val="100000000000" w:firstRow="1" w:lastRow="0" w:firstColumn="0" w:lastColumn="0" w:oddVBand="0" w:evenVBand="0" w:oddHBand="0" w:evenHBand="0" w:firstRowFirstColumn="0" w:firstRowLastColumn="0" w:lastRowFirstColumn="0" w:lastRowLastColumn="0"/>
          </w:pPr>
          <w:r w:rsidRPr="00A65F53">
            <w:t xml:space="preserve">Page </w:t>
          </w:r>
          <w:r w:rsidRPr="00A65F53">
            <w:fldChar w:fldCharType="begin"/>
          </w:r>
          <w:r w:rsidRPr="00A65F53">
            <w:instrText xml:space="preserve"> PAGE  \* Arabic  \* MERGEFORMAT </w:instrText>
          </w:r>
          <w:r w:rsidRPr="00A65F53">
            <w:fldChar w:fldCharType="separate"/>
          </w:r>
          <w:r w:rsidR="00507A25">
            <w:rPr>
              <w:noProof/>
            </w:rPr>
            <w:t>193</w:t>
          </w:r>
          <w:r w:rsidRPr="00A65F53">
            <w:fldChar w:fldCharType="end"/>
          </w:r>
          <w:r w:rsidRPr="00A65F53">
            <w:t xml:space="preserve"> of </w:t>
          </w:r>
          <w:r w:rsidR="00507A25">
            <w:fldChar w:fldCharType="begin"/>
          </w:r>
          <w:r w:rsidR="00507A25">
            <w:instrText xml:space="preserve"> NUMPAGES  \* Arabic  \* MERGEFORMAT </w:instrText>
          </w:r>
          <w:r w:rsidR="00507A25">
            <w:fldChar w:fldCharType="separate"/>
          </w:r>
          <w:r w:rsidR="00507A25">
            <w:rPr>
              <w:noProof/>
            </w:rPr>
            <w:t>193</w:t>
          </w:r>
          <w:r w:rsidR="00507A25">
            <w:rPr>
              <w:noProof/>
            </w:rPr>
            <w:fldChar w:fldCharType="end"/>
          </w:r>
        </w:p>
      </w:tc>
    </w:tr>
  </w:tbl>
  <w:p w14:paraId="43DBE8EA" w14:textId="77777777" w:rsidR="00976200" w:rsidRDefault="00976200" w:rsidP="00115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AD3D4" w14:textId="77777777" w:rsidR="00BB0DEE" w:rsidRDefault="00BB0DEE" w:rsidP="00577A39">
      <w:pPr>
        <w:spacing w:after="40"/>
      </w:pPr>
      <w:r>
        <w:separator/>
      </w:r>
    </w:p>
  </w:footnote>
  <w:footnote w:type="continuationSeparator" w:id="0">
    <w:p w14:paraId="6784BF7F" w14:textId="77777777" w:rsidR="00BB0DEE" w:rsidRDefault="00BB0DEE" w:rsidP="00EA2130">
      <w:r>
        <w:continuationSeparator/>
      </w:r>
    </w:p>
  </w:footnote>
  <w:footnote w:id="1">
    <w:p w14:paraId="5D0F27FF" w14:textId="77777777" w:rsidR="00976200" w:rsidRDefault="00976200">
      <w:pPr>
        <w:pStyle w:val="FootnoteText"/>
      </w:pPr>
      <w:r>
        <w:rPr>
          <w:rStyle w:val="FootnoteReference"/>
        </w:rPr>
        <w:footnoteRef/>
      </w:r>
      <w:r>
        <w:t xml:space="preserve"> </w:t>
      </w:r>
      <w:hyperlink r:id="rId1" w:history="1">
        <w:r w:rsidRPr="00B216D8">
          <w:rPr>
            <w:rStyle w:val="Hyperlink"/>
          </w:rPr>
          <w:t>https://participate.melbourne.vic.gov.au/</w:t>
        </w:r>
      </w:hyperlink>
    </w:p>
    <w:p w14:paraId="4941E320" w14:textId="0C52BC51" w:rsidR="00976200" w:rsidRDefault="00976200">
      <w:pPr>
        <w:pStyle w:val="FootnoteText"/>
      </w:pPr>
    </w:p>
  </w:footnote>
  <w:footnote w:id="2">
    <w:p w14:paraId="38745C7A" w14:textId="330AE38C" w:rsidR="00976200" w:rsidRDefault="00976200">
      <w:pPr>
        <w:pStyle w:val="FootnoteText"/>
      </w:pPr>
      <w:r>
        <w:rPr>
          <w:rStyle w:val="FootnoteReference"/>
        </w:rPr>
        <w:footnoteRef/>
      </w:r>
      <w:r>
        <w:t xml:space="preserve"> </w:t>
      </w:r>
      <w:r w:rsidRPr="00FF106D">
        <w:t>https://participate.melbourne.vic.gov.au/neighbourhoods</w:t>
      </w:r>
    </w:p>
  </w:footnote>
  <w:footnote w:id="3">
    <w:p w14:paraId="7AA51EEA" w14:textId="6692249E" w:rsidR="00976200" w:rsidRDefault="00976200">
      <w:pPr>
        <w:pStyle w:val="FootnoteText"/>
      </w:pPr>
      <w:r>
        <w:rPr>
          <w:rStyle w:val="FootnoteReference"/>
        </w:rPr>
        <w:footnoteRef/>
      </w:r>
      <w:r>
        <w:t xml:space="preserve"> </w:t>
      </w:r>
      <w:r w:rsidRPr="004F6E2B">
        <w:rPr>
          <w:lang w:val="en-US"/>
        </w:rPr>
        <w:t>vec.vic.gov.au</w:t>
      </w:r>
    </w:p>
  </w:footnote>
  <w:footnote w:id="4">
    <w:p w14:paraId="08F2FB88" w14:textId="54FAF564" w:rsidR="00976200" w:rsidRDefault="00976200">
      <w:pPr>
        <w:pStyle w:val="FootnoteText"/>
      </w:pPr>
      <w:r>
        <w:rPr>
          <w:rStyle w:val="FootnoteReference"/>
        </w:rPr>
        <w:footnoteRef/>
      </w:r>
      <w:r>
        <w:t xml:space="preserve"> </w:t>
      </w:r>
      <w:r w:rsidRPr="00231EAD">
        <w:t>https://www.melbourne.vic.gov.au/Pages/home.aspx</w:t>
      </w:r>
    </w:p>
  </w:footnote>
  <w:footnote w:id="5">
    <w:p w14:paraId="3AA9B344" w14:textId="72CA2B0D" w:rsidR="00976200" w:rsidRDefault="00976200">
      <w:pPr>
        <w:pStyle w:val="FootnoteText"/>
      </w:pPr>
      <w:r>
        <w:rPr>
          <w:rStyle w:val="FootnoteReference"/>
        </w:rPr>
        <w:footnoteRef/>
      </w:r>
      <w:r>
        <w:t xml:space="preserve"> </w:t>
      </w:r>
      <w:r w:rsidRPr="00231EAD">
        <w:t>https://www.melbourne.vic.gov.au/Pages/home.aspx</w:t>
      </w:r>
      <w:r>
        <w:t>D</w:t>
      </w:r>
    </w:p>
  </w:footnote>
  <w:footnote w:id="6">
    <w:p w14:paraId="19A942C9" w14:textId="19AE7161" w:rsidR="00976200" w:rsidRDefault="00976200">
      <w:pPr>
        <w:pStyle w:val="FootnoteText"/>
      </w:pPr>
      <w:r>
        <w:rPr>
          <w:rStyle w:val="FootnoteReference"/>
        </w:rPr>
        <w:footnoteRef/>
      </w:r>
      <w:r>
        <w:t xml:space="preserve"> </w:t>
      </w:r>
      <w:r w:rsidRPr="006A2895">
        <w:t>https://www.melbourne.vic.gov.au/about-council/vision-goals/Pages/united-nations-sustainable-development-goals.aspx</w:t>
      </w:r>
    </w:p>
  </w:footnote>
  <w:footnote w:id="7">
    <w:p w14:paraId="6433877E" w14:textId="7278F2D7" w:rsidR="00976200" w:rsidRDefault="00976200">
      <w:pPr>
        <w:pStyle w:val="FootnoteText"/>
      </w:pPr>
      <w:r>
        <w:rPr>
          <w:rStyle w:val="FootnoteReference"/>
        </w:rPr>
        <w:footnoteRef/>
      </w:r>
      <w:r>
        <w:t xml:space="preserve"> </w:t>
      </w:r>
      <w:r w:rsidRPr="003D4217">
        <w:t>https://www.melbourne.vic.gov.au/about-council/committees-meetings/Pages/committees-meetings.aspx</w:t>
      </w:r>
    </w:p>
  </w:footnote>
  <w:footnote w:id="8">
    <w:p w14:paraId="317EA78D" w14:textId="69B813DE" w:rsidR="00976200" w:rsidRDefault="00976200">
      <w:pPr>
        <w:pStyle w:val="FootnoteText"/>
      </w:pPr>
      <w:r>
        <w:rPr>
          <w:rStyle w:val="FootnoteReference"/>
        </w:rPr>
        <w:footnoteRef/>
      </w:r>
      <w:r>
        <w:t xml:space="preserve"> </w:t>
      </w:r>
      <w:r w:rsidRPr="003D4217">
        <w:t>https://www.melbourne.vic.gov.au/Pages/home.aspx</w:t>
      </w:r>
    </w:p>
  </w:footnote>
  <w:footnote w:id="9">
    <w:p w14:paraId="5066AEBB" w14:textId="0DF445D6" w:rsidR="00976200" w:rsidRDefault="00976200">
      <w:pPr>
        <w:pStyle w:val="FootnoteText"/>
      </w:pPr>
      <w:r>
        <w:rPr>
          <w:rStyle w:val="FootnoteReference"/>
        </w:rPr>
        <w:footnoteRef/>
      </w:r>
      <w:r>
        <w:t xml:space="preserve"> </w:t>
      </w:r>
      <w:r w:rsidRPr="002137F2">
        <w:t>https://www.melbourne.vic.gov.au/about-council/committees-meetings/Pages/upcoming-meetings.aspx</w:t>
      </w:r>
    </w:p>
  </w:footnote>
  <w:footnote w:id="10">
    <w:p w14:paraId="0FF57FA6" w14:textId="6807F6B1" w:rsidR="00976200" w:rsidRDefault="00976200">
      <w:pPr>
        <w:pStyle w:val="FootnoteText"/>
      </w:pPr>
      <w:r>
        <w:rPr>
          <w:rStyle w:val="FootnoteReference"/>
        </w:rPr>
        <w:footnoteRef/>
      </w:r>
      <w:r>
        <w:t xml:space="preserve"> </w:t>
      </w:r>
      <w:r w:rsidRPr="002137F2">
        <w:t>https://www.melbourne.vic.gov.au/about-council/committees-meetings/Pages/upcoming-meetings.aspx</w:t>
      </w:r>
    </w:p>
  </w:footnote>
  <w:footnote w:id="11">
    <w:p w14:paraId="0CE43408" w14:textId="77777777" w:rsidR="00976200" w:rsidRDefault="00976200" w:rsidP="002137F2">
      <w:pPr>
        <w:pStyle w:val="FootnoteText"/>
      </w:pPr>
      <w:r>
        <w:rPr>
          <w:rStyle w:val="FootnoteReference"/>
        </w:rPr>
        <w:footnoteRef/>
      </w:r>
      <w:r>
        <w:t xml:space="preserve"> </w:t>
      </w:r>
      <w:r w:rsidRPr="002137F2">
        <w:t>https://www.melbourne.vic.gov.au/about-council/committees-meetings/Pages/upcoming-meetings.aspx</w:t>
      </w:r>
    </w:p>
  </w:footnote>
  <w:footnote w:id="12">
    <w:p w14:paraId="3048C22B" w14:textId="77777777" w:rsidR="00976200" w:rsidRDefault="00976200" w:rsidP="002137F2">
      <w:pPr>
        <w:pStyle w:val="FootnoteText"/>
      </w:pPr>
      <w:r>
        <w:rPr>
          <w:rStyle w:val="FootnoteReference"/>
        </w:rPr>
        <w:footnoteRef/>
      </w:r>
      <w:r>
        <w:t xml:space="preserve"> </w:t>
      </w:r>
      <w:r w:rsidRPr="002137F2">
        <w:t>https://www.melbourne.vic.gov.au/about-council/committees-meetings/Pages/upcoming-meetings.aspx</w:t>
      </w:r>
    </w:p>
  </w:footnote>
  <w:footnote w:id="13">
    <w:p w14:paraId="109EAE80" w14:textId="2ABF0EE0" w:rsidR="00976200" w:rsidRDefault="00976200">
      <w:pPr>
        <w:pStyle w:val="FootnoteText"/>
      </w:pPr>
      <w:r>
        <w:rPr>
          <w:rStyle w:val="FootnoteReference"/>
        </w:rPr>
        <w:footnoteRef/>
      </w:r>
      <w:r>
        <w:t xml:space="preserve"> </w:t>
      </w:r>
      <w:r w:rsidRPr="00DF60E1">
        <w:t>https://participate.melbourne.vic.gov.au/neighbourhoods</w:t>
      </w:r>
    </w:p>
  </w:footnote>
  <w:footnote w:id="14">
    <w:p w14:paraId="723CAEF4" w14:textId="76E347C2" w:rsidR="00976200" w:rsidRDefault="00976200">
      <w:pPr>
        <w:pStyle w:val="FootnoteText"/>
      </w:pPr>
      <w:r>
        <w:rPr>
          <w:rStyle w:val="FootnoteReference"/>
        </w:rPr>
        <w:footnoteRef/>
      </w:r>
      <w:r>
        <w:t xml:space="preserve"> </w:t>
      </w:r>
      <w:r w:rsidRPr="00FD06C6">
        <w:t>Australian Bureau of Statistics (2022 for year ending 30 June) Estimated Resident Population.</w:t>
      </w:r>
    </w:p>
  </w:footnote>
  <w:footnote w:id="15">
    <w:p w14:paraId="53610052" w14:textId="7FE82D33" w:rsidR="00976200" w:rsidRDefault="00976200">
      <w:pPr>
        <w:pStyle w:val="FootnoteText"/>
      </w:pPr>
      <w:r>
        <w:rPr>
          <w:rStyle w:val="FootnoteReference"/>
        </w:rPr>
        <w:footnoteRef/>
      </w:r>
      <w:r>
        <w:t xml:space="preserve"> </w:t>
      </w:r>
      <w:r w:rsidRPr="00FD06C6">
        <w:t>City of Melbourne 2022 Census of land use and employment.</w:t>
      </w:r>
    </w:p>
  </w:footnote>
  <w:footnote w:id="16">
    <w:p w14:paraId="6D6D6AB1" w14:textId="0FF65F5D" w:rsidR="00976200" w:rsidRDefault="00976200">
      <w:pPr>
        <w:pStyle w:val="FootnoteText"/>
      </w:pPr>
      <w:r>
        <w:rPr>
          <w:rStyle w:val="FootnoteReference"/>
        </w:rPr>
        <w:footnoteRef/>
      </w:r>
      <w:r>
        <w:t xml:space="preserve"> </w:t>
      </w:r>
      <w:r w:rsidRPr="00FD06C6">
        <w:t>City of Melbourne 2022 Census of land use and employment.</w:t>
      </w:r>
    </w:p>
  </w:footnote>
  <w:footnote w:id="17">
    <w:p w14:paraId="33F96BA1" w14:textId="33310840" w:rsidR="00976200" w:rsidRDefault="00976200">
      <w:pPr>
        <w:pStyle w:val="FootnoteText"/>
      </w:pPr>
      <w:r>
        <w:rPr>
          <w:rStyle w:val="FootnoteReference"/>
        </w:rPr>
        <w:footnoteRef/>
      </w:r>
      <w:r>
        <w:t xml:space="preserve"> </w:t>
      </w:r>
      <w:r w:rsidRPr="00FD06C6">
        <w:t>Australian Bureau of Statistics (2021) Census.</w:t>
      </w:r>
    </w:p>
  </w:footnote>
  <w:footnote w:id="18">
    <w:p w14:paraId="2E770FA8" w14:textId="3AEE8421" w:rsidR="00976200" w:rsidRDefault="00976200">
      <w:pPr>
        <w:pStyle w:val="FootnoteText"/>
      </w:pPr>
      <w:r>
        <w:rPr>
          <w:rStyle w:val="FootnoteReference"/>
        </w:rPr>
        <w:footnoteRef/>
      </w:r>
      <w:r>
        <w:t xml:space="preserve"> </w:t>
      </w:r>
      <w:r w:rsidRPr="0016197E">
        <w:t>http://melbourne.vic.gov.au/building-and-development/urban-planning/local-area-planning/Pages/city-north-structure-plan.aspx</w:t>
      </w:r>
    </w:p>
  </w:footnote>
  <w:footnote w:id="19">
    <w:p w14:paraId="3C5E32F9" w14:textId="372D0E3C" w:rsidR="00976200" w:rsidRDefault="00976200">
      <w:pPr>
        <w:pStyle w:val="FootnoteText"/>
      </w:pPr>
      <w:r>
        <w:rPr>
          <w:rStyle w:val="FootnoteReference"/>
        </w:rPr>
        <w:footnoteRef/>
      </w:r>
      <w:r>
        <w:t xml:space="preserve"> </w:t>
      </w:r>
      <w:r w:rsidRPr="0016197E">
        <w:t>http://hdp-au-prod-app-com-participate-files.s3.ap-southeast-2.amazonaws.com/2215/7404/5966/MID_CITY_NORTH_OPPORTUNITIES_PLAN.PDF</w:t>
      </w:r>
    </w:p>
  </w:footnote>
  <w:footnote w:id="20">
    <w:p w14:paraId="0B8DD7A1" w14:textId="71062415" w:rsidR="00976200" w:rsidRDefault="00976200">
      <w:pPr>
        <w:pStyle w:val="FootnoteText"/>
      </w:pPr>
      <w:r>
        <w:rPr>
          <w:rStyle w:val="FootnoteReference"/>
        </w:rPr>
        <w:footnoteRef/>
      </w:r>
      <w:r>
        <w:t xml:space="preserve"> </w:t>
      </w:r>
      <w:r w:rsidRPr="0016197E">
        <w:t>http://melbourne.vic.gov.au/SiteCollectionDocuments/carlton-gardens-masterplan-2022.pdf</w:t>
      </w:r>
    </w:p>
  </w:footnote>
  <w:footnote w:id="21">
    <w:p w14:paraId="712D2815" w14:textId="5DD5B556" w:rsidR="00976200" w:rsidRDefault="00976200">
      <w:pPr>
        <w:pStyle w:val="FootnoteText"/>
      </w:pPr>
      <w:r>
        <w:rPr>
          <w:rStyle w:val="FootnoteReference"/>
        </w:rPr>
        <w:footnoteRef/>
      </w:r>
      <w:r>
        <w:t xml:space="preserve"> </w:t>
      </w:r>
      <w:r w:rsidRPr="0016197E">
        <w:t>http://participate.melbourne.vic.gov.au/lincoln-square/concept-plan</w:t>
      </w:r>
    </w:p>
  </w:footnote>
  <w:footnote w:id="22">
    <w:p w14:paraId="018CE336" w14:textId="4E9492C2" w:rsidR="00976200" w:rsidRDefault="00976200">
      <w:pPr>
        <w:pStyle w:val="FootnoteText"/>
      </w:pPr>
      <w:r>
        <w:rPr>
          <w:rStyle w:val="FootnoteReference"/>
        </w:rPr>
        <w:footnoteRef/>
      </w:r>
      <w:r>
        <w:t xml:space="preserve"> </w:t>
      </w:r>
      <w:r w:rsidRPr="0016197E">
        <w:t>http://melbourne.vic.gov.au/SiteCollectionDocuments/princes-park-master-plan.pdf</w:t>
      </w:r>
    </w:p>
  </w:footnote>
  <w:footnote w:id="23">
    <w:p w14:paraId="2748EF35" w14:textId="32ED50D6" w:rsidR="00976200" w:rsidRDefault="00976200">
      <w:pPr>
        <w:pStyle w:val="FootnoteText"/>
      </w:pPr>
      <w:r>
        <w:rPr>
          <w:rStyle w:val="FootnoteReference"/>
        </w:rPr>
        <w:footnoteRef/>
      </w:r>
      <w:r>
        <w:t xml:space="preserve"> </w:t>
      </w:r>
      <w:r w:rsidRPr="0016197E">
        <w:t>http://participate.melbourne.vic.gov.au/universitysquare</w:t>
      </w:r>
    </w:p>
  </w:footnote>
  <w:footnote w:id="24">
    <w:p w14:paraId="20362799" w14:textId="049A42B1" w:rsidR="00976200" w:rsidRDefault="00976200">
      <w:pPr>
        <w:pStyle w:val="FootnoteText"/>
      </w:pPr>
      <w:r>
        <w:rPr>
          <w:rStyle w:val="FootnoteReference"/>
        </w:rPr>
        <w:footnoteRef/>
      </w:r>
      <w:r>
        <w:t xml:space="preserve"> </w:t>
      </w:r>
      <w:r w:rsidRPr="0016197E">
        <w:t>http://melbourne.vic.gov.au/SiteCollectionDocuments/UFPP_Carlton_Precinct.pdf</w:t>
      </w:r>
    </w:p>
  </w:footnote>
  <w:footnote w:id="25">
    <w:p w14:paraId="74AA2C12" w14:textId="528E0212" w:rsidR="00976200" w:rsidRDefault="00976200">
      <w:pPr>
        <w:pStyle w:val="FootnoteText"/>
      </w:pPr>
      <w:r>
        <w:rPr>
          <w:rStyle w:val="FootnoteReference"/>
        </w:rPr>
        <w:footnoteRef/>
      </w:r>
      <w:r>
        <w:t xml:space="preserve"> </w:t>
      </w:r>
      <w:r w:rsidRPr="0016197E">
        <w:t>http://hdp-au-prod-app-com-participate-files.s3.ap-southeast-2.amazonaws.com/6316/6915/3913/Neighbourhood_Planning_Framework_June_2022.pdf</w:t>
      </w:r>
    </w:p>
  </w:footnote>
  <w:footnote w:id="26">
    <w:p w14:paraId="340D2CD4" w14:textId="11B8D28D" w:rsidR="00976200" w:rsidRDefault="00976200">
      <w:pPr>
        <w:pStyle w:val="FootnoteText"/>
      </w:pPr>
      <w:r>
        <w:rPr>
          <w:rStyle w:val="FootnoteReference"/>
        </w:rPr>
        <w:footnoteRef/>
      </w:r>
      <w:r>
        <w:t xml:space="preserve"> </w:t>
      </w:r>
      <w:r w:rsidRPr="0016197E">
        <w:t>http://participate.melbourne.vic.gov.au/community-resilience</w:t>
      </w:r>
    </w:p>
  </w:footnote>
  <w:footnote w:id="27">
    <w:p w14:paraId="7BD60788" w14:textId="4A4A8A06" w:rsidR="00976200" w:rsidRDefault="00976200">
      <w:pPr>
        <w:pStyle w:val="FootnoteText"/>
      </w:pPr>
      <w:r>
        <w:rPr>
          <w:rStyle w:val="FootnoteReference"/>
        </w:rPr>
        <w:footnoteRef/>
      </w:r>
      <w:r>
        <w:t xml:space="preserve"> </w:t>
      </w:r>
      <w:r w:rsidRPr="0016197E">
        <w:t>http://participate.melbourne.vic.gov.au/municipal-planning-strategy</w:t>
      </w:r>
    </w:p>
  </w:footnote>
  <w:footnote w:id="28">
    <w:p w14:paraId="30CB277C" w14:textId="24486C7D" w:rsidR="00976200" w:rsidRDefault="00976200">
      <w:pPr>
        <w:pStyle w:val="FootnoteText"/>
      </w:pPr>
      <w:r>
        <w:rPr>
          <w:rStyle w:val="FootnoteReference"/>
        </w:rPr>
        <w:footnoteRef/>
      </w:r>
      <w:r>
        <w:t xml:space="preserve"> </w:t>
      </w:r>
      <w:r w:rsidRPr="0016197E">
        <w:t>http://melbourne.vic.gov.au/building-and-development/urban-planning/local-area-planning/Pages/city-north-structure-plan.aspx</w:t>
      </w:r>
    </w:p>
  </w:footnote>
  <w:footnote w:id="29">
    <w:p w14:paraId="5CB87245" w14:textId="77777777" w:rsidR="00976200" w:rsidRDefault="00976200" w:rsidP="00AB299A">
      <w:pPr>
        <w:pStyle w:val="FootnoteText"/>
      </w:pPr>
      <w:r>
        <w:rPr>
          <w:rStyle w:val="FootnoteReference"/>
        </w:rPr>
        <w:footnoteRef/>
      </w:r>
      <w:r>
        <w:t xml:space="preserve"> </w:t>
      </w:r>
      <w:r w:rsidRPr="00FD06C6">
        <w:t>Australian Bureau of Statistics (2022 for year ending 30 June) Estimated Resident Population.</w:t>
      </w:r>
    </w:p>
  </w:footnote>
  <w:footnote w:id="30">
    <w:p w14:paraId="2B04B56F" w14:textId="77777777" w:rsidR="00976200" w:rsidRDefault="00976200" w:rsidP="00AB299A">
      <w:pPr>
        <w:pStyle w:val="FootnoteText"/>
      </w:pPr>
      <w:r>
        <w:rPr>
          <w:rStyle w:val="FootnoteReference"/>
        </w:rPr>
        <w:footnoteRef/>
      </w:r>
      <w:r>
        <w:t xml:space="preserve"> </w:t>
      </w:r>
      <w:r w:rsidRPr="00FD06C6">
        <w:t>City of Melbourne 2022 Census of land use and employment.</w:t>
      </w:r>
    </w:p>
  </w:footnote>
  <w:footnote w:id="31">
    <w:p w14:paraId="6EB11A2B" w14:textId="52B068E9" w:rsidR="00976200" w:rsidRDefault="00976200" w:rsidP="00AB299A">
      <w:pPr>
        <w:pStyle w:val="FootnoteText"/>
      </w:pPr>
      <w:r>
        <w:rPr>
          <w:rStyle w:val="FootnoteReference"/>
        </w:rPr>
        <w:footnoteRef/>
      </w:r>
      <w:r>
        <w:t xml:space="preserve"> </w:t>
      </w:r>
      <w:r w:rsidRPr="00FD06C6">
        <w:t xml:space="preserve">City of Melbourne 2022 Census of land use and employment. </w:t>
      </w:r>
    </w:p>
  </w:footnote>
  <w:footnote w:id="32">
    <w:p w14:paraId="1B45E254" w14:textId="77777777" w:rsidR="00976200" w:rsidRDefault="00976200" w:rsidP="00AB299A">
      <w:pPr>
        <w:pStyle w:val="FootnoteText"/>
      </w:pPr>
      <w:r>
        <w:rPr>
          <w:rStyle w:val="FootnoteReference"/>
        </w:rPr>
        <w:footnoteRef/>
      </w:r>
      <w:r>
        <w:t xml:space="preserve"> </w:t>
      </w:r>
      <w:r w:rsidRPr="00FD06C6">
        <w:t>Australian Bureau of Statistics (2021) Census.</w:t>
      </w:r>
    </w:p>
  </w:footnote>
  <w:footnote w:id="33">
    <w:p w14:paraId="6C12F7A7" w14:textId="32720370" w:rsidR="00976200" w:rsidRDefault="00976200">
      <w:pPr>
        <w:pStyle w:val="FootnoteText"/>
      </w:pPr>
      <w:r>
        <w:rPr>
          <w:rStyle w:val="FootnoteReference"/>
        </w:rPr>
        <w:footnoteRef/>
      </w:r>
      <w:r>
        <w:t xml:space="preserve"> </w:t>
      </w:r>
      <w:r w:rsidRPr="0016197E">
        <w:t>http://melbourne.vic.gov.au/building-and-development/shaping-the-city/qvm-renewal/Pages/queen-victoria-market-precinct-renewal.aspx</w:t>
      </w:r>
    </w:p>
  </w:footnote>
  <w:footnote w:id="34">
    <w:p w14:paraId="1787F7AD" w14:textId="64D3F52F" w:rsidR="00976200" w:rsidRDefault="00976200">
      <w:pPr>
        <w:pStyle w:val="FootnoteText"/>
      </w:pPr>
      <w:r>
        <w:rPr>
          <w:rStyle w:val="FootnoteReference"/>
        </w:rPr>
        <w:footnoteRef/>
      </w:r>
      <w:r>
        <w:t xml:space="preserve"> </w:t>
      </w:r>
      <w:r w:rsidRPr="0016197E">
        <w:t>http://hdp-au-prod-app-com-participate-files.s3.ap-southeast-2.amazonaws.com/6415/6263/0591/Domain_Parklands_Master_Plan_2019-2039_-_Online_version.PDF</w:t>
      </w:r>
    </w:p>
  </w:footnote>
  <w:footnote w:id="35">
    <w:p w14:paraId="04FD7916" w14:textId="7ECE4E9B" w:rsidR="00976200" w:rsidRDefault="00976200">
      <w:pPr>
        <w:pStyle w:val="FootnoteText"/>
      </w:pPr>
      <w:r>
        <w:rPr>
          <w:rStyle w:val="FootnoteReference"/>
        </w:rPr>
        <w:footnoteRef/>
      </w:r>
      <w:r>
        <w:t xml:space="preserve"> </w:t>
      </w:r>
      <w:r w:rsidRPr="0016197E">
        <w:t>http://participate.melbourne.vic.gov.au/city-river-strategy</w:t>
      </w:r>
    </w:p>
  </w:footnote>
  <w:footnote w:id="36">
    <w:p w14:paraId="5E4970A1" w14:textId="72CEE8F4" w:rsidR="00976200" w:rsidRDefault="00976200">
      <w:pPr>
        <w:pStyle w:val="FootnoteText"/>
      </w:pPr>
      <w:r>
        <w:rPr>
          <w:rStyle w:val="FootnoteReference"/>
        </w:rPr>
        <w:footnoteRef/>
      </w:r>
      <w:r>
        <w:t xml:space="preserve"> </w:t>
      </w:r>
      <w:r w:rsidRPr="0016197E">
        <w:t>http://melbourne.vic.gov.au/SiteCollectionDocuments/UFPP_Central_City_Precinct.pdf</w:t>
      </w:r>
    </w:p>
  </w:footnote>
  <w:footnote w:id="37">
    <w:p w14:paraId="62D1ECB0" w14:textId="76B5E77E" w:rsidR="00976200" w:rsidRDefault="00976200">
      <w:pPr>
        <w:pStyle w:val="FootnoteText"/>
      </w:pPr>
      <w:r>
        <w:rPr>
          <w:rStyle w:val="FootnoteReference"/>
        </w:rPr>
        <w:footnoteRef/>
      </w:r>
      <w:r>
        <w:t xml:space="preserve"> </w:t>
      </w:r>
      <w:r w:rsidRPr="0016197E">
        <w:t>http://participate.melbourne.vic.gov.au/elizabethstreet/plan-overview</w:t>
      </w:r>
    </w:p>
  </w:footnote>
  <w:footnote w:id="38">
    <w:p w14:paraId="69B247C3" w14:textId="030C58DE" w:rsidR="00976200" w:rsidRDefault="00976200">
      <w:pPr>
        <w:pStyle w:val="FootnoteText"/>
      </w:pPr>
      <w:r>
        <w:rPr>
          <w:rStyle w:val="FootnoteReference"/>
        </w:rPr>
        <w:footnoteRef/>
      </w:r>
      <w:r>
        <w:t xml:space="preserve"> </w:t>
      </w:r>
      <w:r w:rsidRPr="0016197E">
        <w:t>http://hdp-au-prod-app-com-participate-files.s3.ap-southeast-2.amazonaws.com/6316/6915/3913/Neighbourhood_Planning_Framework_June_2022.pdf</w:t>
      </w:r>
    </w:p>
  </w:footnote>
  <w:footnote w:id="39">
    <w:p w14:paraId="2A677B29" w14:textId="759FD8E4" w:rsidR="00976200" w:rsidRDefault="00976200">
      <w:pPr>
        <w:pStyle w:val="FootnoteText"/>
      </w:pPr>
      <w:r>
        <w:rPr>
          <w:rStyle w:val="FootnoteReference"/>
        </w:rPr>
        <w:footnoteRef/>
      </w:r>
      <w:r>
        <w:t xml:space="preserve"> </w:t>
      </w:r>
      <w:r w:rsidRPr="0016197E">
        <w:t>http://participate.melbourne.vic.gov.au/community-resilience</w:t>
      </w:r>
    </w:p>
  </w:footnote>
  <w:footnote w:id="40">
    <w:p w14:paraId="592847A3" w14:textId="5C708E2B" w:rsidR="00976200" w:rsidRDefault="00976200">
      <w:pPr>
        <w:pStyle w:val="FootnoteText"/>
      </w:pPr>
      <w:r>
        <w:rPr>
          <w:rStyle w:val="FootnoteReference"/>
        </w:rPr>
        <w:footnoteRef/>
      </w:r>
      <w:r>
        <w:t xml:space="preserve"> </w:t>
      </w:r>
      <w:r w:rsidRPr="0016197E">
        <w:t>http://participate.melbourne.vic.gov.au/municipal-planning-strategy</w:t>
      </w:r>
    </w:p>
  </w:footnote>
  <w:footnote w:id="41">
    <w:p w14:paraId="3B086BC0" w14:textId="77777777" w:rsidR="00976200" w:rsidRDefault="00976200" w:rsidP="00621067">
      <w:pPr>
        <w:pStyle w:val="FootnoteText"/>
      </w:pPr>
      <w:r>
        <w:rPr>
          <w:rStyle w:val="FootnoteReference"/>
        </w:rPr>
        <w:footnoteRef/>
      </w:r>
      <w:r>
        <w:t xml:space="preserve"> </w:t>
      </w:r>
      <w:r w:rsidRPr="00FD06C6">
        <w:t>Australian Bureau of Statistics (2022 for year ending 30 June) Estimated Resident Population.</w:t>
      </w:r>
    </w:p>
  </w:footnote>
  <w:footnote w:id="42">
    <w:p w14:paraId="4D1A6586" w14:textId="77777777" w:rsidR="00976200" w:rsidRDefault="00976200" w:rsidP="00621067">
      <w:pPr>
        <w:pStyle w:val="FootnoteText"/>
      </w:pPr>
      <w:r>
        <w:rPr>
          <w:rStyle w:val="FootnoteReference"/>
        </w:rPr>
        <w:footnoteRef/>
      </w:r>
      <w:r>
        <w:t xml:space="preserve"> </w:t>
      </w:r>
      <w:r w:rsidRPr="00FD06C6">
        <w:t>City of Melbourne 2022 Census of land use and employment.</w:t>
      </w:r>
    </w:p>
  </w:footnote>
  <w:footnote w:id="43">
    <w:p w14:paraId="08B5B3D4" w14:textId="02E58B25" w:rsidR="00976200" w:rsidRDefault="00976200" w:rsidP="00621067">
      <w:pPr>
        <w:pStyle w:val="FootnoteText"/>
      </w:pPr>
      <w:r>
        <w:rPr>
          <w:rStyle w:val="FootnoteReference"/>
        </w:rPr>
        <w:footnoteRef/>
      </w:r>
      <w:r>
        <w:t xml:space="preserve"> </w:t>
      </w:r>
      <w:r w:rsidRPr="00FD06C6">
        <w:t>City of Melbourne 2022 Census of land use and employment.</w:t>
      </w:r>
    </w:p>
  </w:footnote>
  <w:footnote w:id="44">
    <w:p w14:paraId="3DC07FF1" w14:textId="77777777" w:rsidR="00976200" w:rsidRDefault="00976200" w:rsidP="00621067">
      <w:pPr>
        <w:pStyle w:val="FootnoteText"/>
      </w:pPr>
      <w:r>
        <w:rPr>
          <w:rStyle w:val="FootnoteReference"/>
        </w:rPr>
        <w:footnoteRef/>
      </w:r>
      <w:r>
        <w:t xml:space="preserve"> </w:t>
      </w:r>
      <w:r w:rsidRPr="00FD06C6">
        <w:t>Australian Bureau of Statistics (2021) Census.</w:t>
      </w:r>
    </w:p>
  </w:footnote>
  <w:footnote w:id="45">
    <w:p w14:paraId="2C34108D" w14:textId="2D103104" w:rsidR="00976200" w:rsidRDefault="00976200">
      <w:pPr>
        <w:pStyle w:val="FootnoteText"/>
      </w:pPr>
      <w:r>
        <w:rPr>
          <w:rStyle w:val="FootnoteReference"/>
        </w:rPr>
        <w:footnoteRef/>
      </w:r>
      <w:r>
        <w:t xml:space="preserve"> </w:t>
      </w:r>
      <w:r w:rsidRPr="0016197E">
        <w:t>http://melbourne.vic.gov.au/building-and-development/urban-planning/local-area-planning/Pages/moonee-ponds-creek-strategic-opportunities-plan.aspx</w:t>
      </w:r>
    </w:p>
  </w:footnote>
  <w:footnote w:id="46">
    <w:p w14:paraId="31BFC12D" w14:textId="5551EBE3" w:rsidR="00976200" w:rsidRDefault="00976200">
      <w:pPr>
        <w:pStyle w:val="FootnoteText"/>
      </w:pPr>
      <w:r>
        <w:rPr>
          <w:rStyle w:val="FootnoteReference"/>
        </w:rPr>
        <w:footnoteRef/>
      </w:r>
      <w:r>
        <w:t xml:space="preserve"> </w:t>
      </w:r>
      <w:r w:rsidRPr="0016197E">
        <w:t>http://melbourne.vic.gov.au/SiteCollectionDocuments/UFPP_Docklands_Precinct.pdf</w:t>
      </w:r>
    </w:p>
  </w:footnote>
  <w:footnote w:id="47">
    <w:p w14:paraId="22443E44" w14:textId="7AF17187" w:rsidR="00976200" w:rsidRDefault="00976200">
      <w:pPr>
        <w:pStyle w:val="FootnoteText"/>
      </w:pPr>
      <w:r>
        <w:rPr>
          <w:rStyle w:val="FootnoteReference"/>
        </w:rPr>
        <w:footnoteRef/>
      </w:r>
      <w:r>
        <w:t xml:space="preserve"> </w:t>
      </w:r>
      <w:r w:rsidRPr="0016197E">
        <w:t>http://hdp-au-prod-app-com-participate-files.s3.ap-southeast-2.amazonaws.com/6316/6915/3913/Neighbourhood_Planning_Framework_June_2022.pdf</w:t>
      </w:r>
    </w:p>
  </w:footnote>
  <w:footnote w:id="48">
    <w:p w14:paraId="2661448B" w14:textId="01920818" w:rsidR="00976200" w:rsidRDefault="00976200">
      <w:pPr>
        <w:pStyle w:val="FootnoteText"/>
      </w:pPr>
      <w:r>
        <w:rPr>
          <w:rStyle w:val="FootnoteReference"/>
        </w:rPr>
        <w:footnoteRef/>
      </w:r>
      <w:r>
        <w:t xml:space="preserve"> </w:t>
      </w:r>
      <w:r w:rsidRPr="0016197E">
        <w:t>http://participate.melbourne.vic.gov.au/community-resilience</w:t>
      </w:r>
    </w:p>
  </w:footnote>
  <w:footnote w:id="49">
    <w:p w14:paraId="765A096B" w14:textId="08D1E039" w:rsidR="00976200" w:rsidRDefault="00976200">
      <w:pPr>
        <w:pStyle w:val="FootnoteText"/>
      </w:pPr>
      <w:r>
        <w:rPr>
          <w:rStyle w:val="FootnoteReference"/>
        </w:rPr>
        <w:footnoteRef/>
      </w:r>
      <w:r>
        <w:t xml:space="preserve"> </w:t>
      </w:r>
      <w:r w:rsidRPr="0016197E">
        <w:t>http://participate.melbourne.vic.gov.au/municipal-planning-strategy</w:t>
      </w:r>
    </w:p>
  </w:footnote>
  <w:footnote w:id="50">
    <w:p w14:paraId="0967224F" w14:textId="77777777" w:rsidR="00976200" w:rsidRDefault="00976200" w:rsidP="00621067">
      <w:pPr>
        <w:pStyle w:val="FootnoteText"/>
      </w:pPr>
      <w:r>
        <w:rPr>
          <w:rStyle w:val="FootnoteReference"/>
        </w:rPr>
        <w:footnoteRef/>
      </w:r>
      <w:r>
        <w:t xml:space="preserve"> </w:t>
      </w:r>
      <w:r w:rsidRPr="00FD06C6">
        <w:t>Australian Bureau of Statistics (2022 for year ending 30 June) Estimated Resident Population.</w:t>
      </w:r>
    </w:p>
  </w:footnote>
  <w:footnote w:id="51">
    <w:p w14:paraId="549BEC91" w14:textId="77777777" w:rsidR="00976200" w:rsidRDefault="00976200" w:rsidP="00621067">
      <w:pPr>
        <w:pStyle w:val="FootnoteText"/>
      </w:pPr>
      <w:r>
        <w:rPr>
          <w:rStyle w:val="FootnoteReference"/>
        </w:rPr>
        <w:footnoteRef/>
      </w:r>
      <w:r>
        <w:t xml:space="preserve"> </w:t>
      </w:r>
      <w:r w:rsidRPr="00FD06C6">
        <w:t>City of Melbourne 2022 Census of land use and employment.</w:t>
      </w:r>
    </w:p>
  </w:footnote>
  <w:footnote w:id="52">
    <w:p w14:paraId="7CCF5588" w14:textId="6780E8F9" w:rsidR="00976200" w:rsidRDefault="00976200" w:rsidP="00621067">
      <w:pPr>
        <w:pStyle w:val="FootnoteText"/>
      </w:pPr>
      <w:r>
        <w:rPr>
          <w:rStyle w:val="FootnoteReference"/>
        </w:rPr>
        <w:footnoteRef/>
      </w:r>
      <w:r>
        <w:t xml:space="preserve"> </w:t>
      </w:r>
      <w:r w:rsidRPr="00FD06C6">
        <w:t xml:space="preserve">City of Melbourne 2022 Census of land use and employment. </w:t>
      </w:r>
    </w:p>
  </w:footnote>
  <w:footnote w:id="53">
    <w:p w14:paraId="391140F6" w14:textId="77777777" w:rsidR="00976200" w:rsidRDefault="00976200" w:rsidP="00621067">
      <w:pPr>
        <w:pStyle w:val="FootnoteText"/>
      </w:pPr>
      <w:r>
        <w:rPr>
          <w:rStyle w:val="FootnoteReference"/>
        </w:rPr>
        <w:footnoteRef/>
      </w:r>
      <w:r>
        <w:t xml:space="preserve"> </w:t>
      </w:r>
      <w:r w:rsidRPr="00FD06C6">
        <w:t>Australian Bureau of Statistics (2021) Census.</w:t>
      </w:r>
    </w:p>
  </w:footnote>
  <w:footnote w:id="54">
    <w:p w14:paraId="3D9EABCA" w14:textId="0FB92631" w:rsidR="00976200" w:rsidRDefault="00976200">
      <w:pPr>
        <w:pStyle w:val="FootnoteText"/>
      </w:pPr>
      <w:r>
        <w:rPr>
          <w:rStyle w:val="FootnoteReference"/>
        </w:rPr>
        <w:footnoteRef/>
      </w:r>
      <w:r>
        <w:t xml:space="preserve"> </w:t>
      </w:r>
      <w:r w:rsidRPr="0016197E">
        <w:t>https://participate.melbourne.vic.gov.au/east-melbourne-neighbourhood-portal/priorities</w:t>
      </w:r>
    </w:p>
  </w:footnote>
  <w:footnote w:id="55">
    <w:p w14:paraId="7CD7344D" w14:textId="52B0220C" w:rsidR="00976200" w:rsidRDefault="00976200">
      <w:pPr>
        <w:pStyle w:val="FootnoteText"/>
      </w:pPr>
      <w:r>
        <w:rPr>
          <w:rStyle w:val="FootnoteReference"/>
        </w:rPr>
        <w:footnoteRef/>
      </w:r>
      <w:r>
        <w:t xml:space="preserve"> </w:t>
      </w:r>
      <w:r w:rsidRPr="0016197E">
        <w:t>http://melbourne.vic.gov.au/SiteCollectionDocuments/UFPP_East_Melbourne_Precinct.pdf</w:t>
      </w:r>
    </w:p>
  </w:footnote>
  <w:footnote w:id="56">
    <w:p w14:paraId="18481B22" w14:textId="4ECECCEE" w:rsidR="00976200" w:rsidRDefault="00976200">
      <w:pPr>
        <w:pStyle w:val="FootnoteText"/>
      </w:pPr>
      <w:r>
        <w:rPr>
          <w:rStyle w:val="FootnoteReference"/>
        </w:rPr>
        <w:footnoteRef/>
      </w:r>
      <w:r>
        <w:t xml:space="preserve"> </w:t>
      </w:r>
      <w:r w:rsidRPr="0016197E">
        <w:t>http://hdp-au-prod-app-com-participate-files.s3.ap-southeast-2.amazonaws.com/6316/6915/3913/Neighbourhood_Planning_Framework_June_2022.pdf</w:t>
      </w:r>
    </w:p>
  </w:footnote>
  <w:footnote w:id="57">
    <w:p w14:paraId="37845F88" w14:textId="79209B11" w:rsidR="00976200" w:rsidRDefault="00976200">
      <w:pPr>
        <w:pStyle w:val="FootnoteText"/>
      </w:pPr>
      <w:r>
        <w:rPr>
          <w:rStyle w:val="FootnoteReference"/>
        </w:rPr>
        <w:footnoteRef/>
      </w:r>
      <w:r>
        <w:t xml:space="preserve"> </w:t>
      </w:r>
      <w:r w:rsidRPr="0016197E">
        <w:t>http://participate.melbourne.vic.gov.au/community-resilience</w:t>
      </w:r>
    </w:p>
  </w:footnote>
  <w:footnote w:id="58">
    <w:p w14:paraId="6DDF5514" w14:textId="6FAD9D77" w:rsidR="00976200" w:rsidRDefault="00976200">
      <w:pPr>
        <w:pStyle w:val="FootnoteText"/>
      </w:pPr>
      <w:r>
        <w:rPr>
          <w:rStyle w:val="FootnoteReference"/>
        </w:rPr>
        <w:footnoteRef/>
      </w:r>
      <w:r>
        <w:t xml:space="preserve"> </w:t>
      </w:r>
      <w:r w:rsidRPr="0016197E">
        <w:t>http://participate.melbourne.vic.gov.au/municipal-planning-strategy</w:t>
      </w:r>
    </w:p>
  </w:footnote>
  <w:footnote w:id="59">
    <w:p w14:paraId="3FD377F6" w14:textId="77777777" w:rsidR="00976200" w:rsidRDefault="00976200" w:rsidP="00621067">
      <w:pPr>
        <w:pStyle w:val="FootnoteText"/>
      </w:pPr>
      <w:r>
        <w:rPr>
          <w:rStyle w:val="FootnoteReference"/>
        </w:rPr>
        <w:footnoteRef/>
      </w:r>
      <w:r>
        <w:t xml:space="preserve"> </w:t>
      </w:r>
      <w:r w:rsidRPr="00FD06C6">
        <w:t>Australian Bureau of Statistics (2022 for year ending 30 June) Estimated Resident Population.</w:t>
      </w:r>
    </w:p>
  </w:footnote>
  <w:footnote w:id="60">
    <w:p w14:paraId="2EADFDE5" w14:textId="77777777" w:rsidR="00976200" w:rsidRDefault="00976200" w:rsidP="00621067">
      <w:pPr>
        <w:pStyle w:val="FootnoteText"/>
      </w:pPr>
      <w:r>
        <w:rPr>
          <w:rStyle w:val="FootnoteReference"/>
        </w:rPr>
        <w:footnoteRef/>
      </w:r>
      <w:r>
        <w:t xml:space="preserve"> </w:t>
      </w:r>
      <w:r w:rsidRPr="00FD06C6">
        <w:t>City of Melbourne 2022 Census of land use and employment.</w:t>
      </w:r>
    </w:p>
  </w:footnote>
  <w:footnote w:id="61">
    <w:p w14:paraId="63F218C0" w14:textId="684ECAC8" w:rsidR="00976200" w:rsidRDefault="00976200" w:rsidP="00621067">
      <w:pPr>
        <w:pStyle w:val="FootnoteText"/>
      </w:pPr>
      <w:r>
        <w:rPr>
          <w:rStyle w:val="FootnoteReference"/>
        </w:rPr>
        <w:footnoteRef/>
      </w:r>
      <w:r>
        <w:t xml:space="preserve"> </w:t>
      </w:r>
      <w:r w:rsidRPr="00FD06C6">
        <w:t xml:space="preserve">City of Melbourne 2022 Census of land use and employment. </w:t>
      </w:r>
    </w:p>
  </w:footnote>
  <w:footnote w:id="62">
    <w:p w14:paraId="5B35FF56" w14:textId="1DFB6683" w:rsidR="00976200" w:rsidRDefault="00976200">
      <w:pPr>
        <w:pStyle w:val="FootnoteText"/>
      </w:pPr>
      <w:r>
        <w:rPr>
          <w:rStyle w:val="FootnoteReference"/>
        </w:rPr>
        <w:footnoteRef/>
      </w:r>
      <w:r>
        <w:t xml:space="preserve"> </w:t>
      </w:r>
      <w:r w:rsidRPr="0016197E">
        <w:t>http://melbourne.vic.gov.au/SiteCollectionDocuments/ufpp-fishermans-bend-precinct.pdf</w:t>
      </w:r>
    </w:p>
  </w:footnote>
  <w:footnote w:id="63">
    <w:p w14:paraId="5F30DC6F" w14:textId="30E9DA6E" w:rsidR="00976200" w:rsidRDefault="00976200">
      <w:pPr>
        <w:pStyle w:val="FootnoteText"/>
      </w:pPr>
      <w:r>
        <w:rPr>
          <w:rStyle w:val="FootnoteReference"/>
        </w:rPr>
        <w:footnoteRef/>
      </w:r>
      <w:r>
        <w:t xml:space="preserve"> </w:t>
      </w:r>
      <w:r w:rsidRPr="0016197E">
        <w:t>http://hdp-au-prod-app-com-participate-files.s3.ap-southeast-2.amazonaws.com/6316/6915/3913/Neighbourhood_Planning_Framework_June_2022.pdf</w:t>
      </w:r>
    </w:p>
  </w:footnote>
  <w:footnote w:id="64">
    <w:p w14:paraId="24C260FB" w14:textId="38A7A9E3" w:rsidR="00976200" w:rsidRDefault="00976200">
      <w:pPr>
        <w:pStyle w:val="FootnoteText"/>
      </w:pPr>
      <w:r>
        <w:rPr>
          <w:rStyle w:val="FootnoteReference"/>
        </w:rPr>
        <w:footnoteRef/>
      </w:r>
      <w:r>
        <w:t xml:space="preserve"> </w:t>
      </w:r>
      <w:r w:rsidRPr="0016197E">
        <w:t>http://participate.melbourne.vic.gov.au/community-resilience</w:t>
      </w:r>
    </w:p>
  </w:footnote>
  <w:footnote w:id="65">
    <w:p w14:paraId="78088608" w14:textId="5E2A394B" w:rsidR="00976200" w:rsidRDefault="00976200">
      <w:pPr>
        <w:pStyle w:val="FootnoteText"/>
      </w:pPr>
      <w:r>
        <w:rPr>
          <w:rStyle w:val="FootnoteReference"/>
        </w:rPr>
        <w:footnoteRef/>
      </w:r>
      <w:r>
        <w:t xml:space="preserve"> </w:t>
      </w:r>
      <w:r w:rsidRPr="0016197E">
        <w:t>http://participate.melbourne.vic.gov.au/municipal-planning-strategy</w:t>
      </w:r>
    </w:p>
  </w:footnote>
  <w:footnote w:id="66">
    <w:p w14:paraId="1B938368" w14:textId="77777777" w:rsidR="00976200" w:rsidRDefault="00976200" w:rsidP="00EC6622">
      <w:pPr>
        <w:pStyle w:val="FootnoteText"/>
      </w:pPr>
      <w:r>
        <w:rPr>
          <w:rStyle w:val="FootnoteReference"/>
        </w:rPr>
        <w:footnoteRef/>
      </w:r>
      <w:r>
        <w:t xml:space="preserve"> </w:t>
      </w:r>
      <w:r w:rsidRPr="00FD06C6">
        <w:t>Australian Bureau of Statistics (2022 for year ending 30 June) Estimated Resident Population.</w:t>
      </w:r>
    </w:p>
  </w:footnote>
  <w:footnote w:id="67">
    <w:p w14:paraId="0524DF5D" w14:textId="77777777" w:rsidR="00976200" w:rsidRDefault="00976200" w:rsidP="00EC6622">
      <w:pPr>
        <w:pStyle w:val="FootnoteText"/>
      </w:pPr>
      <w:r>
        <w:rPr>
          <w:rStyle w:val="FootnoteReference"/>
        </w:rPr>
        <w:footnoteRef/>
      </w:r>
      <w:r>
        <w:t xml:space="preserve"> </w:t>
      </w:r>
      <w:r w:rsidRPr="00FD06C6">
        <w:t>City of Melbourne 2022 Census of land use and employment.</w:t>
      </w:r>
    </w:p>
  </w:footnote>
  <w:footnote w:id="68">
    <w:p w14:paraId="72999733" w14:textId="242284B0" w:rsidR="00976200" w:rsidRDefault="00976200" w:rsidP="00EC6622">
      <w:pPr>
        <w:pStyle w:val="FootnoteText"/>
      </w:pPr>
      <w:r>
        <w:rPr>
          <w:rStyle w:val="FootnoteReference"/>
        </w:rPr>
        <w:footnoteRef/>
      </w:r>
      <w:r>
        <w:t xml:space="preserve"> </w:t>
      </w:r>
      <w:r w:rsidRPr="00FD06C6">
        <w:t xml:space="preserve">City of Melbourne 2022 Census of land use and employment. </w:t>
      </w:r>
    </w:p>
  </w:footnote>
  <w:footnote w:id="69">
    <w:p w14:paraId="094A6403" w14:textId="77777777" w:rsidR="00976200" w:rsidRDefault="00976200" w:rsidP="00EC6622">
      <w:pPr>
        <w:pStyle w:val="FootnoteText"/>
      </w:pPr>
      <w:r>
        <w:rPr>
          <w:rStyle w:val="FootnoteReference"/>
        </w:rPr>
        <w:footnoteRef/>
      </w:r>
      <w:r>
        <w:t xml:space="preserve"> </w:t>
      </w:r>
      <w:r w:rsidRPr="00FD06C6">
        <w:t>Australian Bureau of Statistics (2021) Census.</w:t>
      </w:r>
    </w:p>
  </w:footnote>
  <w:footnote w:id="70">
    <w:p w14:paraId="7F708D02" w14:textId="11937215" w:rsidR="00976200" w:rsidRDefault="00976200">
      <w:pPr>
        <w:pStyle w:val="FootnoteText"/>
      </w:pPr>
      <w:r>
        <w:rPr>
          <w:rStyle w:val="FootnoteReference"/>
        </w:rPr>
        <w:footnoteRef/>
      </w:r>
      <w:r>
        <w:t xml:space="preserve"> </w:t>
      </w:r>
      <w:r w:rsidRPr="0016197E">
        <w:t>http://melbourne.vic.gov.au/building-and-development/urban-planning/local-area-planning/Pages/maribyrnong-waterfront-a-way-forward.aspx</w:t>
      </w:r>
    </w:p>
  </w:footnote>
  <w:footnote w:id="71">
    <w:p w14:paraId="0EE268EF" w14:textId="6EE01F3F" w:rsidR="00976200" w:rsidRDefault="00976200">
      <w:pPr>
        <w:pStyle w:val="FootnoteText"/>
      </w:pPr>
      <w:r>
        <w:rPr>
          <w:rStyle w:val="FootnoteReference"/>
        </w:rPr>
        <w:footnoteRef/>
      </w:r>
      <w:r>
        <w:t xml:space="preserve"> </w:t>
      </w:r>
      <w:r w:rsidRPr="0016197E">
        <w:t>https://www.melbourne.vic.gov.au/SiteCollectionDocuments/UFPP_Kensington_Precinct.pdf</w:t>
      </w:r>
    </w:p>
  </w:footnote>
  <w:footnote w:id="72">
    <w:p w14:paraId="1279B90D" w14:textId="661181DC" w:rsidR="00976200" w:rsidRDefault="00976200">
      <w:pPr>
        <w:pStyle w:val="FootnoteText"/>
      </w:pPr>
      <w:r>
        <w:rPr>
          <w:rStyle w:val="FootnoteReference"/>
        </w:rPr>
        <w:footnoteRef/>
      </w:r>
      <w:r>
        <w:t xml:space="preserve"> </w:t>
      </w:r>
      <w:r w:rsidRPr="0016197E">
        <w:t>http://participate.melbourne.vic.gov.au/macaulay-refresh</w:t>
      </w:r>
    </w:p>
  </w:footnote>
  <w:footnote w:id="73">
    <w:p w14:paraId="0BF282CC" w14:textId="3F7D0C6D"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74">
    <w:p w14:paraId="313FEA9D" w14:textId="5611CCCE" w:rsidR="00976200" w:rsidRDefault="00976200">
      <w:pPr>
        <w:pStyle w:val="FootnoteText"/>
      </w:pPr>
      <w:r>
        <w:rPr>
          <w:rStyle w:val="FootnoteReference"/>
        </w:rPr>
        <w:footnoteRef/>
      </w:r>
      <w:r>
        <w:t xml:space="preserve"> </w:t>
      </w:r>
      <w:r w:rsidRPr="009107C6">
        <w:t>http://participate.melbourne.vic.gov.au/community-resilience</w:t>
      </w:r>
    </w:p>
  </w:footnote>
  <w:footnote w:id="75">
    <w:p w14:paraId="64C4EB40" w14:textId="00351664" w:rsidR="00976200" w:rsidRDefault="00976200">
      <w:pPr>
        <w:pStyle w:val="FootnoteText"/>
      </w:pPr>
      <w:r>
        <w:rPr>
          <w:rStyle w:val="FootnoteReference"/>
        </w:rPr>
        <w:footnoteRef/>
      </w:r>
      <w:r>
        <w:t xml:space="preserve"> </w:t>
      </w:r>
      <w:r w:rsidRPr="009107C6">
        <w:t>http://participate.melbourne.vic.gov.au/community-resilience</w:t>
      </w:r>
    </w:p>
  </w:footnote>
  <w:footnote w:id="76">
    <w:p w14:paraId="6832A686" w14:textId="77777777" w:rsidR="00976200" w:rsidRDefault="00976200" w:rsidP="00EC6622">
      <w:pPr>
        <w:pStyle w:val="FootnoteText"/>
      </w:pPr>
      <w:r>
        <w:rPr>
          <w:rStyle w:val="FootnoteReference"/>
        </w:rPr>
        <w:footnoteRef/>
      </w:r>
      <w:r>
        <w:t xml:space="preserve"> </w:t>
      </w:r>
      <w:r w:rsidRPr="00FD06C6">
        <w:t>Australian Bureau of Statistics (2022 for year ending 30 June) Estimated Resident Population.</w:t>
      </w:r>
    </w:p>
  </w:footnote>
  <w:footnote w:id="77">
    <w:p w14:paraId="7A2B6461" w14:textId="77777777" w:rsidR="00976200" w:rsidRDefault="00976200" w:rsidP="00EC6622">
      <w:pPr>
        <w:pStyle w:val="FootnoteText"/>
      </w:pPr>
      <w:r>
        <w:rPr>
          <w:rStyle w:val="FootnoteReference"/>
        </w:rPr>
        <w:footnoteRef/>
      </w:r>
      <w:r>
        <w:t xml:space="preserve"> </w:t>
      </w:r>
      <w:r w:rsidRPr="00FD06C6">
        <w:t>City of Melbourne 2022 Census of land use and employment.</w:t>
      </w:r>
    </w:p>
  </w:footnote>
  <w:footnote w:id="78">
    <w:p w14:paraId="6DB6C72F" w14:textId="704F79DE" w:rsidR="00976200" w:rsidRDefault="00976200" w:rsidP="00EC6622">
      <w:pPr>
        <w:pStyle w:val="FootnoteText"/>
      </w:pPr>
      <w:r>
        <w:rPr>
          <w:rStyle w:val="FootnoteReference"/>
        </w:rPr>
        <w:footnoteRef/>
      </w:r>
      <w:r>
        <w:t xml:space="preserve"> </w:t>
      </w:r>
      <w:r w:rsidRPr="00FD06C6">
        <w:t xml:space="preserve">City of Melbourne 2022 Census of land use and employment. </w:t>
      </w:r>
    </w:p>
  </w:footnote>
  <w:footnote w:id="79">
    <w:p w14:paraId="18045049" w14:textId="77777777" w:rsidR="00976200" w:rsidRDefault="00976200" w:rsidP="00EC6622">
      <w:pPr>
        <w:pStyle w:val="FootnoteText"/>
      </w:pPr>
      <w:r>
        <w:rPr>
          <w:rStyle w:val="FootnoteReference"/>
        </w:rPr>
        <w:footnoteRef/>
      </w:r>
      <w:r>
        <w:t xml:space="preserve"> </w:t>
      </w:r>
      <w:r w:rsidRPr="00FD06C6">
        <w:t>Australian Bureau of Statistics (2021) Census.</w:t>
      </w:r>
    </w:p>
  </w:footnote>
  <w:footnote w:id="80">
    <w:p w14:paraId="39EB9A8F" w14:textId="6C505501" w:rsidR="00976200" w:rsidRDefault="00976200">
      <w:pPr>
        <w:pStyle w:val="FootnoteText"/>
      </w:pPr>
      <w:r>
        <w:rPr>
          <w:rStyle w:val="FootnoteReference"/>
        </w:rPr>
        <w:footnoteRef/>
      </w:r>
      <w:r>
        <w:t xml:space="preserve"> </w:t>
      </w:r>
      <w:r w:rsidRPr="009107C6">
        <w:t>http://melbourne.vic.gov.au/building-and-development/urban-planning/local-area-planning/Pages/city-north-structure-plan.aspx</w:t>
      </w:r>
    </w:p>
  </w:footnote>
  <w:footnote w:id="81">
    <w:p w14:paraId="0BAD4924" w14:textId="04C78F05" w:rsidR="00976200" w:rsidRDefault="00976200">
      <w:pPr>
        <w:pStyle w:val="FootnoteText"/>
      </w:pPr>
      <w:r>
        <w:rPr>
          <w:rStyle w:val="FootnoteReference"/>
        </w:rPr>
        <w:footnoteRef/>
      </w:r>
      <w:r>
        <w:t xml:space="preserve"> </w:t>
      </w:r>
      <w:r w:rsidRPr="009107C6">
        <w:t>http://melbourne.vic.gov.au/building-and-development/urban-planning/local-area-planning/Pages/moonee-ponds-creek-strategic-opportunities-plan.aspx</w:t>
      </w:r>
    </w:p>
  </w:footnote>
  <w:footnote w:id="82">
    <w:p w14:paraId="67C83B4F" w14:textId="0AAB8EA3" w:rsidR="00976200" w:rsidRDefault="00976200">
      <w:pPr>
        <w:pStyle w:val="FootnoteText"/>
      </w:pPr>
      <w:r>
        <w:rPr>
          <w:rStyle w:val="FootnoteReference"/>
        </w:rPr>
        <w:footnoteRef/>
      </w:r>
      <w:r>
        <w:t xml:space="preserve"> </w:t>
      </w:r>
      <w:r w:rsidRPr="009107C6">
        <w:t>http://melbourne.vic.gov.au/SiteCollectionDocuments/UFPP_North_and_West_Melb_Precinct.pdf</w:t>
      </w:r>
    </w:p>
  </w:footnote>
  <w:footnote w:id="83">
    <w:p w14:paraId="1DB48B0A" w14:textId="2C392880" w:rsidR="00976200" w:rsidRDefault="00976200">
      <w:pPr>
        <w:pStyle w:val="FootnoteText"/>
      </w:pPr>
      <w:r>
        <w:rPr>
          <w:rStyle w:val="FootnoteReference"/>
        </w:rPr>
        <w:footnoteRef/>
      </w:r>
      <w:r>
        <w:t xml:space="preserve"> </w:t>
      </w:r>
      <w:r w:rsidRPr="009107C6">
        <w:t>http://participate.melbourne.vic.gov.au/macaulay-refresh</w:t>
      </w:r>
    </w:p>
  </w:footnote>
  <w:footnote w:id="84">
    <w:p w14:paraId="2E05AF68" w14:textId="0284EC65" w:rsidR="00976200" w:rsidRDefault="00976200">
      <w:pPr>
        <w:pStyle w:val="FootnoteText"/>
      </w:pPr>
      <w:r>
        <w:rPr>
          <w:rStyle w:val="FootnoteReference"/>
        </w:rPr>
        <w:footnoteRef/>
      </w:r>
      <w:r>
        <w:t xml:space="preserve"> </w:t>
      </w:r>
      <w:r w:rsidRPr="009107C6">
        <w:t>http://participate.melbourne.vic.gov.au/arden</w:t>
      </w:r>
    </w:p>
  </w:footnote>
  <w:footnote w:id="85">
    <w:p w14:paraId="16A81399" w14:textId="49510B38"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86">
    <w:p w14:paraId="560FA7C6" w14:textId="134B58A3" w:rsidR="00976200" w:rsidRDefault="00976200">
      <w:pPr>
        <w:pStyle w:val="FootnoteText"/>
      </w:pPr>
      <w:r>
        <w:rPr>
          <w:rStyle w:val="FootnoteReference"/>
        </w:rPr>
        <w:footnoteRef/>
      </w:r>
      <w:r>
        <w:t xml:space="preserve"> </w:t>
      </w:r>
      <w:r w:rsidRPr="009107C6">
        <w:t>http://participate.melbourne.vic.gov.au/community-resilience</w:t>
      </w:r>
    </w:p>
  </w:footnote>
  <w:footnote w:id="87">
    <w:p w14:paraId="77086A5A" w14:textId="52CB4E13" w:rsidR="00976200" w:rsidRDefault="00976200">
      <w:pPr>
        <w:pStyle w:val="FootnoteText"/>
      </w:pPr>
      <w:r>
        <w:rPr>
          <w:rStyle w:val="FootnoteReference"/>
        </w:rPr>
        <w:footnoteRef/>
      </w:r>
      <w:r>
        <w:t xml:space="preserve"> </w:t>
      </w:r>
      <w:r w:rsidRPr="009107C6">
        <w:t>http://participate.melbourne.vic.gov.au/municipal-planning-strategy</w:t>
      </w:r>
    </w:p>
  </w:footnote>
  <w:footnote w:id="88">
    <w:p w14:paraId="4178B0B8" w14:textId="77777777" w:rsidR="00976200" w:rsidRDefault="00976200" w:rsidP="000D0D3D">
      <w:pPr>
        <w:pStyle w:val="FootnoteText"/>
      </w:pPr>
      <w:r>
        <w:rPr>
          <w:rStyle w:val="FootnoteReference"/>
        </w:rPr>
        <w:footnoteRef/>
      </w:r>
      <w:r>
        <w:t xml:space="preserve"> </w:t>
      </w:r>
      <w:r w:rsidRPr="00FD06C6">
        <w:t>Australian Bureau of Statistics (2022 for year ending 30 June) Estimated Resident Population.</w:t>
      </w:r>
    </w:p>
  </w:footnote>
  <w:footnote w:id="89">
    <w:p w14:paraId="4E206D64" w14:textId="77777777" w:rsidR="00976200" w:rsidRDefault="00976200" w:rsidP="000D0D3D">
      <w:pPr>
        <w:pStyle w:val="FootnoteText"/>
      </w:pPr>
      <w:r>
        <w:rPr>
          <w:rStyle w:val="FootnoteReference"/>
        </w:rPr>
        <w:footnoteRef/>
      </w:r>
      <w:r>
        <w:t xml:space="preserve"> </w:t>
      </w:r>
      <w:r w:rsidRPr="00FD06C6">
        <w:t>City of Melbourne 2022 Census of land use and employment.</w:t>
      </w:r>
    </w:p>
  </w:footnote>
  <w:footnote w:id="90">
    <w:p w14:paraId="4D117A68" w14:textId="1EEDF8A5" w:rsidR="00976200" w:rsidRDefault="00976200" w:rsidP="000D0D3D">
      <w:pPr>
        <w:pStyle w:val="FootnoteText"/>
      </w:pPr>
      <w:r>
        <w:rPr>
          <w:rStyle w:val="FootnoteReference"/>
        </w:rPr>
        <w:footnoteRef/>
      </w:r>
      <w:r>
        <w:t xml:space="preserve"> </w:t>
      </w:r>
      <w:r w:rsidRPr="00FD06C6">
        <w:t xml:space="preserve">City of Melbourne 2022 Census of land use and employment. </w:t>
      </w:r>
    </w:p>
  </w:footnote>
  <w:footnote w:id="91">
    <w:p w14:paraId="3291C2E5" w14:textId="77777777" w:rsidR="00976200" w:rsidRDefault="00976200" w:rsidP="000D0D3D">
      <w:pPr>
        <w:pStyle w:val="FootnoteText"/>
      </w:pPr>
      <w:r>
        <w:rPr>
          <w:rStyle w:val="FootnoteReference"/>
        </w:rPr>
        <w:footnoteRef/>
      </w:r>
      <w:r>
        <w:t xml:space="preserve"> </w:t>
      </w:r>
      <w:r w:rsidRPr="00FD06C6">
        <w:t>Australian Bureau of Statistics (2021) Census.</w:t>
      </w:r>
    </w:p>
  </w:footnote>
  <w:footnote w:id="92">
    <w:p w14:paraId="07194E62" w14:textId="3798B2C4" w:rsidR="00976200" w:rsidRDefault="00976200">
      <w:pPr>
        <w:pStyle w:val="FootnoteText"/>
      </w:pPr>
      <w:r>
        <w:rPr>
          <w:rStyle w:val="FootnoteReference"/>
        </w:rPr>
        <w:footnoteRef/>
      </w:r>
      <w:r>
        <w:t xml:space="preserve"> </w:t>
      </w:r>
      <w:r w:rsidRPr="009107C6">
        <w:t>http://melbourne.vic.gov.au/SiteCollectionDocuments/masterplan-royal-park.pdf</w:t>
      </w:r>
    </w:p>
  </w:footnote>
  <w:footnote w:id="93">
    <w:p w14:paraId="1A5DABE5" w14:textId="3AD76B29" w:rsidR="00976200" w:rsidRDefault="00976200">
      <w:pPr>
        <w:pStyle w:val="FootnoteText"/>
      </w:pPr>
      <w:r>
        <w:rPr>
          <w:rStyle w:val="FootnoteReference"/>
        </w:rPr>
        <w:footnoteRef/>
      </w:r>
      <w:r>
        <w:t xml:space="preserve"> </w:t>
      </w:r>
      <w:r w:rsidRPr="009107C6">
        <w:t>http://melbourne.vic.gov.au/SiteCollectionDocuments/ufpp-parkville-precinct.pdf</w:t>
      </w:r>
    </w:p>
  </w:footnote>
  <w:footnote w:id="94">
    <w:p w14:paraId="555D81A7" w14:textId="3E4FAE76" w:rsidR="00976200" w:rsidRDefault="00976200">
      <w:pPr>
        <w:pStyle w:val="FootnoteText"/>
      </w:pPr>
      <w:r>
        <w:rPr>
          <w:rStyle w:val="FootnoteReference"/>
        </w:rPr>
        <w:footnoteRef/>
      </w:r>
      <w:r>
        <w:t xml:space="preserve"> </w:t>
      </w:r>
      <w:r w:rsidRPr="009107C6">
        <w:t>http://hdp-au-prod-app-com-participate-files.s3.ap-southeast-2.amazonaws.com/2215/7404/5966/MID_CITY_NORTH_OPPORTUNITIES_PLAN.PDF</w:t>
      </w:r>
    </w:p>
  </w:footnote>
  <w:footnote w:id="95">
    <w:p w14:paraId="464DAC0D" w14:textId="3FE47A97"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96">
    <w:p w14:paraId="5E4A74E5" w14:textId="0E007EE3" w:rsidR="00976200" w:rsidRDefault="00976200">
      <w:pPr>
        <w:pStyle w:val="FootnoteText"/>
      </w:pPr>
      <w:r>
        <w:rPr>
          <w:rStyle w:val="FootnoteReference"/>
        </w:rPr>
        <w:footnoteRef/>
      </w:r>
      <w:r>
        <w:t xml:space="preserve"> </w:t>
      </w:r>
      <w:r w:rsidRPr="009107C6">
        <w:t>http://participate.melbourne.vic.gov.au/community-resilience</w:t>
      </w:r>
    </w:p>
  </w:footnote>
  <w:footnote w:id="97">
    <w:p w14:paraId="0EE48F36" w14:textId="21823CE3" w:rsidR="00976200" w:rsidRDefault="00976200">
      <w:pPr>
        <w:pStyle w:val="FootnoteText"/>
      </w:pPr>
      <w:r>
        <w:rPr>
          <w:rStyle w:val="FootnoteReference"/>
        </w:rPr>
        <w:footnoteRef/>
      </w:r>
      <w:r>
        <w:t xml:space="preserve"> </w:t>
      </w:r>
      <w:r w:rsidRPr="009107C6">
        <w:t>http://melbourne.vic.gov.au/building-and-development/urban-planning/local-area-planning/Pages/city-north-structure-plan.aspx</w:t>
      </w:r>
    </w:p>
  </w:footnote>
  <w:footnote w:id="98">
    <w:p w14:paraId="5D57A7B6" w14:textId="38A1FEE3" w:rsidR="00976200" w:rsidRDefault="00976200">
      <w:pPr>
        <w:pStyle w:val="FootnoteText"/>
      </w:pPr>
      <w:r>
        <w:rPr>
          <w:rStyle w:val="FootnoteReference"/>
        </w:rPr>
        <w:footnoteRef/>
      </w:r>
      <w:r>
        <w:t xml:space="preserve"> </w:t>
      </w:r>
      <w:r w:rsidRPr="009107C6">
        <w:t>http://participate.melbourne.vic.gov.au/municipal-planning-strategy</w:t>
      </w:r>
    </w:p>
  </w:footnote>
  <w:footnote w:id="99">
    <w:p w14:paraId="2D9D2B23" w14:textId="77777777" w:rsidR="00976200" w:rsidRDefault="00976200" w:rsidP="000D0D3D">
      <w:pPr>
        <w:pStyle w:val="FootnoteText"/>
      </w:pPr>
      <w:r>
        <w:rPr>
          <w:rStyle w:val="FootnoteReference"/>
        </w:rPr>
        <w:footnoteRef/>
      </w:r>
      <w:r>
        <w:t xml:space="preserve"> </w:t>
      </w:r>
      <w:r w:rsidRPr="00FD06C6">
        <w:t>Australian Bureau of Statistics (2022 for year ending 30 June) Estimated Resident Population.</w:t>
      </w:r>
    </w:p>
  </w:footnote>
  <w:footnote w:id="100">
    <w:p w14:paraId="018CAF17" w14:textId="77777777" w:rsidR="00976200" w:rsidRDefault="00976200" w:rsidP="000D0D3D">
      <w:pPr>
        <w:pStyle w:val="FootnoteText"/>
      </w:pPr>
      <w:r>
        <w:rPr>
          <w:rStyle w:val="FootnoteReference"/>
        </w:rPr>
        <w:footnoteRef/>
      </w:r>
      <w:r>
        <w:t xml:space="preserve"> </w:t>
      </w:r>
      <w:r w:rsidRPr="00FD06C6">
        <w:t>City of Melbourne 2022 Census of land use and employment.</w:t>
      </w:r>
    </w:p>
  </w:footnote>
  <w:footnote w:id="101">
    <w:p w14:paraId="0D25C2E0" w14:textId="21D3F28F" w:rsidR="00976200" w:rsidRDefault="00976200" w:rsidP="000D0D3D">
      <w:pPr>
        <w:pStyle w:val="FootnoteText"/>
      </w:pPr>
      <w:r>
        <w:rPr>
          <w:rStyle w:val="FootnoteReference"/>
        </w:rPr>
        <w:footnoteRef/>
      </w:r>
      <w:r>
        <w:t xml:space="preserve"> </w:t>
      </w:r>
      <w:r w:rsidRPr="00FD06C6">
        <w:t xml:space="preserve">City of Melbourne 2022 Census of land use and employment. </w:t>
      </w:r>
    </w:p>
  </w:footnote>
  <w:footnote w:id="102">
    <w:p w14:paraId="7CB1C3B8" w14:textId="77777777" w:rsidR="00976200" w:rsidRDefault="00976200" w:rsidP="000D0D3D">
      <w:pPr>
        <w:pStyle w:val="FootnoteText"/>
      </w:pPr>
      <w:r>
        <w:rPr>
          <w:rStyle w:val="FootnoteReference"/>
        </w:rPr>
        <w:footnoteRef/>
      </w:r>
      <w:r>
        <w:t xml:space="preserve"> </w:t>
      </w:r>
      <w:r w:rsidRPr="00FD06C6">
        <w:t>Australian Bureau of Statistics (2021) Census.</w:t>
      </w:r>
    </w:p>
  </w:footnote>
  <w:footnote w:id="103">
    <w:p w14:paraId="4F9F7D98" w14:textId="1C712102" w:rsidR="00976200" w:rsidRDefault="00976200">
      <w:pPr>
        <w:pStyle w:val="FootnoteText"/>
      </w:pPr>
      <w:r>
        <w:rPr>
          <w:rStyle w:val="FootnoteReference"/>
        </w:rPr>
        <w:footnoteRef/>
      </w:r>
      <w:r>
        <w:t xml:space="preserve"> </w:t>
      </w:r>
      <w:r w:rsidRPr="009107C6">
        <w:t>http://melbourne.vic.gov.au/SiteCollectionDocuments/southbank-structure-plan-2010.pdf</w:t>
      </w:r>
    </w:p>
  </w:footnote>
  <w:footnote w:id="104">
    <w:p w14:paraId="7452FD60" w14:textId="08E58AB6" w:rsidR="00976200" w:rsidRDefault="00976200">
      <w:pPr>
        <w:pStyle w:val="FootnoteText"/>
      </w:pPr>
      <w:r>
        <w:rPr>
          <w:rStyle w:val="FootnoteReference"/>
        </w:rPr>
        <w:footnoteRef/>
      </w:r>
      <w:r>
        <w:t xml:space="preserve"> </w:t>
      </w:r>
      <w:r w:rsidRPr="009107C6">
        <w:t>http://melbourne.vic.gov.au/SiteCollectionDocuments/ufpp-southbank-precinct.pdf</w:t>
      </w:r>
    </w:p>
  </w:footnote>
  <w:footnote w:id="105">
    <w:p w14:paraId="0B215D05" w14:textId="237CC8A1" w:rsidR="00976200" w:rsidRDefault="00976200">
      <w:pPr>
        <w:pStyle w:val="FootnoteText"/>
      </w:pPr>
      <w:r>
        <w:rPr>
          <w:rStyle w:val="FootnoteReference"/>
        </w:rPr>
        <w:footnoteRef/>
      </w:r>
      <w:r>
        <w:t xml:space="preserve"> </w:t>
      </w:r>
      <w:r w:rsidRPr="009107C6">
        <w:t>http://participate.melbourne.vic.gov.au/southbankboulevard</w:t>
      </w:r>
    </w:p>
  </w:footnote>
  <w:footnote w:id="106">
    <w:p w14:paraId="6186F2B9" w14:textId="7A6421B5" w:rsidR="00976200" w:rsidRDefault="00976200">
      <w:pPr>
        <w:pStyle w:val="FootnoteText"/>
      </w:pPr>
      <w:r>
        <w:rPr>
          <w:rStyle w:val="FootnoteReference"/>
        </w:rPr>
        <w:footnoteRef/>
      </w:r>
      <w:r>
        <w:t xml:space="preserve"> </w:t>
      </w:r>
      <w:r w:rsidRPr="009107C6">
        <w:t>http://melbourne.vic.gov.au/building-and-development/shaping-the-city/city-projects/city-road/Pages/city-road-master-plan.aspx</w:t>
      </w:r>
    </w:p>
  </w:footnote>
  <w:footnote w:id="107">
    <w:p w14:paraId="5BC8D07C" w14:textId="5F6569E9"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108">
    <w:p w14:paraId="23989A6D" w14:textId="7B3C239F" w:rsidR="00976200" w:rsidRDefault="00976200">
      <w:pPr>
        <w:pStyle w:val="FootnoteText"/>
      </w:pPr>
      <w:r>
        <w:rPr>
          <w:rStyle w:val="FootnoteReference"/>
        </w:rPr>
        <w:footnoteRef/>
      </w:r>
      <w:r>
        <w:t xml:space="preserve"> </w:t>
      </w:r>
      <w:r w:rsidRPr="009107C6">
        <w:t>http://participate.melbourne.vic.gov.au/community-resilience</w:t>
      </w:r>
    </w:p>
  </w:footnote>
  <w:footnote w:id="109">
    <w:p w14:paraId="236C3147" w14:textId="385B0D3C" w:rsidR="00976200" w:rsidRDefault="00976200">
      <w:pPr>
        <w:pStyle w:val="FootnoteText"/>
      </w:pPr>
      <w:r>
        <w:rPr>
          <w:rStyle w:val="FootnoteReference"/>
        </w:rPr>
        <w:footnoteRef/>
      </w:r>
      <w:r>
        <w:t xml:space="preserve"> </w:t>
      </w:r>
      <w:r w:rsidRPr="009107C6">
        <w:t>http://participate.melbourne.vic.gov.au/municipal-planning-strategy</w:t>
      </w:r>
    </w:p>
  </w:footnote>
  <w:footnote w:id="110">
    <w:p w14:paraId="61A975B8" w14:textId="77777777" w:rsidR="00976200" w:rsidRDefault="00976200" w:rsidP="00BA7F5C">
      <w:pPr>
        <w:pStyle w:val="FootnoteText"/>
      </w:pPr>
      <w:r>
        <w:rPr>
          <w:rStyle w:val="FootnoteReference"/>
        </w:rPr>
        <w:footnoteRef/>
      </w:r>
      <w:r>
        <w:t xml:space="preserve"> </w:t>
      </w:r>
      <w:r w:rsidRPr="00FD06C6">
        <w:t>Australian Bureau of Statistics (2022 for year ending 30 June) Estimated Resident Population.</w:t>
      </w:r>
    </w:p>
  </w:footnote>
  <w:footnote w:id="111">
    <w:p w14:paraId="3D160297" w14:textId="77777777" w:rsidR="00976200" w:rsidRDefault="00976200" w:rsidP="00BA7F5C">
      <w:pPr>
        <w:pStyle w:val="FootnoteText"/>
      </w:pPr>
      <w:r>
        <w:rPr>
          <w:rStyle w:val="FootnoteReference"/>
        </w:rPr>
        <w:footnoteRef/>
      </w:r>
      <w:r>
        <w:t xml:space="preserve"> </w:t>
      </w:r>
      <w:r w:rsidRPr="00FD06C6">
        <w:t>City of Melbourne 2022 Census of land use and employment.</w:t>
      </w:r>
    </w:p>
  </w:footnote>
  <w:footnote w:id="112">
    <w:p w14:paraId="106E202B" w14:textId="2F2875F5" w:rsidR="00976200" w:rsidRDefault="00976200" w:rsidP="00BA7F5C">
      <w:pPr>
        <w:pStyle w:val="FootnoteText"/>
      </w:pPr>
      <w:r>
        <w:rPr>
          <w:rStyle w:val="FootnoteReference"/>
        </w:rPr>
        <w:footnoteRef/>
      </w:r>
      <w:r>
        <w:t xml:space="preserve"> </w:t>
      </w:r>
      <w:r w:rsidRPr="00FD06C6">
        <w:t xml:space="preserve">City of Melbourne 2022 Census of land use and employment. </w:t>
      </w:r>
    </w:p>
  </w:footnote>
  <w:footnote w:id="113">
    <w:p w14:paraId="6BD4C5C5" w14:textId="77777777" w:rsidR="00976200" w:rsidRDefault="00976200" w:rsidP="00BA7F5C">
      <w:pPr>
        <w:pStyle w:val="FootnoteText"/>
      </w:pPr>
      <w:r>
        <w:rPr>
          <w:rStyle w:val="FootnoteReference"/>
        </w:rPr>
        <w:footnoteRef/>
      </w:r>
      <w:r>
        <w:t xml:space="preserve"> </w:t>
      </w:r>
      <w:r w:rsidRPr="00FD06C6">
        <w:t>Australian Bureau of Statistics (2021) Census.</w:t>
      </w:r>
    </w:p>
  </w:footnote>
  <w:footnote w:id="114">
    <w:p w14:paraId="3A456648" w14:textId="62E5C7B4" w:rsidR="00976200" w:rsidRDefault="00976200">
      <w:pPr>
        <w:pStyle w:val="FootnoteText"/>
      </w:pPr>
      <w:r>
        <w:rPr>
          <w:rStyle w:val="FootnoteReference"/>
        </w:rPr>
        <w:footnoteRef/>
      </w:r>
      <w:r>
        <w:t xml:space="preserve"> </w:t>
      </w:r>
      <w:r w:rsidRPr="009107C6">
        <w:t>http://melbourne.vic.gov.au/sitecollectiondocuments/masterplan_fawkner.pdf</w:t>
      </w:r>
    </w:p>
  </w:footnote>
  <w:footnote w:id="115">
    <w:p w14:paraId="61FD99FC" w14:textId="69107760" w:rsidR="00976200" w:rsidRDefault="00976200">
      <w:pPr>
        <w:pStyle w:val="FootnoteText"/>
      </w:pPr>
      <w:r>
        <w:rPr>
          <w:rStyle w:val="FootnoteReference"/>
        </w:rPr>
        <w:footnoteRef/>
      </w:r>
      <w:r>
        <w:t xml:space="preserve"> </w:t>
      </w:r>
      <w:r w:rsidRPr="009107C6">
        <w:t>http://melbourne.vic.gov.au/SiteCollectionDocuments/UFPP_South_Yarra_Precinct.pdf</w:t>
      </w:r>
    </w:p>
  </w:footnote>
  <w:footnote w:id="116">
    <w:p w14:paraId="252EE1B2" w14:textId="725F756B"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117">
    <w:p w14:paraId="497981D1" w14:textId="66E16543" w:rsidR="00976200" w:rsidRDefault="00976200">
      <w:pPr>
        <w:pStyle w:val="FootnoteText"/>
      </w:pPr>
      <w:r>
        <w:rPr>
          <w:rStyle w:val="FootnoteReference"/>
        </w:rPr>
        <w:footnoteRef/>
      </w:r>
      <w:r>
        <w:t xml:space="preserve"> </w:t>
      </w:r>
      <w:r w:rsidRPr="009107C6">
        <w:t>http://participate.melbourne.vic.gov.au/community-resilience</w:t>
      </w:r>
    </w:p>
  </w:footnote>
  <w:footnote w:id="118">
    <w:p w14:paraId="021944E0" w14:textId="2B2ED65A" w:rsidR="00976200" w:rsidRDefault="00976200">
      <w:pPr>
        <w:pStyle w:val="FootnoteText"/>
      </w:pPr>
      <w:r>
        <w:rPr>
          <w:rStyle w:val="FootnoteReference"/>
        </w:rPr>
        <w:footnoteRef/>
      </w:r>
      <w:r>
        <w:t xml:space="preserve"> </w:t>
      </w:r>
      <w:r w:rsidRPr="009107C6">
        <w:t>http://participate.melbourne.vic.gov.au/municipal-planning-strategy</w:t>
      </w:r>
    </w:p>
  </w:footnote>
  <w:footnote w:id="119">
    <w:p w14:paraId="494E4BDF" w14:textId="77777777" w:rsidR="00976200" w:rsidRDefault="00976200" w:rsidP="00CB4567">
      <w:pPr>
        <w:pStyle w:val="FootnoteText"/>
      </w:pPr>
      <w:r>
        <w:rPr>
          <w:rStyle w:val="FootnoteReference"/>
        </w:rPr>
        <w:footnoteRef/>
      </w:r>
      <w:r>
        <w:t xml:space="preserve"> </w:t>
      </w:r>
      <w:r w:rsidRPr="00FD06C6">
        <w:t>Australian Bureau of Statistics (2022 for year ending 30 June) Estimated Resident Population.</w:t>
      </w:r>
    </w:p>
  </w:footnote>
  <w:footnote w:id="120">
    <w:p w14:paraId="5BC190BD" w14:textId="77777777" w:rsidR="00976200" w:rsidRDefault="00976200" w:rsidP="00CB4567">
      <w:pPr>
        <w:pStyle w:val="FootnoteText"/>
      </w:pPr>
      <w:r>
        <w:rPr>
          <w:rStyle w:val="FootnoteReference"/>
        </w:rPr>
        <w:footnoteRef/>
      </w:r>
      <w:r>
        <w:t xml:space="preserve"> </w:t>
      </w:r>
      <w:r w:rsidRPr="00FD06C6">
        <w:t>City of Melbourne 2022 Census of land use and employment.</w:t>
      </w:r>
    </w:p>
  </w:footnote>
  <w:footnote w:id="121">
    <w:p w14:paraId="2BDA7DA0" w14:textId="5C6C4CEA" w:rsidR="00976200" w:rsidRDefault="00976200" w:rsidP="00CB4567">
      <w:pPr>
        <w:pStyle w:val="FootnoteText"/>
      </w:pPr>
      <w:r>
        <w:rPr>
          <w:rStyle w:val="FootnoteReference"/>
        </w:rPr>
        <w:footnoteRef/>
      </w:r>
      <w:r>
        <w:t xml:space="preserve"> </w:t>
      </w:r>
      <w:r w:rsidRPr="00FD06C6">
        <w:t xml:space="preserve">City of Melbourne 2022 Census of land use and employment. </w:t>
      </w:r>
    </w:p>
  </w:footnote>
  <w:footnote w:id="122">
    <w:p w14:paraId="78122A3B" w14:textId="77777777" w:rsidR="00976200" w:rsidRDefault="00976200" w:rsidP="00CB4567">
      <w:pPr>
        <w:pStyle w:val="FootnoteText"/>
      </w:pPr>
      <w:r>
        <w:rPr>
          <w:rStyle w:val="FootnoteReference"/>
        </w:rPr>
        <w:footnoteRef/>
      </w:r>
      <w:r>
        <w:t xml:space="preserve"> </w:t>
      </w:r>
      <w:r w:rsidRPr="00FD06C6">
        <w:t>Australian Bureau of Statistics (2021) Census.</w:t>
      </w:r>
    </w:p>
  </w:footnote>
  <w:footnote w:id="123">
    <w:p w14:paraId="3B1233C2" w14:textId="3850EA40" w:rsidR="00976200" w:rsidRDefault="00976200">
      <w:pPr>
        <w:pStyle w:val="FootnoteText"/>
      </w:pPr>
      <w:r>
        <w:rPr>
          <w:rStyle w:val="FootnoteReference"/>
        </w:rPr>
        <w:footnoteRef/>
      </w:r>
      <w:r>
        <w:t xml:space="preserve"> </w:t>
      </w:r>
      <w:r w:rsidRPr="009107C6">
        <w:t>http://melbourne.vic.gov.au/building-and-development/urban-planning/local-area-planning/Pages/moonee-ponds-creek-strategic-opportunities-plan.aspx</w:t>
      </w:r>
    </w:p>
  </w:footnote>
  <w:footnote w:id="124">
    <w:p w14:paraId="18707E26" w14:textId="3AD4656F" w:rsidR="00976200" w:rsidRDefault="00976200">
      <w:pPr>
        <w:pStyle w:val="FootnoteText"/>
      </w:pPr>
      <w:r>
        <w:rPr>
          <w:rStyle w:val="FootnoteReference"/>
        </w:rPr>
        <w:footnoteRef/>
      </w:r>
      <w:r>
        <w:t xml:space="preserve"> </w:t>
      </w:r>
      <w:r w:rsidRPr="009107C6">
        <w:t>http://melbourne.vic.gov.au/building-and-development/urban-planning/local-area-planning/Pages/maribyrnong-waterfront-a-way-forward.aspx</w:t>
      </w:r>
    </w:p>
  </w:footnote>
  <w:footnote w:id="125">
    <w:p w14:paraId="281DE2E3" w14:textId="7023EDFD" w:rsidR="00976200" w:rsidRDefault="00976200">
      <w:pPr>
        <w:pStyle w:val="FootnoteText"/>
      </w:pPr>
      <w:r>
        <w:rPr>
          <w:rStyle w:val="FootnoteReference"/>
        </w:rPr>
        <w:footnoteRef/>
      </w:r>
      <w:r>
        <w:t xml:space="preserve"> </w:t>
      </w:r>
      <w:r w:rsidRPr="009107C6">
        <w:t>http://melbourne.vic.gov.au/building-and-development/urban-planning/local-area-planning/Pages/west-melbourne-structure-plan.aspx</w:t>
      </w:r>
    </w:p>
  </w:footnote>
  <w:footnote w:id="126">
    <w:p w14:paraId="3174245E" w14:textId="0C39E899" w:rsidR="00976200" w:rsidRDefault="00976200">
      <w:pPr>
        <w:pStyle w:val="FootnoteText"/>
      </w:pPr>
      <w:r>
        <w:rPr>
          <w:rStyle w:val="FootnoteReference"/>
        </w:rPr>
        <w:footnoteRef/>
      </w:r>
      <w:r>
        <w:t xml:space="preserve"> </w:t>
      </w:r>
      <w:r w:rsidRPr="009107C6">
        <w:t>http://melbourne.vic.gov.au/sitecollectiondocuments/masterplan-flagstaff.pdf</w:t>
      </w:r>
    </w:p>
  </w:footnote>
  <w:footnote w:id="127">
    <w:p w14:paraId="60B3098F" w14:textId="3D30D4F9" w:rsidR="00976200" w:rsidRDefault="00976200">
      <w:pPr>
        <w:pStyle w:val="FootnoteText"/>
      </w:pPr>
      <w:r>
        <w:rPr>
          <w:rStyle w:val="FootnoteReference"/>
        </w:rPr>
        <w:footnoteRef/>
      </w:r>
      <w:r>
        <w:t xml:space="preserve"> </w:t>
      </w:r>
      <w:r w:rsidRPr="009107C6">
        <w:t>http://melbourne.vic.gov.au/SiteCollectionDocuments/UFPP_North_and_West_Melb_Precinct.pdf</w:t>
      </w:r>
    </w:p>
  </w:footnote>
  <w:footnote w:id="128">
    <w:p w14:paraId="3C83FE71" w14:textId="3C3F2A06" w:rsidR="00976200" w:rsidRDefault="00976200">
      <w:pPr>
        <w:pStyle w:val="FootnoteText"/>
      </w:pPr>
      <w:r>
        <w:rPr>
          <w:rStyle w:val="FootnoteReference"/>
        </w:rPr>
        <w:footnoteRef/>
      </w:r>
      <w:r>
        <w:t xml:space="preserve"> </w:t>
      </w:r>
      <w:r w:rsidRPr="009107C6">
        <w:t>http://hdp-au-prod-app-com-participate-files.s3.ap-southeast-2.amazonaws.com/6316/6915/3913/Neighbourhood_Planning_Framework_June_2022.pdf</w:t>
      </w:r>
    </w:p>
  </w:footnote>
  <w:footnote w:id="129">
    <w:p w14:paraId="4E51C8B5" w14:textId="7B6867A9" w:rsidR="00976200" w:rsidRDefault="00976200">
      <w:pPr>
        <w:pStyle w:val="FootnoteText"/>
      </w:pPr>
      <w:r>
        <w:rPr>
          <w:rStyle w:val="FootnoteReference"/>
        </w:rPr>
        <w:footnoteRef/>
      </w:r>
      <w:r>
        <w:t xml:space="preserve"> </w:t>
      </w:r>
      <w:r w:rsidRPr="009107C6">
        <w:t>http://participate.melbourne.vic.gov.au/community-resilience</w:t>
      </w:r>
    </w:p>
  </w:footnote>
  <w:footnote w:id="130">
    <w:p w14:paraId="0B86178B" w14:textId="5DC3F499" w:rsidR="00976200" w:rsidRDefault="00976200">
      <w:pPr>
        <w:pStyle w:val="FootnoteText"/>
      </w:pPr>
      <w:r>
        <w:rPr>
          <w:rStyle w:val="FootnoteReference"/>
        </w:rPr>
        <w:footnoteRef/>
      </w:r>
      <w:r>
        <w:t xml:space="preserve"> </w:t>
      </w:r>
      <w:r w:rsidRPr="009107C6">
        <w:t>http://participate.melbourne.vic.gov.au/municipal-planning-strategy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8098C" w14:textId="77777777" w:rsidR="00507A25" w:rsidRDefault="00507A2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09F2B" w14:textId="77777777" w:rsidR="00976200" w:rsidRDefault="009762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1403" w14:textId="77777777" w:rsidR="00507A25" w:rsidRDefault="00507A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5BC5" w14:textId="77777777" w:rsidR="00507A25" w:rsidRDefault="00507A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8A49" w14:textId="77777777" w:rsidR="00976200" w:rsidRDefault="009762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3E1E" w14:textId="77777777" w:rsidR="00976200" w:rsidRDefault="009762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15B55" w14:textId="77777777" w:rsidR="00976200" w:rsidRDefault="009762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B79" w14:textId="77777777" w:rsidR="00976200" w:rsidRDefault="009762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3E155" w14:textId="77777777" w:rsidR="00976200" w:rsidRDefault="009762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53B0B" w14:textId="77777777" w:rsidR="00976200" w:rsidRDefault="00976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FFFFFF89"/>
    <w:multiLevelType w:val="singleLevel"/>
    <w:tmpl w:val="58702C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7D435A4"/>
    <w:multiLevelType w:val="hybridMultilevel"/>
    <w:tmpl w:val="1204A3F2"/>
    <w:lvl w:ilvl="0" w:tplc="47C0E6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2B5D1C"/>
    <w:multiLevelType w:val="multilevel"/>
    <w:tmpl w:val="16506B6C"/>
    <w:numStyleLink w:val="ListNumbers"/>
  </w:abstractNum>
  <w:abstractNum w:abstractNumId="8"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10957"/>
    <w:multiLevelType w:val="multilevel"/>
    <w:tmpl w:val="16506B6C"/>
    <w:numStyleLink w:val="ListNumbers"/>
  </w:abstractNum>
  <w:abstractNum w:abstractNumId="10" w15:restartNumberingAfterBreak="0">
    <w:nsid w:val="41BB0A75"/>
    <w:multiLevelType w:val="hybridMultilevel"/>
    <w:tmpl w:val="28C43322"/>
    <w:lvl w:ilvl="0" w:tplc="EF74DC2A">
      <w:start w:val="1"/>
      <w:numFmt w:val="bullet"/>
      <w:lvlText w:val="·"/>
      <w:lvlJc w:val="left"/>
      <w:pPr>
        <w:ind w:left="720" w:hanging="360"/>
      </w:pPr>
      <w:rPr>
        <w:rFonts w:ascii="Symbol" w:hAnsi="Symbol" w:hint="default"/>
      </w:rPr>
    </w:lvl>
    <w:lvl w:ilvl="1" w:tplc="B7049ABC">
      <w:start w:val="1"/>
      <w:numFmt w:val="bullet"/>
      <w:lvlText w:val="o"/>
      <w:lvlJc w:val="left"/>
      <w:pPr>
        <w:ind w:left="1440" w:hanging="360"/>
      </w:pPr>
      <w:rPr>
        <w:rFonts w:ascii="Courier New" w:hAnsi="Courier New" w:hint="default"/>
      </w:rPr>
    </w:lvl>
    <w:lvl w:ilvl="2" w:tplc="846457C6">
      <w:start w:val="1"/>
      <w:numFmt w:val="bullet"/>
      <w:lvlText w:val=""/>
      <w:lvlJc w:val="left"/>
      <w:pPr>
        <w:ind w:left="2160" w:hanging="360"/>
      </w:pPr>
      <w:rPr>
        <w:rFonts w:ascii="Wingdings" w:hAnsi="Wingdings" w:hint="default"/>
      </w:rPr>
    </w:lvl>
    <w:lvl w:ilvl="3" w:tplc="E3B67310">
      <w:start w:val="1"/>
      <w:numFmt w:val="bullet"/>
      <w:lvlText w:val=""/>
      <w:lvlJc w:val="left"/>
      <w:pPr>
        <w:ind w:left="2880" w:hanging="360"/>
      </w:pPr>
      <w:rPr>
        <w:rFonts w:ascii="Symbol" w:hAnsi="Symbol" w:hint="default"/>
      </w:rPr>
    </w:lvl>
    <w:lvl w:ilvl="4" w:tplc="CAE43CA8">
      <w:start w:val="1"/>
      <w:numFmt w:val="bullet"/>
      <w:lvlText w:val="o"/>
      <w:lvlJc w:val="left"/>
      <w:pPr>
        <w:ind w:left="3600" w:hanging="360"/>
      </w:pPr>
      <w:rPr>
        <w:rFonts w:ascii="Courier New" w:hAnsi="Courier New" w:hint="default"/>
      </w:rPr>
    </w:lvl>
    <w:lvl w:ilvl="5" w:tplc="5D62D252">
      <w:start w:val="1"/>
      <w:numFmt w:val="bullet"/>
      <w:lvlText w:val=""/>
      <w:lvlJc w:val="left"/>
      <w:pPr>
        <w:ind w:left="4320" w:hanging="360"/>
      </w:pPr>
      <w:rPr>
        <w:rFonts w:ascii="Wingdings" w:hAnsi="Wingdings" w:hint="default"/>
      </w:rPr>
    </w:lvl>
    <w:lvl w:ilvl="6" w:tplc="49F46252">
      <w:start w:val="1"/>
      <w:numFmt w:val="bullet"/>
      <w:lvlText w:val=""/>
      <w:lvlJc w:val="left"/>
      <w:pPr>
        <w:ind w:left="5040" w:hanging="360"/>
      </w:pPr>
      <w:rPr>
        <w:rFonts w:ascii="Symbol" w:hAnsi="Symbol" w:hint="default"/>
      </w:rPr>
    </w:lvl>
    <w:lvl w:ilvl="7" w:tplc="6D7C9C36">
      <w:start w:val="1"/>
      <w:numFmt w:val="bullet"/>
      <w:lvlText w:val="o"/>
      <w:lvlJc w:val="left"/>
      <w:pPr>
        <w:ind w:left="5760" w:hanging="360"/>
      </w:pPr>
      <w:rPr>
        <w:rFonts w:ascii="Courier New" w:hAnsi="Courier New" w:hint="default"/>
      </w:rPr>
    </w:lvl>
    <w:lvl w:ilvl="8" w:tplc="6916063C">
      <w:start w:val="1"/>
      <w:numFmt w:val="bullet"/>
      <w:lvlText w:val=""/>
      <w:lvlJc w:val="left"/>
      <w:pPr>
        <w:ind w:left="6480" w:hanging="360"/>
      </w:pPr>
      <w:rPr>
        <w:rFonts w:ascii="Wingdings" w:hAnsi="Wingdings" w:hint="default"/>
      </w:rPr>
    </w:lvl>
  </w:abstractNum>
  <w:abstractNum w:abstractNumId="11"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D352CB"/>
    <w:multiLevelType w:val="multilevel"/>
    <w:tmpl w:val="0F98978C"/>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134" w:hanging="340"/>
      </w:pPr>
      <w:rPr>
        <w:rFonts w:hint="default"/>
      </w:rPr>
    </w:lvl>
    <w:lvl w:ilvl="4">
      <w:start w:val="1"/>
      <w:numFmt w:val="lowerRoman"/>
      <w:lvlText w:val="(%5)"/>
      <w:lvlJc w:val="right"/>
      <w:pPr>
        <w:ind w:left="1418" w:hanging="11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9CC12D5"/>
    <w:multiLevelType w:val="hybridMultilevel"/>
    <w:tmpl w:val="567688E2"/>
    <w:lvl w:ilvl="0" w:tplc="E6EEFCB6">
      <w:start w:val="1"/>
      <w:numFmt w:val="lowerLetter"/>
      <w:lvlText w:val="%1."/>
      <w:lvlJc w:val="left"/>
      <w:pPr>
        <w:ind w:left="348" w:hanging="235"/>
      </w:pPr>
      <w:rPr>
        <w:rFonts w:ascii="Gotham Medium" w:eastAsia="Gotham Medium" w:hAnsi="Gotham Medium" w:cs="Gotham Medium" w:hint="default"/>
        <w:b w:val="0"/>
        <w:bCs w:val="0"/>
        <w:i w:val="0"/>
        <w:iCs w:val="0"/>
        <w:color w:val="58595B"/>
        <w:spacing w:val="0"/>
        <w:w w:val="100"/>
        <w:sz w:val="16"/>
        <w:szCs w:val="16"/>
        <w:lang w:val="en-US" w:eastAsia="en-US" w:bidi="ar-SA"/>
      </w:rPr>
    </w:lvl>
    <w:lvl w:ilvl="1" w:tplc="78D85A32">
      <w:numFmt w:val="bullet"/>
      <w:lvlText w:val="•"/>
      <w:lvlJc w:val="left"/>
      <w:pPr>
        <w:ind w:left="1757" w:hanging="235"/>
      </w:pPr>
      <w:rPr>
        <w:rFonts w:hint="default"/>
        <w:lang w:val="en-US" w:eastAsia="en-US" w:bidi="ar-SA"/>
      </w:rPr>
    </w:lvl>
    <w:lvl w:ilvl="2" w:tplc="BD9699B6">
      <w:numFmt w:val="bullet"/>
      <w:lvlText w:val="•"/>
      <w:lvlJc w:val="left"/>
      <w:pPr>
        <w:ind w:left="3175" w:hanging="235"/>
      </w:pPr>
      <w:rPr>
        <w:rFonts w:hint="default"/>
        <w:lang w:val="en-US" w:eastAsia="en-US" w:bidi="ar-SA"/>
      </w:rPr>
    </w:lvl>
    <w:lvl w:ilvl="3" w:tplc="7876BA16">
      <w:numFmt w:val="bullet"/>
      <w:lvlText w:val="•"/>
      <w:lvlJc w:val="left"/>
      <w:pPr>
        <w:ind w:left="4593" w:hanging="235"/>
      </w:pPr>
      <w:rPr>
        <w:rFonts w:hint="default"/>
        <w:lang w:val="en-US" w:eastAsia="en-US" w:bidi="ar-SA"/>
      </w:rPr>
    </w:lvl>
    <w:lvl w:ilvl="4" w:tplc="8DAC7BE4">
      <w:numFmt w:val="bullet"/>
      <w:lvlText w:val="•"/>
      <w:lvlJc w:val="left"/>
      <w:pPr>
        <w:ind w:left="6011" w:hanging="235"/>
      </w:pPr>
      <w:rPr>
        <w:rFonts w:hint="default"/>
        <w:lang w:val="en-US" w:eastAsia="en-US" w:bidi="ar-SA"/>
      </w:rPr>
    </w:lvl>
    <w:lvl w:ilvl="5" w:tplc="6D4EA820">
      <w:numFmt w:val="bullet"/>
      <w:lvlText w:val="•"/>
      <w:lvlJc w:val="left"/>
      <w:pPr>
        <w:ind w:left="7428" w:hanging="235"/>
      </w:pPr>
      <w:rPr>
        <w:rFonts w:hint="default"/>
        <w:lang w:val="en-US" w:eastAsia="en-US" w:bidi="ar-SA"/>
      </w:rPr>
    </w:lvl>
    <w:lvl w:ilvl="6" w:tplc="7AFEEB50">
      <w:numFmt w:val="bullet"/>
      <w:lvlText w:val="•"/>
      <w:lvlJc w:val="left"/>
      <w:pPr>
        <w:ind w:left="8846" w:hanging="235"/>
      </w:pPr>
      <w:rPr>
        <w:rFonts w:hint="default"/>
        <w:lang w:val="en-US" w:eastAsia="en-US" w:bidi="ar-SA"/>
      </w:rPr>
    </w:lvl>
    <w:lvl w:ilvl="7" w:tplc="234EE4E4">
      <w:numFmt w:val="bullet"/>
      <w:lvlText w:val="•"/>
      <w:lvlJc w:val="left"/>
      <w:pPr>
        <w:ind w:left="10264" w:hanging="235"/>
      </w:pPr>
      <w:rPr>
        <w:rFonts w:hint="default"/>
        <w:lang w:val="en-US" w:eastAsia="en-US" w:bidi="ar-SA"/>
      </w:rPr>
    </w:lvl>
    <w:lvl w:ilvl="8" w:tplc="C20A7B52">
      <w:numFmt w:val="bullet"/>
      <w:lvlText w:val="•"/>
      <w:lvlJc w:val="left"/>
      <w:pPr>
        <w:ind w:left="11682" w:hanging="235"/>
      </w:pPr>
      <w:rPr>
        <w:rFonts w:hint="default"/>
        <w:lang w:val="en-US" w:eastAsia="en-US" w:bidi="ar-SA"/>
      </w:rPr>
    </w:lvl>
  </w:abstractNum>
  <w:abstractNum w:abstractNumId="14" w15:restartNumberingAfterBreak="0">
    <w:nsid w:val="6E1209CA"/>
    <w:multiLevelType w:val="multilevel"/>
    <w:tmpl w:val="16506B6C"/>
    <w:numStyleLink w:val="ListNumbers"/>
  </w:abstractNum>
  <w:abstractNum w:abstractNumId="15" w15:restartNumberingAfterBreak="0">
    <w:nsid w:val="7A2C43DC"/>
    <w:multiLevelType w:val="multilevel"/>
    <w:tmpl w:val="16506B6C"/>
    <w:numStyleLink w:val="ListNumbers"/>
  </w:abstractNum>
  <w:abstractNum w:abstractNumId="16" w15:restartNumberingAfterBreak="0">
    <w:nsid w:val="7DD1201F"/>
    <w:multiLevelType w:val="multilevel"/>
    <w:tmpl w:val="D5B4D112"/>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5"/>
  </w:num>
  <w:num w:numId="3">
    <w:abstractNumId w:val="15"/>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1"/>
  </w:num>
  <w:num w:numId="14">
    <w:abstractNumId w:val="1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2"/>
  </w:num>
  <w:num w:numId="18">
    <w:abstractNumId w:val="4"/>
  </w:num>
  <w:num w:numId="19">
    <w:abstractNumId w:val="16"/>
  </w:num>
  <w:num w:numId="20">
    <w:abstractNumId w:val="6"/>
  </w:num>
  <w:num w:numId="21">
    <w:abstractNumId w:val="13"/>
  </w:num>
  <w:num w:numId="22">
    <w:abstractNumId w:val="2"/>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52A"/>
    <w:rsid w:val="00004E7E"/>
    <w:rsid w:val="00020B35"/>
    <w:rsid w:val="000225F4"/>
    <w:rsid w:val="00025A1F"/>
    <w:rsid w:val="000437C5"/>
    <w:rsid w:val="000474AE"/>
    <w:rsid w:val="00057C40"/>
    <w:rsid w:val="00071857"/>
    <w:rsid w:val="00084F01"/>
    <w:rsid w:val="0009682C"/>
    <w:rsid w:val="000A180F"/>
    <w:rsid w:val="000A1ED4"/>
    <w:rsid w:val="000A2BDA"/>
    <w:rsid w:val="000A48D5"/>
    <w:rsid w:val="000B5EAA"/>
    <w:rsid w:val="000D0D3D"/>
    <w:rsid w:val="000F3535"/>
    <w:rsid w:val="000F59F6"/>
    <w:rsid w:val="00115496"/>
    <w:rsid w:val="001154C8"/>
    <w:rsid w:val="00116C78"/>
    <w:rsid w:val="00122CDC"/>
    <w:rsid w:val="00155566"/>
    <w:rsid w:val="00155A3B"/>
    <w:rsid w:val="0016197E"/>
    <w:rsid w:val="001756C0"/>
    <w:rsid w:val="00185870"/>
    <w:rsid w:val="001909DE"/>
    <w:rsid w:val="00190B0E"/>
    <w:rsid w:val="00195E97"/>
    <w:rsid w:val="001B51BF"/>
    <w:rsid w:val="001D6DF0"/>
    <w:rsid w:val="001E2174"/>
    <w:rsid w:val="001F46B4"/>
    <w:rsid w:val="001F554D"/>
    <w:rsid w:val="00200417"/>
    <w:rsid w:val="002137F2"/>
    <w:rsid w:val="00231EAD"/>
    <w:rsid w:val="0024306B"/>
    <w:rsid w:val="002436A6"/>
    <w:rsid w:val="002438B7"/>
    <w:rsid w:val="0024773F"/>
    <w:rsid w:val="00247F03"/>
    <w:rsid w:val="002607C9"/>
    <w:rsid w:val="00262A93"/>
    <w:rsid w:val="002730DA"/>
    <w:rsid w:val="00280668"/>
    <w:rsid w:val="00281B2C"/>
    <w:rsid w:val="002B0706"/>
    <w:rsid w:val="002B0DD2"/>
    <w:rsid w:val="002C7BEB"/>
    <w:rsid w:val="002D090B"/>
    <w:rsid w:val="002D3AF1"/>
    <w:rsid w:val="002D5E27"/>
    <w:rsid w:val="002D630D"/>
    <w:rsid w:val="002E4153"/>
    <w:rsid w:val="002F47B6"/>
    <w:rsid w:val="002F5863"/>
    <w:rsid w:val="002F6285"/>
    <w:rsid w:val="002F6A88"/>
    <w:rsid w:val="003064A6"/>
    <w:rsid w:val="003348B0"/>
    <w:rsid w:val="00340AEB"/>
    <w:rsid w:val="003441B3"/>
    <w:rsid w:val="00346943"/>
    <w:rsid w:val="00346CB7"/>
    <w:rsid w:val="00364679"/>
    <w:rsid w:val="003664BF"/>
    <w:rsid w:val="00376E65"/>
    <w:rsid w:val="00380F44"/>
    <w:rsid w:val="00390D85"/>
    <w:rsid w:val="00392688"/>
    <w:rsid w:val="003A6195"/>
    <w:rsid w:val="003B0F17"/>
    <w:rsid w:val="003D0324"/>
    <w:rsid w:val="003D3591"/>
    <w:rsid w:val="003D4217"/>
    <w:rsid w:val="003D63A8"/>
    <w:rsid w:val="003E3A9F"/>
    <w:rsid w:val="00407429"/>
    <w:rsid w:val="00416FAF"/>
    <w:rsid w:val="00417B7C"/>
    <w:rsid w:val="00422F92"/>
    <w:rsid w:val="00423AE0"/>
    <w:rsid w:val="004260FB"/>
    <w:rsid w:val="00426584"/>
    <w:rsid w:val="004268A1"/>
    <w:rsid w:val="00431D45"/>
    <w:rsid w:val="00450132"/>
    <w:rsid w:val="00451F41"/>
    <w:rsid w:val="00454D16"/>
    <w:rsid w:val="004564F4"/>
    <w:rsid w:val="00457042"/>
    <w:rsid w:val="004713FC"/>
    <w:rsid w:val="00481047"/>
    <w:rsid w:val="004878DB"/>
    <w:rsid w:val="0049247A"/>
    <w:rsid w:val="00492FE0"/>
    <w:rsid w:val="00493E0A"/>
    <w:rsid w:val="00494A2D"/>
    <w:rsid w:val="004A26E3"/>
    <w:rsid w:val="004A7AA6"/>
    <w:rsid w:val="004C0E4F"/>
    <w:rsid w:val="004C43CD"/>
    <w:rsid w:val="004D00DD"/>
    <w:rsid w:val="004E1ECE"/>
    <w:rsid w:val="004F2A16"/>
    <w:rsid w:val="004F3BE0"/>
    <w:rsid w:val="004F54F5"/>
    <w:rsid w:val="004F6E2B"/>
    <w:rsid w:val="00507A25"/>
    <w:rsid w:val="0051557F"/>
    <w:rsid w:val="005164C3"/>
    <w:rsid w:val="005265CA"/>
    <w:rsid w:val="00535159"/>
    <w:rsid w:val="0053666A"/>
    <w:rsid w:val="00560AEF"/>
    <w:rsid w:val="005620A0"/>
    <w:rsid w:val="0056634E"/>
    <w:rsid w:val="0057264C"/>
    <w:rsid w:val="0057358A"/>
    <w:rsid w:val="00576B91"/>
    <w:rsid w:val="00577A39"/>
    <w:rsid w:val="005814F5"/>
    <w:rsid w:val="005A4ABB"/>
    <w:rsid w:val="005B1531"/>
    <w:rsid w:val="005B554A"/>
    <w:rsid w:val="005D30BA"/>
    <w:rsid w:val="005F2834"/>
    <w:rsid w:val="005F4391"/>
    <w:rsid w:val="00612429"/>
    <w:rsid w:val="00621067"/>
    <w:rsid w:val="006603EF"/>
    <w:rsid w:val="00663CE4"/>
    <w:rsid w:val="006712B6"/>
    <w:rsid w:val="00687D4A"/>
    <w:rsid w:val="0069393F"/>
    <w:rsid w:val="00693CA7"/>
    <w:rsid w:val="006A2895"/>
    <w:rsid w:val="006A2F63"/>
    <w:rsid w:val="006A3718"/>
    <w:rsid w:val="006A5D7F"/>
    <w:rsid w:val="006B0C3F"/>
    <w:rsid w:val="006C2C71"/>
    <w:rsid w:val="006C7F7B"/>
    <w:rsid w:val="006D0CBF"/>
    <w:rsid w:val="006D282F"/>
    <w:rsid w:val="006E74B1"/>
    <w:rsid w:val="00712950"/>
    <w:rsid w:val="0071297A"/>
    <w:rsid w:val="00715B3E"/>
    <w:rsid w:val="00721703"/>
    <w:rsid w:val="00726D4C"/>
    <w:rsid w:val="007300C6"/>
    <w:rsid w:val="0073149E"/>
    <w:rsid w:val="0073401D"/>
    <w:rsid w:val="007361D8"/>
    <w:rsid w:val="00737A99"/>
    <w:rsid w:val="00741645"/>
    <w:rsid w:val="00742CD5"/>
    <w:rsid w:val="007646EA"/>
    <w:rsid w:val="00775E95"/>
    <w:rsid w:val="00782E37"/>
    <w:rsid w:val="007941B9"/>
    <w:rsid w:val="007A0AA6"/>
    <w:rsid w:val="007B3FDD"/>
    <w:rsid w:val="007B4B4F"/>
    <w:rsid w:val="007C78BE"/>
    <w:rsid w:val="007D2F4F"/>
    <w:rsid w:val="007D5863"/>
    <w:rsid w:val="007E291E"/>
    <w:rsid w:val="007F0185"/>
    <w:rsid w:val="007F0661"/>
    <w:rsid w:val="007F344C"/>
    <w:rsid w:val="008027FA"/>
    <w:rsid w:val="00802A52"/>
    <w:rsid w:val="00806750"/>
    <w:rsid w:val="00806F0F"/>
    <w:rsid w:val="00830DDC"/>
    <w:rsid w:val="00831224"/>
    <w:rsid w:val="00844490"/>
    <w:rsid w:val="008446A2"/>
    <w:rsid w:val="00850D52"/>
    <w:rsid w:val="00850D66"/>
    <w:rsid w:val="00851DED"/>
    <w:rsid w:val="00855F84"/>
    <w:rsid w:val="008608E9"/>
    <w:rsid w:val="00861568"/>
    <w:rsid w:val="00865FE2"/>
    <w:rsid w:val="008667EA"/>
    <w:rsid w:val="00881C97"/>
    <w:rsid w:val="00887116"/>
    <w:rsid w:val="00887FB3"/>
    <w:rsid w:val="00890592"/>
    <w:rsid w:val="008D2DDA"/>
    <w:rsid w:val="008E2476"/>
    <w:rsid w:val="008E333E"/>
    <w:rsid w:val="008E7CC7"/>
    <w:rsid w:val="008F6A71"/>
    <w:rsid w:val="009043FC"/>
    <w:rsid w:val="009050C6"/>
    <w:rsid w:val="009107C6"/>
    <w:rsid w:val="00912E39"/>
    <w:rsid w:val="0091365A"/>
    <w:rsid w:val="00917106"/>
    <w:rsid w:val="00955E32"/>
    <w:rsid w:val="0096061C"/>
    <w:rsid w:val="0097181E"/>
    <w:rsid w:val="00976200"/>
    <w:rsid w:val="00990B3C"/>
    <w:rsid w:val="009C3AFC"/>
    <w:rsid w:val="009D1FBA"/>
    <w:rsid w:val="009D2A7E"/>
    <w:rsid w:val="009F3EE8"/>
    <w:rsid w:val="009F4681"/>
    <w:rsid w:val="009F6342"/>
    <w:rsid w:val="00A01D13"/>
    <w:rsid w:val="00A11570"/>
    <w:rsid w:val="00A121B3"/>
    <w:rsid w:val="00A1353F"/>
    <w:rsid w:val="00A138A3"/>
    <w:rsid w:val="00A206B2"/>
    <w:rsid w:val="00A45731"/>
    <w:rsid w:val="00A45CD3"/>
    <w:rsid w:val="00A65FC0"/>
    <w:rsid w:val="00A84E31"/>
    <w:rsid w:val="00A8651A"/>
    <w:rsid w:val="00A9252A"/>
    <w:rsid w:val="00A94BB1"/>
    <w:rsid w:val="00A95169"/>
    <w:rsid w:val="00AA4303"/>
    <w:rsid w:val="00AA6E1F"/>
    <w:rsid w:val="00AB299A"/>
    <w:rsid w:val="00AB53EC"/>
    <w:rsid w:val="00AB6132"/>
    <w:rsid w:val="00AC39C1"/>
    <w:rsid w:val="00AD2B6E"/>
    <w:rsid w:val="00AD430A"/>
    <w:rsid w:val="00AD52FB"/>
    <w:rsid w:val="00AE4501"/>
    <w:rsid w:val="00AE5A75"/>
    <w:rsid w:val="00AF02E0"/>
    <w:rsid w:val="00AF1F32"/>
    <w:rsid w:val="00AF62E3"/>
    <w:rsid w:val="00B04ED0"/>
    <w:rsid w:val="00B14D9A"/>
    <w:rsid w:val="00B152AF"/>
    <w:rsid w:val="00B17407"/>
    <w:rsid w:val="00B229B5"/>
    <w:rsid w:val="00B266DE"/>
    <w:rsid w:val="00B30F8E"/>
    <w:rsid w:val="00B4449F"/>
    <w:rsid w:val="00B53D5A"/>
    <w:rsid w:val="00B61F7F"/>
    <w:rsid w:val="00B7116B"/>
    <w:rsid w:val="00B93B1F"/>
    <w:rsid w:val="00B93CDA"/>
    <w:rsid w:val="00BA1D4B"/>
    <w:rsid w:val="00BA7F5C"/>
    <w:rsid w:val="00BB0DEE"/>
    <w:rsid w:val="00BC05FC"/>
    <w:rsid w:val="00BC07D5"/>
    <w:rsid w:val="00BC5E8E"/>
    <w:rsid w:val="00BC719D"/>
    <w:rsid w:val="00BD7739"/>
    <w:rsid w:val="00BE100F"/>
    <w:rsid w:val="00BE1269"/>
    <w:rsid w:val="00BE4B49"/>
    <w:rsid w:val="00BE6801"/>
    <w:rsid w:val="00BF745F"/>
    <w:rsid w:val="00C0291B"/>
    <w:rsid w:val="00C04430"/>
    <w:rsid w:val="00C05740"/>
    <w:rsid w:val="00C07190"/>
    <w:rsid w:val="00C12829"/>
    <w:rsid w:val="00C14F9F"/>
    <w:rsid w:val="00C2007C"/>
    <w:rsid w:val="00C34598"/>
    <w:rsid w:val="00C37F6A"/>
    <w:rsid w:val="00C42412"/>
    <w:rsid w:val="00C5658F"/>
    <w:rsid w:val="00C607F9"/>
    <w:rsid w:val="00C73DA2"/>
    <w:rsid w:val="00C96793"/>
    <w:rsid w:val="00CA3730"/>
    <w:rsid w:val="00CA501A"/>
    <w:rsid w:val="00CA6F61"/>
    <w:rsid w:val="00CB416A"/>
    <w:rsid w:val="00CB4567"/>
    <w:rsid w:val="00CB6145"/>
    <w:rsid w:val="00CC676E"/>
    <w:rsid w:val="00CD382D"/>
    <w:rsid w:val="00CE1A14"/>
    <w:rsid w:val="00CE4A80"/>
    <w:rsid w:val="00D00427"/>
    <w:rsid w:val="00D02C4A"/>
    <w:rsid w:val="00D21912"/>
    <w:rsid w:val="00D466DD"/>
    <w:rsid w:val="00D73EB2"/>
    <w:rsid w:val="00D7490C"/>
    <w:rsid w:val="00D77363"/>
    <w:rsid w:val="00D77638"/>
    <w:rsid w:val="00D917C6"/>
    <w:rsid w:val="00D95F4E"/>
    <w:rsid w:val="00D977F2"/>
    <w:rsid w:val="00DA6531"/>
    <w:rsid w:val="00DD0A55"/>
    <w:rsid w:val="00DE70E2"/>
    <w:rsid w:val="00DF60E1"/>
    <w:rsid w:val="00E00B31"/>
    <w:rsid w:val="00E07F85"/>
    <w:rsid w:val="00E15227"/>
    <w:rsid w:val="00E218E6"/>
    <w:rsid w:val="00E238D7"/>
    <w:rsid w:val="00E35B6B"/>
    <w:rsid w:val="00E45133"/>
    <w:rsid w:val="00E4646D"/>
    <w:rsid w:val="00E47E70"/>
    <w:rsid w:val="00E5089C"/>
    <w:rsid w:val="00E50AFC"/>
    <w:rsid w:val="00E54391"/>
    <w:rsid w:val="00E77F51"/>
    <w:rsid w:val="00E86DCD"/>
    <w:rsid w:val="00E94A1C"/>
    <w:rsid w:val="00EA2130"/>
    <w:rsid w:val="00EC4AF9"/>
    <w:rsid w:val="00EC6622"/>
    <w:rsid w:val="00ED7629"/>
    <w:rsid w:val="00EF11AE"/>
    <w:rsid w:val="00EF7155"/>
    <w:rsid w:val="00F03DF7"/>
    <w:rsid w:val="00F04629"/>
    <w:rsid w:val="00F07FBE"/>
    <w:rsid w:val="00F24B46"/>
    <w:rsid w:val="00F4048D"/>
    <w:rsid w:val="00F41FC6"/>
    <w:rsid w:val="00F47276"/>
    <w:rsid w:val="00F61B69"/>
    <w:rsid w:val="00F61E1F"/>
    <w:rsid w:val="00F63593"/>
    <w:rsid w:val="00F65CE5"/>
    <w:rsid w:val="00F6700A"/>
    <w:rsid w:val="00F82171"/>
    <w:rsid w:val="00F83261"/>
    <w:rsid w:val="00F84600"/>
    <w:rsid w:val="00F916C7"/>
    <w:rsid w:val="00FA1469"/>
    <w:rsid w:val="00FA244F"/>
    <w:rsid w:val="00FA2DFF"/>
    <w:rsid w:val="00FA7D03"/>
    <w:rsid w:val="00FB10EA"/>
    <w:rsid w:val="00FB6C36"/>
    <w:rsid w:val="00FC267B"/>
    <w:rsid w:val="00FC34DF"/>
    <w:rsid w:val="00FC6D23"/>
    <w:rsid w:val="00FD06C6"/>
    <w:rsid w:val="00FD459C"/>
    <w:rsid w:val="00FD56DF"/>
    <w:rsid w:val="00FD6AC5"/>
    <w:rsid w:val="00FD71BE"/>
    <w:rsid w:val="00FE5B1F"/>
    <w:rsid w:val="00FF106D"/>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C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FDD"/>
    <w:pPr>
      <w:spacing w:before="100" w:after="100"/>
    </w:pPr>
    <w:rPr>
      <w:rFonts w:ascii="Arial" w:hAnsi="Arial"/>
      <w:szCs w:val="24"/>
      <w:lang w:eastAsia="en-US"/>
    </w:rPr>
  </w:style>
  <w:style w:type="paragraph" w:styleId="Heading1">
    <w:name w:val="heading 1"/>
    <w:next w:val="Normal"/>
    <w:link w:val="Heading1Char"/>
    <w:uiPriority w:val="9"/>
    <w:qFormat/>
    <w:rsid w:val="003D0324"/>
    <w:pPr>
      <w:keepNext/>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uiPriority w:val="9"/>
    <w:qFormat/>
    <w:rsid w:val="003D0324"/>
    <w:pPr>
      <w:keepNext/>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uiPriority w:val="9"/>
    <w:qFormat/>
    <w:rsid w:val="003D0324"/>
    <w:pPr>
      <w:spacing w:before="280" w:after="160"/>
      <w:outlineLvl w:val="2"/>
    </w:pPr>
    <w:rPr>
      <w:bCs w:val="0"/>
      <w:sz w:val="22"/>
    </w:rPr>
  </w:style>
  <w:style w:type="paragraph" w:styleId="Heading4">
    <w:name w:val="heading 4"/>
    <w:basedOn w:val="Heading3"/>
    <w:next w:val="Normal"/>
    <w:link w:val="Heading4Char"/>
    <w:qFormat/>
    <w:rsid w:val="003D0324"/>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uiPriority w:val="9"/>
    <w:qFormat/>
    <w:rsid w:val="006B0C3F"/>
    <w:pPr>
      <w:spacing w:before="240" w:after="60"/>
      <w:outlineLvl w:val="5"/>
    </w:pPr>
    <w:rPr>
      <w:bCs/>
      <w:szCs w:val="22"/>
    </w:rPr>
  </w:style>
  <w:style w:type="paragraph" w:styleId="Heading7">
    <w:name w:val="heading 7"/>
    <w:basedOn w:val="Normal"/>
    <w:next w:val="Normal"/>
    <w:link w:val="Heading7Char"/>
    <w:uiPriority w:val="9"/>
    <w:qFormat/>
    <w:rsid w:val="006B0C3F"/>
    <w:pPr>
      <w:spacing w:before="240" w:after="60"/>
      <w:outlineLvl w:val="6"/>
    </w:pPr>
  </w:style>
  <w:style w:type="paragraph" w:styleId="Heading8">
    <w:name w:val="heading 8"/>
    <w:basedOn w:val="Normal"/>
    <w:next w:val="Normal"/>
    <w:link w:val="Heading8Char"/>
    <w:uiPriority w:val="9"/>
    <w:semiHidden/>
    <w:unhideWhenUsed/>
    <w:qFormat/>
    <w:rsid w:val="006B0C3F"/>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C3F"/>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D0324"/>
    <w:rPr>
      <w:rFonts w:ascii="Arial Bold" w:eastAsia="MS Gothic" w:hAnsi="Arial Bold"/>
      <w:bCs/>
      <w:sz w:val="28"/>
      <w:szCs w:val="32"/>
      <w:lang w:val="en-US" w:eastAsia="en-US"/>
    </w:rPr>
  </w:style>
  <w:style w:type="character" w:customStyle="1" w:styleId="Heading2Char">
    <w:name w:val="Heading 2 Char"/>
    <w:link w:val="Heading2"/>
    <w:uiPriority w:val="9"/>
    <w:rsid w:val="003D0324"/>
    <w:rPr>
      <w:rFonts w:ascii="Arial Bold" w:eastAsia="MS Gothic" w:hAnsi="Arial Bold"/>
      <w:bCs/>
      <w:sz w:val="24"/>
      <w:szCs w:val="26"/>
      <w:lang w:val="en-US" w:eastAsia="en-US"/>
    </w:rPr>
  </w:style>
  <w:style w:type="character" w:customStyle="1" w:styleId="Heading3Char">
    <w:name w:val="Heading 3 Char"/>
    <w:link w:val="Heading3"/>
    <w:uiPriority w:val="9"/>
    <w:rsid w:val="003D0324"/>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F65CE5"/>
    <w:pPr>
      <w:spacing w:before="60" w:after="60"/>
    </w:pPr>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b/>
      </w:rPr>
      <w:tblPr/>
      <w:trPr>
        <w:cantSplit/>
        <w:tblHeader/>
      </w:trPr>
    </w:tblStylePr>
    <w:tblStylePr w:type="firstCol">
      <w:rPr>
        <w:b w:val="0"/>
      </w:rPr>
    </w:tblStyle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6B0C3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6B0C3F"/>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6B0C3F"/>
    <w:pPr>
      <w:numPr>
        <w:numId w:val="18"/>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6B0C3F"/>
    <w:pPr>
      <w:numPr>
        <w:numId w:val="19"/>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6B0C3F"/>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8"/>
      </w:numPr>
      <w:spacing w:after="120"/>
    </w:pPr>
    <w:rPr>
      <w:lang w:val="en-US"/>
    </w:rPr>
  </w:style>
  <w:style w:type="paragraph" w:styleId="ListParagraph">
    <w:name w:val="List Paragraph"/>
    <w:basedOn w:val="Normal"/>
    <w:link w:val="ListParagraphChar"/>
    <w:uiPriority w:val="34"/>
    <w:qFormat/>
    <w:rsid w:val="004A26E3"/>
    <w:pPr>
      <w:numPr>
        <w:numId w:val="16"/>
      </w:numPr>
      <w:spacing w:after="120"/>
    </w:pPr>
    <w:rPr>
      <w:lang w:val="en-US"/>
    </w:rPr>
  </w:style>
  <w:style w:type="paragraph" w:styleId="ListBullet3">
    <w:name w:val="List Bullet 3"/>
    <w:basedOn w:val="Normal"/>
    <w:rsid w:val="007E291E"/>
    <w:pPr>
      <w:numPr>
        <w:ilvl w:val="2"/>
        <w:numId w:val="18"/>
      </w:numPr>
      <w:spacing w:after="120"/>
    </w:pPr>
  </w:style>
  <w:style w:type="paragraph" w:styleId="ListBullet4">
    <w:name w:val="List Bullet 4"/>
    <w:basedOn w:val="Normal"/>
    <w:rsid w:val="007E291E"/>
    <w:pPr>
      <w:numPr>
        <w:ilvl w:val="3"/>
        <w:numId w:val="18"/>
      </w:numPr>
      <w:spacing w:after="120"/>
    </w:pPr>
  </w:style>
  <w:style w:type="paragraph" w:styleId="ListBullet5">
    <w:name w:val="List Bullet 5"/>
    <w:basedOn w:val="Normal"/>
    <w:rsid w:val="007E291E"/>
    <w:pPr>
      <w:numPr>
        <w:ilvl w:val="4"/>
        <w:numId w:val="18"/>
      </w:numPr>
      <w:spacing w:after="120"/>
    </w:pPr>
  </w:style>
  <w:style w:type="paragraph" w:styleId="ListNumber3">
    <w:name w:val="List Number 3"/>
    <w:basedOn w:val="Normal"/>
    <w:rsid w:val="004878DB"/>
    <w:pPr>
      <w:numPr>
        <w:ilvl w:val="2"/>
        <w:numId w:val="19"/>
      </w:numPr>
      <w:spacing w:after="120"/>
    </w:pPr>
  </w:style>
  <w:style w:type="paragraph" w:styleId="ListNumber4">
    <w:name w:val="List Number 4"/>
    <w:basedOn w:val="Normal"/>
    <w:rsid w:val="004878DB"/>
    <w:pPr>
      <w:numPr>
        <w:ilvl w:val="3"/>
        <w:numId w:val="19"/>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3D0324"/>
    <w:rPr>
      <w:rFonts w:ascii="Arial Bold" w:hAnsi="Arial Bold"/>
      <w:bCs/>
      <w:szCs w:val="28"/>
      <w:lang w:val="en-US" w:eastAsia="en-US"/>
    </w:rPr>
  </w:style>
  <w:style w:type="paragraph" w:customStyle="1" w:styleId="Bold">
    <w:name w:val="Bold"/>
    <w:basedOn w:val="Normal"/>
    <w:next w:val="Normal"/>
    <w:link w:val="BoldChar"/>
    <w:qFormat/>
    <w:rsid w:val="006B0C3F"/>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uiPriority w:val="9"/>
    <w:rsid w:val="006B0C3F"/>
    <w:rPr>
      <w:rFonts w:ascii="Arial" w:hAnsi="Arial"/>
      <w:bCs/>
      <w:szCs w:val="22"/>
      <w:lang w:eastAsia="en-US"/>
    </w:rPr>
  </w:style>
  <w:style w:type="character" w:customStyle="1" w:styleId="Heading7Char">
    <w:name w:val="Heading 7 Char"/>
    <w:link w:val="Heading7"/>
    <w:uiPriority w:val="9"/>
    <w:rsid w:val="006B0C3F"/>
    <w:rPr>
      <w:rFonts w:ascii="Arial" w:hAnsi="Arial"/>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6B0C3F"/>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6B0C3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6B0C3F"/>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6B0C3F"/>
    <w:pPr>
      <w:spacing w:after="0"/>
    </w:pPr>
    <w:rPr>
      <w:noProof/>
      <w:lang w:eastAsia="en-AU"/>
    </w:rPr>
  </w:style>
  <w:style w:type="character" w:customStyle="1" w:styleId="Heading8Char">
    <w:name w:val="Heading 8 Char"/>
    <w:basedOn w:val="DefaultParagraphFont"/>
    <w:link w:val="Heading8"/>
    <w:uiPriority w:val="9"/>
    <w:semiHidden/>
    <w:rsid w:val="006B0C3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B0C3F"/>
    <w:rPr>
      <w:rFonts w:asciiTheme="majorHAnsi" w:eastAsiaTheme="majorEastAsia" w:hAnsiTheme="majorHAnsi" w:cstheme="majorBidi"/>
      <w:i/>
      <w:iCs/>
      <w:color w:val="272727" w:themeColor="text1" w:themeTint="D8"/>
      <w:sz w:val="21"/>
      <w:szCs w:val="21"/>
      <w:lang w:eastAsia="en-US"/>
    </w:rPr>
  </w:style>
  <w:style w:type="paragraph" w:customStyle="1" w:styleId="nText1">
    <w:name w:val="nText1"/>
    <w:basedOn w:val="Normal"/>
    <w:qFormat/>
    <w:rsid w:val="006B0C3F"/>
    <w:pPr>
      <w:spacing w:before="120" w:after="120"/>
      <w:ind w:left="1134" w:hanging="340"/>
      <w:outlineLvl w:val="3"/>
    </w:pPr>
    <w:rPr>
      <w:rFonts w:asciiTheme="minorHAnsi" w:eastAsiaTheme="minorHAnsi" w:hAnsiTheme="minorHAnsi" w:cstheme="minorBidi"/>
      <w:szCs w:val="22"/>
    </w:rPr>
  </w:style>
  <w:style w:type="paragraph" w:customStyle="1" w:styleId="nText2">
    <w:name w:val="nText2"/>
    <w:basedOn w:val="nText1"/>
    <w:qFormat/>
    <w:rsid w:val="006B0C3F"/>
    <w:pPr>
      <w:ind w:left="1417" w:hanging="113"/>
      <w:outlineLvl w:val="4"/>
    </w:pPr>
  </w:style>
  <w:style w:type="paragraph" w:styleId="BodyText">
    <w:name w:val="Body Text"/>
    <w:basedOn w:val="Normal"/>
    <w:link w:val="BodyTextChar"/>
    <w:uiPriority w:val="1"/>
    <w:qFormat/>
    <w:rsid w:val="006B0C3F"/>
    <w:pPr>
      <w:widowControl w:val="0"/>
      <w:autoSpaceDE w:val="0"/>
      <w:autoSpaceDN w:val="0"/>
      <w:spacing w:after="0"/>
    </w:pPr>
    <w:rPr>
      <w:rFonts w:ascii="Gotham Book" w:eastAsia="Gotham Book" w:hAnsi="Gotham Book" w:cs="Gotham Book"/>
      <w:sz w:val="16"/>
      <w:szCs w:val="16"/>
      <w:lang w:val="en-US"/>
    </w:rPr>
  </w:style>
  <w:style w:type="character" w:customStyle="1" w:styleId="BodyTextChar">
    <w:name w:val="Body Text Char"/>
    <w:basedOn w:val="DefaultParagraphFont"/>
    <w:link w:val="BodyText"/>
    <w:uiPriority w:val="1"/>
    <w:rsid w:val="006B0C3F"/>
    <w:rPr>
      <w:rFonts w:ascii="Gotham Book" w:eastAsia="Gotham Book" w:hAnsi="Gotham Book" w:cs="Gotham Book"/>
      <w:sz w:val="16"/>
      <w:szCs w:val="16"/>
      <w:lang w:val="en-US" w:eastAsia="en-US"/>
    </w:rPr>
  </w:style>
  <w:style w:type="character" w:customStyle="1" w:styleId="UnresolvedMention1">
    <w:name w:val="Unresolved Mention1"/>
    <w:basedOn w:val="DefaultParagraphFont"/>
    <w:uiPriority w:val="99"/>
    <w:semiHidden/>
    <w:unhideWhenUsed/>
    <w:rsid w:val="007646EA"/>
    <w:rPr>
      <w:color w:val="605E5C"/>
      <w:shd w:val="clear" w:color="auto" w:fill="E1DFDD"/>
    </w:rPr>
  </w:style>
  <w:style w:type="paragraph" w:customStyle="1" w:styleId="TableBodyCopyTablesGraphsInfographics">
    <w:name w:val="Table – Body Copy (Tables / Graphs / Infographics)"/>
    <w:basedOn w:val="Normal"/>
    <w:uiPriority w:val="99"/>
    <w:rsid w:val="004C43CD"/>
    <w:pPr>
      <w:suppressAutoHyphens/>
      <w:autoSpaceDE w:val="0"/>
      <w:autoSpaceDN w:val="0"/>
      <w:adjustRightInd w:val="0"/>
      <w:spacing w:before="0" w:after="113" w:line="200" w:lineRule="atLeast"/>
      <w:textAlignment w:val="center"/>
    </w:pPr>
    <w:rPr>
      <w:rFonts w:ascii="Gotham Book" w:hAnsi="Gotham Book" w:cs="Gotham Book"/>
      <w:color w:val="000000"/>
      <w:spacing w:val="-1"/>
      <w:sz w:val="15"/>
      <w:szCs w:val="15"/>
      <w:lang w:val="en-US" w:eastAsia="en-AU"/>
    </w:rPr>
  </w:style>
  <w:style w:type="paragraph" w:customStyle="1" w:styleId="TableMediumTablesGraphsInfographics">
    <w:name w:val="Table – Medium (Tables / Graphs / Infographics)"/>
    <w:basedOn w:val="TableBodyCopyTablesGraphsInfographics"/>
    <w:uiPriority w:val="99"/>
    <w:rsid w:val="004C43CD"/>
    <w:rPr>
      <w:rFonts w:ascii="Gotham Medium" w:hAnsi="Gotham Medium" w:cs="Gotham Medium"/>
    </w:rPr>
  </w:style>
  <w:style w:type="character" w:styleId="CommentReference">
    <w:name w:val="annotation reference"/>
    <w:basedOn w:val="DefaultParagraphFont"/>
    <w:semiHidden/>
    <w:unhideWhenUsed/>
    <w:rsid w:val="005F2834"/>
    <w:rPr>
      <w:sz w:val="16"/>
      <w:szCs w:val="16"/>
    </w:rPr>
  </w:style>
  <w:style w:type="paragraph" w:styleId="CommentText">
    <w:name w:val="annotation text"/>
    <w:basedOn w:val="Normal"/>
    <w:link w:val="CommentTextChar"/>
    <w:unhideWhenUsed/>
    <w:rsid w:val="005F2834"/>
    <w:rPr>
      <w:szCs w:val="20"/>
    </w:rPr>
  </w:style>
  <w:style w:type="character" w:customStyle="1" w:styleId="CommentTextChar">
    <w:name w:val="Comment Text Char"/>
    <w:basedOn w:val="DefaultParagraphFont"/>
    <w:link w:val="CommentText"/>
    <w:rsid w:val="005F2834"/>
    <w:rPr>
      <w:rFonts w:ascii="Arial" w:hAnsi="Arial"/>
      <w:lang w:eastAsia="en-US"/>
    </w:rPr>
  </w:style>
  <w:style w:type="paragraph" w:styleId="CommentSubject">
    <w:name w:val="annotation subject"/>
    <w:basedOn w:val="CommentText"/>
    <w:next w:val="CommentText"/>
    <w:link w:val="CommentSubjectChar"/>
    <w:semiHidden/>
    <w:unhideWhenUsed/>
    <w:rsid w:val="005F2834"/>
    <w:rPr>
      <w:b/>
      <w:bCs/>
    </w:rPr>
  </w:style>
  <w:style w:type="character" w:customStyle="1" w:styleId="CommentSubjectChar">
    <w:name w:val="Comment Subject Char"/>
    <w:basedOn w:val="CommentTextChar"/>
    <w:link w:val="CommentSubject"/>
    <w:semiHidden/>
    <w:rsid w:val="005F2834"/>
    <w:rPr>
      <w:rFonts w:ascii="Arial" w:hAnsi="Arial"/>
      <w:b/>
      <w:bCs/>
      <w:lang w:eastAsia="en-US"/>
    </w:rPr>
  </w:style>
  <w:style w:type="paragraph" w:customStyle="1" w:styleId="NoParagraphStyle">
    <w:name w:val="[No Paragraph Style]"/>
    <w:rsid w:val="005B1531"/>
    <w:pPr>
      <w:autoSpaceDE w:val="0"/>
      <w:autoSpaceDN w:val="0"/>
      <w:adjustRightInd w:val="0"/>
      <w:spacing w:line="288" w:lineRule="auto"/>
      <w:textAlignment w:val="center"/>
    </w:pPr>
    <w:rPr>
      <w:rFonts w:ascii="Gotham Book" w:hAnsi="Gotham Book"/>
      <w:color w:val="000000"/>
      <w:sz w:val="24"/>
      <w:szCs w:val="24"/>
      <w:lang w:val="en-US"/>
    </w:rPr>
  </w:style>
  <w:style w:type="character" w:customStyle="1" w:styleId="ContentsPageNumbersMED">
    <w:name w:val="Contents – Page Numbers MED"/>
    <w:uiPriority w:val="99"/>
    <w:rsid w:val="005B1531"/>
    <w:rPr>
      <w:rFonts w:ascii="Gotham Medium" w:hAnsi="Gotham Medium" w:cs="Gotham Medium"/>
      <w:color w:val="000000"/>
      <w:spacing w:val="0"/>
      <w:sz w:val="16"/>
      <w:szCs w:val="16"/>
      <w:vertAlign w:val="baseline"/>
    </w:rPr>
  </w:style>
  <w:style w:type="character" w:customStyle="1" w:styleId="FinancialTableMedium">
    <w:name w:val="Financial Table – Medium"/>
    <w:uiPriority w:val="99"/>
    <w:rsid w:val="00492FE0"/>
    <w:rPr>
      <w:rFonts w:ascii="Gotham Medium" w:hAnsi="Gotham Medium" w:cs="Gotham Medium"/>
      <w:color w:val="000000"/>
      <w:sz w:val="14"/>
      <w:szCs w:val="14"/>
      <w:vertAlign w:val="baseline"/>
    </w:rPr>
  </w:style>
  <w:style w:type="paragraph" w:customStyle="1" w:styleId="TableHeaderTablesGraphsInfographics">
    <w:name w:val="Table – Header (Tables / Graphs / Infographics)"/>
    <w:basedOn w:val="NoParagraphStyle"/>
    <w:uiPriority w:val="99"/>
    <w:rsid w:val="00B4449F"/>
    <w:pPr>
      <w:suppressAutoHyphens/>
      <w:spacing w:line="180" w:lineRule="atLeast"/>
    </w:pPr>
    <w:rPr>
      <w:rFonts w:ascii="Gotham Bold" w:eastAsiaTheme="minorHAnsi" w:hAnsi="Gotham Bold" w:cs="Gotham Bold"/>
      <w:b/>
      <w:bCs/>
      <w:caps/>
      <w:color w:val="FFFFFF"/>
      <w:spacing w:val="-1"/>
      <w:sz w:val="16"/>
      <w:szCs w:val="16"/>
      <w:lang w:eastAsia="en-US"/>
      <w14:ligatures w14:val="standardContextual"/>
    </w:rPr>
  </w:style>
  <w:style w:type="paragraph" w:customStyle="1" w:styleId="H3-ParagraphIntro">
    <w:name w:val="H3 - Paragraph Intro"/>
    <w:basedOn w:val="Normal"/>
    <w:uiPriority w:val="99"/>
    <w:rsid w:val="00B4449F"/>
    <w:pPr>
      <w:suppressAutoHyphens/>
      <w:autoSpaceDE w:val="0"/>
      <w:autoSpaceDN w:val="0"/>
      <w:adjustRightInd w:val="0"/>
      <w:spacing w:before="57" w:after="170" w:line="220" w:lineRule="atLeast"/>
      <w:textAlignment w:val="center"/>
    </w:pPr>
    <w:rPr>
      <w:rFonts w:ascii="Gotham Medium" w:hAnsi="Gotham Medium" w:cs="Gotham Medium"/>
      <w:color w:val="000000"/>
      <w:sz w:val="18"/>
      <w:szCs w:val="18"/>
      <w:lang w:val="en-GB"/>
    </w:rPr>
  </w:style>
  <w:style w:type="paragraph" w:customStyle="1" w:styleId="BodyCopy">
    <w:name w:val="Body Copy"/>
    <w:basedOn w:val="NoParagraphStyle"/>
    <w:uiPriority w:val="99"/>
    <w:rsid w:val="00B4449F"/>
    <w:pPr>
      <w:suppressAutoHyphens/>
      <w:spacing w:after="170" w:line="200" w:lineRule="atLeast"/>
    </w:pPr>
    <w:rPr>
      <w:rFonts w:eastAsiaTheme="minorHAnsi" w:cs="Gotham Book"/>
      <w:spacing w:val="-1"/>
      <w:sz w:val="16"/>
      <w:szCs w:val="16"/>
      <w:lang w:val="en-GB" w:eastAsia="en-US"/>
      <w14:ligatures w14:val="standardContextual"/>
    </w:rPr>
  </w:style>
  <w:style w:type="paragraph" w:customStyle="1" w:styleId="IndicatorFiguresTableTablesGraphsInfographics">
    <w:name w:val="Indicator Figures – Table (Tables / Graphs / Infographics)"/>
    <w:basedOn w:val="NoParagraphStyle"/>
    <w:uiPriority w:val="99"/>
    <w:rsid w:val="00B4449F"/>
    <w:pPr>
      <w:suppressAutoHyphens/>
      <w:spacing w:after="57" w:line="260" w:lineRule="atLeast"/>
    </w:pPr>
    <w:rPr>
      <w:rFonts w:ascii="Gotham Medium" w:eastAsiaTheme="minorHAnsi" w:hAnsi="Gotham Medium" w:cs="Gotham Medium"/>
      <w:spacing w:val="-6"/>
      <w:lang w:val="en-GB" w:eastAsia="en-US"/>
      <w14:ligatures w14:val="standardContextual"/>
    </w:rPr>
  </w:style>
  <w:style w:type="paragraph" w:customStyle="1" w:styleId="KeysEntryslastlineTablesGraphsInfographics">
    <w:name w:val="Keys – Entrys (last line) (Tables / Graphs / Infographics)"/>
    <w:basedOn w:val="Normal"/>
    <w:uiPriority w:val="99"/>
    <w:rsid w:val="00B4449F"/>
    <w:pPr>
      <w:pBdr>
        <w:bottom w:val="single" w:sz="4" w:space="9" w:color="auto"/>
      </w:pBdr>
      <w:tabs>
        <w:tab w:val="left" w:pos="397"/>
        <w:tab w:val="left" w:pos="2268"/>
        <w:tab w:val="left" w:pos="2665"/>
      </w:tabs>
      <w:suppressAutoHyphens/>
      <w:autoSpaceDE w:val="0"/>
      <w:autoSpaceDN w:val="0"/>
      <w:adjustRightInd w:val="0"/>
      <w:spacing w:before="0" w:after="28" w:line="260" w:lineRule="atLeast"/>
      <w:textAlignment w:val="center"/>
    </w:pPr>
    <w:rPr>
      <w:rFonts w:ascii="Gotham Book" w:hAnsi="Gotham Book" w:cs="Gotham Book"/>
      <w:color w:val="000000"/>
      <w:spacing w:val="-1"/>
      <w:sz w:val="14"/>
      <w:szCs w:val="14"/>
      <w:lang w:val="en-GB"/>
    </w:rPr>
  </w:style>
  <w:style w:type="paragraph" w:customStyle="1" w:styleId="TableBulletsTablesGraphsInfographics">
    <w:name w:val="Table – Bullets (Tables / Graphs / Infographics)"/>
    <w:basedOn w:val="Normal"/>
    <w:uiPriority w:val="99"/>
    <w:rsid w:val="00B4449F"/>
    <w:pPr>
      <w:suppressAutoHyphens/>
      <w:autoSpaceDE w:val="0"/>
      <w:autoSpaceDN w:val="0"/>
      <w:adjustRightInd w:val="0"/>
      <w:spacing w:before="0" w:after="57" w:line="200" w:lineRule="atLeast"/>
      <w:ind w:left="170" w:hanging="170"/>
      <w:textAlignment w:val="center"/>
    </w:pPr>
    <w:rPr>
      <w:rFonts w:ascii="Gotham Book" w:eastAsiaTheme="minorHAnsi" w:hAnsi="Gotham Book" w:cs="Gotham Book"/>
      <w:color w:val="000000"/>
      <w:sz w:val="15"/>
      <w:szCs w:val="15"/>
      <w:lang w:val="en-GB"/>
      <w14:ligatures w14:val="standardContextual"/>
    </w:rPr>
  </w:style>
  <w:style w:type="character" w:customStyle="1" w:styleId="TableMediumItalic">
    <w:name w:val="Table – Medium Italic"/>
    <w:basedOn w:val="DefaultParagraphFont"/>
    <w:uiPriority w:val="99"/>
    <w:rsid w:val="00B4449F"/>
    <w:rPr>
      <w:rFonts w:ascii="Gotham Medium" w:hAnsi="Gotham Medium" w:cs="Gotham Medium"/>
      <w:i/>
      <w:iCs/>
      <w:color w:val="000000"/>
      <w:sz w:val="15"/>
      <w:szCs w:val="15"/>
      <w:vertAlign w:val="baseline"/>
    </w:rPr>
  </w:style>
  <w:style w:type="character" w:customStyle="1" w:styleId="TableItalic">
    <w:name w:val="Table – Italic"/>
    <w:uiPriority w:val="99"/>
    <w:rsid w:val="00B4449F"/>
    <w:rPr>
      <w:rFonts w:ascii="Gotham Book" w:hAnsi="Gotham Book" w:cs="Gotham Book"/>
      <w:i/>
      <w:iCs/>
      <w:color w:val="000000"/>
      <w:sz w:val="15"/>
      <w:szCs w:val="15"/>
      <w:vertAlign w:val="baseline"/>
    </w:rPr>
  </w:style>
  <w:style w:type="character" w:customStyle="1" w:styleId="TableMedium">
    <w:name w:val="Table – Medium"/>
    <w:uiPriority w:val="99"/>
    <w:rsid w:val="00B4449F"/>
    <w:rPr>
      <w:rFonts w:ascii="Gotham Medium" w:hAnsi="Gotham Medium" w:cs="Gotham Medium"/>
      <w:color w:val="000000"/>
      <w:sz w:val="15"/>
      <w:szCs w:val="15"/>
      <w:vertAlign w:val="baseline"/>
    </w:rPr>
  </w:style>
  <w:style w:type="paragraph" w:customStyle="1" w:styleId="TableParagraph">
    <w:name w:val="Table Paragraph"/>
    <w:basedOn w:val="Normal"/>
    <w:uiPriority w:val="1"/>
    <w:qFormat/>
    <w:rsid w:val="00B4449F"/>
    <w:pPr>
      <w:widowControl w:val="0"/>
      <w:autoSpaceDE w:val="0"/>
      <w:autoSpaceDN w:val="0"/>
      <w:spacing w:before="0" w:after="0"/>
    </w:pPr>
    <w:rPr>
      <w:rFonts w:ascii="Gotham Book" w:eastAsia="Gotham Book" w:hAnsi="Gotham Book" w:cs="Gotham Book"/>
      <w:sz w:val="22"/>
      <w:szCs w:val="22"/>
      <w:lang w:val="en-US"/>
    </w:rPr>
  </w:style>
  <w:style w:type="paragraph" w:customStyle="1" w:styleId="FinancialReportTableBodyCopyTablesGraphsInfographics">
    <w:name w:val="Financial Report Table – Body Copy (Tables / Graphs / Infographics)"/>
    <w:basedOn w:val="NoParagraphStyle"/>
    <w:uiPriority w:val="99"/>
    <w:rsid w:val="00B4449F"/>
    <w:pPr>
      <w:suppressAutoHyphens/>
      <w:spacing w:after="113" w:line="170" w:lineRule="atLeast"/>
    </w:pPr>
    <w:rPr>
      <w:rFonts w:eastAsiaTheme="minorHAnsi" w:cs="Gotham Book"/>
      <w:spacing w:val="-1"/>
      <w:sz w:val="14"/>
      <w:szCs w:val="14"/>
      <w:lang w:eastAsia="en-US"/>
      <w14:ligatures w14:val="standardContextual"/>
    </w:rPr>
  </w:style>
  <w:style w:type="character" w:customStyle="1" w:styleId="BodyCopyMedium">
    <w:name w:val="Body Copy – Medium"/>
    <w:uiPriority w:val="99"/>
    <w:rsid w:val="00B4449F"/>
    <w:rPr>
      <w:rFonts w:ascii="Gotham Medium" w:hAnsi="Gotham Medium" w:cs="Gotham Medium"/>
      <w:color w:val="000000"/>
      <w:sz w:val="16"/>
      <w:szCs w:val="16"/>
      <w:vertAlign w:val="baseline"/>
    </w:rPr>
  </w:style>
  <w:style w:type="paragraph" w:customStyle="1" w:styleId="Bullets">
    <w:name w:val="Bullets"/>
    <w:basedOn w:val="NoParagraphStyle"/>
    <w:uiPriority w:val="99"/>
    <w:rsid w:val="00B4449F"/>
    <w:pPr>
      <w:suppressAutoHyphens/>
      <w:spacing w:after="113" w:line="200" w:lineRule="atLeast"/>
      <w:ind w:left="283" w:hanging="283"/>
    </w:pPr>
    <w:rPr>
      <w:rFonts w:eastAsiaTheme="minorHAnsi" w:cs="Gotham Book"/>
      <w:sz w:val="16"/>
      <w:szCs w:val="16"/>
      <w:lang w:val="en-GB" w:eastAsia="en-US"/>
      <w14:ligatures w14:val="standardContextual"/>
    </w:rPr>
  </w:style>
  <w:style w:type="paragraph" w:customStyle="1" w:styleId="BulletsLastBulletpoint">
    <w:name w:val="Bullets – Last Bullet point"/>
    <w:basedOn w:val="Bullets"/>
    <w:uiPriority w:val="99"/>
    <w:rsid w:val="00B4449F"/>
    <w:pPr>
      <w:spacing w:after="170"/>
    </w:pPr>
  </w:style>
  <w:style w:type="character" w:customStyle="1" w:styleId="BodyCopyItalic">
    <w:name w:val="Body Copy – Italic"/>
    <w:uiPriority w:val="99"/>
    <w:rsid w:val="00B4449F"/>
    <w:rPr>
      <w:rFonts w:ascii="Gotham Book" w:hAnsi="Gotham Book" w:cs="Gotham Book"/>
      <w:i/>
      <w:iCs/>
      <w:color w:val="000000"/>
      <w:sz w:val="16"/>
      <w:szCs w:val="16"/>
      <w:vertAlign w:val="baseline"/>
    </w:rPr>
  </w:style>
  <w:style w:type="paragraph" w:customStyle="1" w:styleId="References">
    <w:name w:val="References"/>
    <w:basedOn w:val="BodyCopy"/>
    <w:uiPriority w:val="99"/>
    <w:rsid w:val="00B4449F"/>
    <w:pPr>
      <w:tabs>
        <w:tab w:val="left" w:pos="113"/>
      </w:tabs>
      <w:spacing w:after="28"/>
    </w:pPr>
    <w:rPr>
      <w:sz w:val="14"/>
      <w:szCs w:val="14"/>
    </w:rPr>
  </w:style>
  <w:style w:type="table" w:styleId="TableGridLight">
    <w:name w:val="Grid Table Light"/>
    <w:basedOn w:val="TableNormal"/>
    <w:uiPriority w:val="40"/>
    <w:rsid w:val="00FC26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6">
    <w:name w:val="toc 6"/>
    <w:basedOn w:val="Normal"/>
    <w:next w:val="Normal"/>
    <w:autoRedefine/>
    <w:uiPriority w:val="39"/>
    <w:unhideWhenUsed/>
    <w:rsid w:val="00FA244F"/>
    <w:pPr>
      <w:spacing w:before="0" w:line="259" w:lineRule="auto"/>
      <w:ind w:left="1100"/>
    </w:pPr>
    <w:rPr>
      <w:rFonts w:asciiTheme="minorHAnsi" w:eastAsiaTheme="minorEastAsia" w:hAnsiTheme="minorHAnsi" w:cstheme="minorBidi"/>
      <w:kern w:val="2"/>
      <w:sz w:val="22"/>
      <w:szCs w:val="22"/>
      <w:lang w:eastAsia="en-AU"/>
      <w14:ligatures w14:val="standardContextual"/>
    </w:rPr>
  </w:style>
  <w:style w:type="paragraph" w:styleId="TOC7">
    <w:name w:val="toc 7"/>
    <w:basedOn w:val="Normal"/>
    <w:next w:val="Normal"/>
    <w:autoRedefine/>
    <w:uiPriority w:val="39"/>
    <w:unhideWhenUsed/>
    <w:rsid w:val="00FA244F"/>
    <w:pPr>
      <w:spacing w:before="0" w:line="259" w:lineRule="auto"/>
      <w:ind w:left="1320"/>
    </w:pPr>
    <w:rPr>
      <w:rFonts w:asciiTheme="minorHAnsi" w:eastAsiaTheme="minorEastAsia" w:hAnsiTheme="minorHAnsi" w:cstheme="minorBidi"/>
      <w:kern w:val="2"/>
      <w:sz w:val="22"/>
      <w:szCs w:val="22"/>
      <w:lang w:eastAsia="en-AU"/>
      <w14:ligatures w14:val="standardContextual"/>
    </w:rPr>
  </w:style>
  <w:style w:type="paragraph" w:styleId="TOC8">
    <w:name w:val="toc 8"/>
    <w:basedOn w:val="Normal"/>
    <w:next w:val="Normal"/>
    <w:autoRedefine/>
    <w:uiPriority w:val="39"/>
    <w:unhideWhenUsed/>
    <w:rsid w:val="00FA244F"/>
    <w:pPr>
      <w:spacing w:before="0" w:line="259" w:lineRule="auto"/>
      <w:ind w:left="1540"/>
    </w:pPr>
    <w:rPr>
      <w:rFonts w:asciiTheme="minorHAnsi" w:eastAsiaTheme="minorEastAsia" w:hAnsiTheme="minorHAnsi" w:cstheme="minorBidi"/>
      <w:kern w:val="2"/>
      <w:sz w:val="22"/>
      <w:szCs w:val="22"/>
      <w:lang w:eastAsia="en-AU"/>
      <w14:ligatures w14:val="standardContextual"/>
    </w:rPr>
  </w:style>
  <w:style w:type="paragraph" w:styleId="TOC9">
    <w:name w:val="toc 9"/>
    <w:basedOn w:val="Normal"/>
    <w:next w:val="Normal"/>
    <w:autoRedefine/>
    <w:uiPriority w:val="39"/>
    <w:unhideWhenUsed/>
    <w:rsid w:val="00FA244F"/>
    <w:pPr>
      <w:spacing w:before="0" w:line="259" w:lineRule="auto"/>
      <w:ind w:left="1760"/>
    </w:pPr>
    <w:rPr>
      <w:rFonts w:asciiTheme="minorHAnsi" w:eastAsiaTheme="minorEastAsia" w:hAnsiTheme="minorHAnsi" w:cstheme="minorBidi"/>
      <w:kern w:val="2"/>
      <w:sz w:val="22"/>
      <w:szCs w:val="22"/>
      <w:lang w:eastAsia="en-AU"/>
      <w14:ligatures w14:val="standardContextual"/>
    </w:rPr>
  </w:style>
  <w:style w:type="character" w:customStyle="1" w:styleId="ListParagraphChar">
    <w:name w:val="List Paragraph Char"/>
    <w:link w:val="ListParagraph"/>
    <w:uiPriority w:val="34"/>
    <w:rsid w:val="009D2A7E"/>
    <w:rPr>
      <w:rFonts w:ascii="Arial" w:hAnsi="Arial"/>
      <w:szCs w:val="24"/>
      <w:lang w:val="en-US" w:eastAsia="en-US"/>
    </w:rPr>
  </w:style>
  <w:style w:type="character" w:customStyle="1" w:styleId="UnresolvedMention">
    <w:name w:val="Unresolved Mention"/>
    <w:basedOn w:val="DefaultParagraphFont"/>
    <w:uiPriority w:val="99"/>
    <w:semiHidden/>
    <w:unhideWhenUsed/>
    <w:rsid w:val="00730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28704">
      <w:bodyDiv w:val="1"/>
      <w:marLeft w:val="0"/>
      <w:marRight w:val="0"/>
      <w:marTop w:val="0"/>
      <w:marBottom w:val="0"/>
      <w:divBdr>
        <w:top w:val="none" w:sz="0" w:space="0" w:color="auto"/>
        <w:left w:val="none" w:sz="0" w:space="0" w:color="auto"/>
        <w:bottom w:val="none" w:sz="0" w:space="0" w:color="auto"/>
        <w:right w:val="none" w:sz="0" w:space="0" w:color="auto"/>
      </w:divBdr>
    </w:div>
    <w:div w:id="929502892">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723363878">
      <w:bodyDiv w:val="1"/>
      <w:marLeft w:val="0"/>
      <w:marRight w:val="0"/>
      <w:marTop w:val="0"/>
      <w:marBottom w:val="0"/>
      <w:divBdr>
        <w:top w:val="none" w:sz="0" w:space="0" w:color="auto"/>
        <w:left w:val="none" w:sz="0" w:space="0" w:color="auto"/>
        <w:bottom w:val="none" w:sz="0" w:space="0" w:color="auto"/>
        <w:right w:val="none" w:sz="0" w:space="0" w:color="auto"/>
      </w:divBdr>
    </w:div>
    <w:div w:id="1817604765">
      <w:bodyDiv w:val="1"/>
      <w:marLeft w:val="0"/>
      <w:marRight w:val="0"/>
      <w:marTop w:val="0"/>
      <w:marBottom w:val="0"/>
      <w:divBdr>
        <w:top w:val="none" w:sz="0" w:space="0" w:color="auto"/>
        <w:left w:val="none" w:sz="0" w:space="0" w:color="auto"/>
        <w:bottom w:val="none" w:sz="0" w:space="0" w:color="auto"/>
        <w:right w:val="none" w:sz="0" w:space="0" w:color="auto"/>
      </w:divBdr>
    </w:div>
    <w:div w:id="1876497548">
      <w:bodyDiv w:val="1"/>
      <w:marLeft w:val="0"/>
      <w:marRight w:val="0"/>
      <w:marTop w:val="0"/>
      <w:marBottom w:val="0"/>
      <w:divBdr>
        <w:top w:val="none" w:sz="0" w:space="0" w:color="auto"/>
        <w:left w:val="none" w:sz="0" w:space="0" w:color="auto"/>
        <w:bottom w:val="none" w:sz="0" w:space="0" w:color="auto"/>
        <w:right w:val="none" w:sz="0" w:space="0" w:color="auto"/>
      </w:divBdr>
    </w:div>
    <w:div w:id="1969698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elbourne.vic.gov.au/building-and-development/urban-planning/local-area-planning/Pages/moonee-ponds-creek-strategic-opportunities-plan.aspx" TargetMode="External"/><Relationship Id="rId21" Type="http://schemas.openxmlformats.org/officeDocument/2006/relationships/hyperlink" Target="mailto:roshena.campbell@melbourne.vic.gov.au" TargetMode="External"/><Relationship Id="rId42" Type="http://schemas.openxmlformats.org/officeDocument/2006/relationships/footer" Target="footer1.xml"/><Relationship Id="rId63" Type="http://schemas.openxmlformats.org/officeDocument/2006/relationships/header" Target="header7.xml"/><Relationship Id="rId84" Type="http://schemas.openxmlformats.org/officeDocument/2006/relationships/hyperlink" Target="http://hdp-au-prod-app-com-participate-files.s3.ap-southeast-2.amazonaws.com/6316/6915/3913/Neighbourhood_Planning_Framework_June_2022.pdf" TargetMode="External"/><Relationship Id="rId138" Type="http://schemas.openxmlformats.org/officeDocument/2006/relationships/hyperlink" Target="http://melbourne.vic.gov.au/sitecollectiondocuments/masterplan_fawkner.pdf" TargetMode="External"/><Relationship Id="rId107" Type="http://schemas.openxmlformats.org/officeDocument/2006/relationships/hyperlink" Target="http://hdp-au-prod-app-com-participate-files.s3.ap-southeast-2.amazonaws.com/6316/6915/3913/Neighbourhood_Planning_Framework_June_2022.pdf" TargetMode="External"/><Relationship Id="rId11" Type="http://schemas.openxmlformats.org/officeDocument/2006/relationships/image" Target="media/image3.png"/><Relationship Id="rId32" Type="http://schemas.openxmlformats.org/officeDocument/2006/relationships/hyperlink" Target="https://www.melbourne.vic.gov.au/about-council/vision-goals/Pages/united-nations-sustainable-development-goals.aspx" TargetMode="External"/><Relationship Id="rId53" Type="http://schemas.openxmlformats.org/officeDocument/2006/relationships/footer" Target="footer9.xml"/><Relationship Id="rId74" Type="http://schemas.openxmlformats.org/officeDocument/2006/relationships/footer" Target="footer18.xml"/><Relationship Id="rId128" Type="http://schemas.openxmlformats.org/officeDocument/2006/relationships/hyperlink" Target="http://participate.melbourne.vic.gov.au/community-resilience" TargetMode="External"/><Relationship Id="rId149" Type="http://schemas.openxmlformats.org/officeDocument/2006/relationships/hyperlink" Target="http://participate.melbourne.vic.gov.au/community-resilience" TargetMode="External"/><Relationship Id="rId5" Type="http://schemas.openxmlformats.org/officeDocument/2006/relationships/webSettings" Target="webSettings.xml"/><Relationship Id="rId95" Type="http://schemas.openxmlformats.org/officeDocument/2006/relationships/hyperlink" Target="http://participate.melbourne.vic.gov.au/municipal-planning-strategy" TargetMode="External"/><Relationship Id="rId22" Type="http://schemas.openxmlformats.org/officeDocument/2006/relationships/hyperlink" Target="mailto:elizabethmary.doidge@melbourne.vic.gov.au" TargetMode="External"/><Relationship Id="rId43" Type="http://schemas.openxmlformats.org/officeDocument/2006/relationships/footer" Target="footer2.xml"/><Relationship Id="rId64" Type="http://schemas.openxmlformats.org/officeDocument/2006/relationships/footer" Target="footer14.xml"/><Relationship Id="rId118" Type="http://schemas.openxmlformats.org/officeDocument/2006/relationships/hyperlink" Target="http://melbourne.vic.gov.au/SiteCollectionDocuments/UFPP_North_and_West_Melb_Precinct.pdf" TargetMode="External"/><Relationship Id="rId139" Type="http://schemas.openxmlformats.org/officeDocument/2006/relationships/hyperlink" Target="http://melbourne.vic.gov.au/SiteCollectionDocuments/UFPP_South_Yarra_Precinct.pdf" TargetMode="External"/><Relationship Id="rId80" Type="http://schemas.openxmlformats.org/officeDocument/2006/relationships/hyperlink" Target="http://participate.melbourne.vic.gov.au/lincoln-square/concept-plan" TargetMode="External"/><Relationship Id="rId85" Type="http://schemas.openxmlformats.org/officeDocument/2006/relationships/hyperlink" Target="http://participate.melbourne.vic.gov.au/community-resilience" TargetMode="External"/><Relationship Id="rId150" Type="http://schemas.openxmlformats.org/officeDocument/2006/relationships/hyperlink" Target="http://participate.melbourne.vic.gov.au/municipal-planning-strategy" TargetMode="External"/><Relationship Id="rId155" Type="http://schemas.openxmlformats.org/officeDocument/2006/relationships/customXml" Target="../customXml/item2.xml"/><Relationship Id="rId12" Type="http://schemas.openxmlformats.org/officeDocument/2006/relationships/image" Target="media/image4.png"/><Relationship Id="rId17" Type="http://schemas.openxmlformats.org/officeDocument/2006/relationships/hyperlink" Target="mailto:lordmayor@melbourne.vic.gov.au" TargetMode="External"/><Relationship Id="rId33" Type="http://schemas.openxmlformats.org/officeDocument/2006/relationships/image" Target="media/image9.png"/><Relationship Id="rId38" Type="http://schemas.openxmlformats.org/officeDocument/2006/relationships/hyperlink" Target="https://www.melbourne.vic.gov.au/about-council/committees-meetings/Pages/upcoming-meetings.aspx" TargetMode="External"/><Relationship Id="rId59" Type="http://schemas.openxmlformats.org/officeDocument/2006/relationships/image" Target="media/image11.png"/><Relationship Id="rId103" Type="http://schemas.openxmlformats.org/officeDocument/2006/relationships/hyperlink" Target="http://hdp-au-prod-app-com-participate-files.s3.ap-southeast-2.amazonaws.com/6316/6915/3913/Neighbourhood_Planning_Framework_June_2022.pdf" TargetMode="External"/><Relationship Id="rId108" Type="http://schemas.openxmlformats.org/officeDocument/2006/relationships/hyperlink" Target="http://participate.melbourne.vic.gov.au/community-resilience" TargetMode="External"/><Relationship Id="rId124" Type="http://schemas.openxmlformats.org/officeDocument/2006/relationships/hyperlink" Target="http://melbourne.vic.gov.au/SiteCollectionDocuments/masterplan-royal-park.pdf" TargetMode="External"/><Relationship Id="rId129" Type="http://schemas.openxmlformats.org/officeDocument/2006/relationships/hyperlink" Target="http://melbourne.vic.gov.au/building-and-development/urban-planning/local-area-planning/Pages/city-north-structure-plan.aspx" TargetMode="External"/><Relationship Id="rId54" Type="http://schemas.openxmlformats.org/officeDocument/2006/relationships/header" Target="header5.xml"/><Relationship Id="rId70" Type="http://schemas.openxmlformats.org/officeDocument/2006/relationships/header" Target="header8.xml"/><Relationship Id="rId75" Type="http://schemas.openxmlformats.org/officeDocument/2006/relationships/hyperlink" Target="https://participate.melbourne.vic.gov.au/neighbourhoods" TargetMode="External"/><Relationship Id="rId91" Type="http://schemas.openxmlformats.org/officeDocument/2006/relationships/hyperlink" Target="http://melbourne.vic.gov.au/SiteCollectionDocuments/UFPP_Central_City_Precinct.pdf" TargetMode="External"/><Relationship Id="rId96" Type="http://schemas.openxmlformats.org/officeDocument/2006/relationships/hyperlink" Target="http://melbourne.vic.gov.au/building-and-development/urban-planning/local-area-planning/Pages/moonee-ponds-creek-strategic-opportunities-plan.aspx" TargetMode="External"/><Relationship Id="rId140" Type="http://schemas.openxmlformats.org/officeDocument/2006/relationships/hyperlink" Target="http://hdp-au-prod-app-com-participate-files.s3.ap-southeast-2.amazonaws.com/6316/6915/3913/Neighbourhood_Planning_Framework_June_2022.pdf" TargetMode="External"/><Relationship Id="rId145" Type="http://schemas.openxmlformats.org/officeDocument/2006/relationships/hyperlink" Target="http://melbourne.vic.gov.au/building-and-development/urban-planning/local-area-planning/Pages/west-melbourne-structure-plan.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amal.hakim@melbourne.vic.gov.au" TargetMode="External"/><Relationship Id="rId28" Type="http://schemas.openxmlformats.org/officeDocument/2006/relationships/image" Target="media/image7.png"/><Relationship Id="rId49" Type="http://schemas.openxmlformats.org/officeDocument/2006/relationships/footer" Target="footer6.xml"/><Relationship Id="rId114" Type="http://schemas.openxmlformats.org/officeDocument/2006/relationships/hyperlink" Target="http://participate.melbourne.vic.gov.au/community-resilience" TargetMode="External"/><Relationship Id="rId119" Type="http://schemas.openxmlformats.org/officeDocument/2006/relationships/hyperlink" Target="http://participate.melbourne.vic.gov.au/macaulay-refresh" TargetMode="External"/><Relationship Id="rId44" Type="http://schemas.openxmlformats.org/officeDocument/2006/relationships/header" Target="header3.xml"/><Relationship Id="rId60" Type="http://schemas.openxmlformats.org/officeDocument/2006/relationships/image" Target="media/image12.png"/><Relationship Id="rId65" Type="http://schemas.openxmlformats.org/officeDocument/2006/relationships/image" Target="media/image14.png"/><Relationship Id="rId81" Type="http://schemas.openxmlformats.org/officeDocument/2006/relationships/hyperlink" Target="http://melbourne.vic.gov.au/SiteCollectionDocuments/princes-park-master-plan.pdf" TargetMode="External"/><Relationship Id="rId86" Type="http://schemas.openxmlformats.org/officeDocument/2006/relationships/hyperlink" Target="http://participate.melbourne.vic.gov.au/municipal-planning-strategy" TargetMode="External"/><Relationship Id="rId130" Type="http://schemas.openxmlformats.org/officeDocument/2006/relationships/hyperlink" Target="http://participate.melbourne.vic.gov.au/municipal-planning-strategy" TargetMode="External"/><Relationship Id="rId135" Type="http://schemas.openxmlformats.org/officeDocument/2006/relationships/hyperlink" Target="http://hdp-au-prod-app-com-participate-files.s3.ap-southeast-2.amazonaws.com/6316/6915/3913/Neighbourhood_Planning_Framework_June_2022.pdf" TargetMode="External"/><Relationship Id="rId151" Type="http://schemas.openxmlformats.org/officeDocument/2006/relationships/header" Target="header10.xml"/><Relationship Id="rId156" Type="http://schemas.openxmlformats.org/officeDocument/2006/relationships/customXml" Target="../customXml/item3.xml"/><Relationship Id="rId13" Type="http://schemas.openxmlformats.org/officeDocument/2006/relationships/hyperlink" Target="https://participate.melbourne.vic.gov.au/neighbourhoods" TargetMode="External"/><Relationship Id="rId18" Type="http://schemas.openxmlformats.org/officeDocument/2006/relationships/hyperlink" Target="mailto:Deputy%20Lord%20Mayor" TargetMode="External"/><Relationship Id="rId39" Type="http://schemas.openxmlformats.org/officeDocument/2006/relationships/hyperlink" Target="https://www.melbourne.vic.gov.au/about-council/committees-meetings/Pages/upcoming-meetings.aspx" TargetMode="External"/><Relationship Id="rId109" Type="http://schemas.openxmlformats.org/officeDocument/2006/relationships/hyperlink" Target="http://participate.melbourne.vic.gov.au/municipal-planning-strategy" TargetMode="External"/><Relationship Id="rId34" Type="http://schemas.openxmlformats.org/officeDocument/2006/relationships/hyperlink" Target="https://www.melbourne.vic.gov.au/about-council/committees-meetings/Pages/committees-meetings.aspx" TargetMode="External"/><Relationship Id="rId50" Type="http://schemas.openxmlformats.org/officeDocument/2006/relationships/footer" Target="footer7.xml"/><Relationship Id="rId55" Type="http://schemas.openxmlformats.org/officeDocument/2006/relationships/footer" Target="footer10.xml"/><Relationship Id="rId76" Type="http://schemas.openxmlformats.org/officeDocument/2006/relationships/image" Target="media/image18.png"/><Relationship Id="rId97" Type="http://schemas.openxmlformats.org/officeDocument/2006/relationships/hyperlink" Target="http://melbourne.vic.gov.au/SiteCollectionDocuments/UFPP_Docklands_Precinct.pdf" TargetMode="External"/><Relationship Id="rId104" Type="http://schemas.openxmlformats.org/officeDocument/2006/relationships/hyperlink" Target="http://participate.melbourne.vic.gov.au/community-resilience" TargetMode="External"/><Relationship Id="rId120" Type="http://schemas.openxmlformats.org/officeDocument/2006/relationships/hyperlink" Target="http://participate.melbourne.vic.gov.au/arden" TargetMode="External"/><Relationship Id="rId125" Type="http://schemas.openxmlformats.org/officeDocument/2006/relationships/hyperlink" Target="http://melbourne.vic.gov.au/SiteCollectionDocuments/ufpp-parkville-precinct.pdf" TargetMode="External"/><Relationship Id="rId141" Type="http://schemas.openxmlformats.org/officeDocument/2006/relationships/hyperlink" Target="http://participate.melbourne.vic.gov.au/community-resilience" TargetMode="External"/><Relationship Id="rId146" Type="http://schemas.openxmlformats.org/officeDocument/2006/relationships/hyperlink" Target="http://melbourne.vic.gov.au/sitecollectiondocuments/masterplan-flagstaff.pdf" TargetMode="Externa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hyperlink" Target="http://participate.melbourne.vic.gov.au/elizabethstreet/plan-overview" TargetMode="External"/><Relationship Id="rId2" Type="http://schemas.openxmlformats.org/officeDocument/2006/relationships/numbering" Target="numbering.xml"/><Relationship Id="rId29" Type="http://schemas.openxmlformats.org/officeDocument/2006/relationships/hyperlink" Target="https://www.melbourne.vic.gov.au/Pages/home.aspx" TargetMode="External"/><Relationship Id="rId24" Type="http://schemas.openxmlformats.org/officeDocument/2006/relationships/hyperlink" Target="mailto:davydd.griffiths@melbourne.vic.gov.au" TargetMode="External"/><Relationship Id="rId40" Type="http://schemas.openxmlformats.org/officeDocument/2006/relationships/header" Target="header1.xml"/><Relationship Id="rId45" Type="http://schemas.openxmlformats.org/officeDocument/2006/relationships/footer" Target="footer3.xml"/><Relationship Id="rId66" Type="http://schemas.openxmlformats.org/officeDocument/2006/relationships/image" Target="media/image15.png"/><Relationship Id="rId87" Type="http://schemas.openxmlformats.org/officeDocument/2006/relationships/hyperlink" Target="http://melbourne.vic.gov.au/building-and-development/urban-planning/local-area-planning/Pages/city-north-structure-plan.aspx" TargetMode="External"/><Relationship Id="rId110" Type="http://schemas.openxmlformats.org/officeDocument/2006/relationships/hyperlink" Target="http://participate.melbourne.vic.gov.au/municipal-planning-strategy" TargetMode="External"/><Relationship Id="rId115" Type="http://schemas.openxmlformats.org/officeDocument/2006/relationships/hyperlink" Target="http://participate.melbourne.vic.gov.au/community-resilience" TargetMode="External"/><Relationship Id="rId131" Type="http://schemas.openxmlformats.org/officeDocument/2006/relationships/hyperlink" Target="http://melbourne.vic.gov.au/SiteCollectionDocuments/southbank-structure-plan-2010.pdf" TargetMode="External"/><Relationship Id="rId136" Type="http://schemas.openxmlformats.org/officeDocument/2006/relationships/hyperlink" Target="http://participate.melbourne.vic.gov.au/community-resilience" TargetMode="External"/><Relationship Id="rId157" Type="http://schemas.openxmlformats.org/officeDocument/2006/relationships/customXml" Target="../customXml/item4.xml"/><Relationship Id="rId61" Type="http://schemas.openxmlformats.org/officeDocument/2006/relationships/image" Target="media/image13.png"/><Relationship Id="rId82" Type="http://schemas.openxmlformats.org/officeDocument/2006/relationships/hyperlink" Target="http://participate.melbourne.vic.gov.au/universitysquare" TargetMode="External"/><Relationship Id="rId152" Type="http://schemas.openxmlformats.org/officeDocument/2006/relationships/footer" Target="footer19.xml"/><Relationship Id="rId19" Type="http://schemas.openxmlformats.org/officeDocument/2006/relationships/hyperlink" Target="mailto:olivia.ball@melbourne.vic.gov.au" TargetMode="External"/><Relationship Id="rId14" Type="http://schemas.openxmlformats.org/officeDocument/2006/relationships/image" Target="media/image5.png"/><Relationship Id="rId30" Type="http://schemas.openxmlformats.org/officeDocument/2006/relationships/hyperlink" Target="https://www.melbourne.vic.gov.au/Pages/home.aspx" TargetMode="External"/><Relationship Id="rId35" Type="http://schemas.openxmlformats.org/officeDocument/2006/relationships/hyperlink" Target="https://www.melbourne.vic.gov.au/Pages/home.aspx" TargetMode="External"/><Relationship Id="rId56" Type="http://schemas.openxmlformats.org/officeDocument/2006/relationships/footer" Target="footer11.xml"/><Relationship Id="rId77" Type="http://schemas.openxmlformats.org/officeDocument/2006/relationships/hyperlink" Target="http://melbourne.vic.gov.au/building-and-development/urban-planning/local-area-planning/Pages/city-north-structure-plan.aspx" TargetMode="External"/><Relationship Id="rId100" Type="http://schemas.openxmlformats.org/officeDocument/2006/relationships/hyperlink" Target="http://participate.melbourne.vic.gov.au/municipal-planning-strategy" TargetMode="External"/><Relationship Id="rId105" Type="http://schemas.openxmlformats.org/officeDocument/2006/relationships/hyperlink" Target="http://participate.melbourne.vic.gov.au/municipal-planning-strategy" TargetMode="External"/><Relationship Id="rId126" Type="http://schemas.openxmlformats.org/officeDocument/2006/relationships/hyperlink" Target="http://hdp-au-prod-app-com-participate-files.s3.ap-southeast-2.amazonaws.com/2215/7404/5966/MID_CITY_NORTH_OPPORTUNITIES_PLAN.PDF" TargetMode="External"/><Relationship Id="rId147" Type="http://schemas.openxmlformats.org/officeDocument/2006/relationships/hyperlink" Target="http://melbourne.vic.gov.au/SiteCollectionDocuments/UFPP_North_and_West_Melb_Precinct.pdf" TargetMode="External"/><Relationship Id="rId8" Type="http://schemas.openxmlformats.org/officeDocument/2006/relationships/image" Target="media/image1.jpeg"/><Relationship Id="rId51" Type="http://schemas.openxmlformats.org/officeDocument/2006/relationships/header" Target="header4.xml"/><Relationship Id="rId72" Type="http://schemas.openxmlformats.org/officeDocument/2006/relationships/footer" Target="footer17.xml"/><Relationship Id="rId93" Type="http://schemas.openxmlformats.org/officeDocument/2006/relationships/hyperlink" Target="http://hdp-au-prod-app-com-participate-files.s3.ap-southeast-2.amazonaws.com/6316/6915/3913/Neighbourhood_Planning_Framework_June_2022.pdf" TargetMode="External"/><Relationship Id="rId98" Type="http://schemas.openxmlformats.org/officeDocument/2006/relationships/hyperlink" Target="http://hdp-au-prod-app-com-participate-files.s3.ap-southeast-2.amazonaws.com/6316/6915/3913/Neighbourhood_Planning_Framework_June_2022.pdf" TargetMode="External"/><Relationship Id="rId121" Type="http://schemas.openxmlformats.org/officeDocument/2006/relationships/hyperlink" Target="http://hdp-au-prod-app-com-participate-files.s3.ap-southeast-2.amazonaws.com/6316/6915/3913/Neighbourhood_Planning_Framework_June_2022.pdf" TargetMode="External"/><Relationship Id="rId142" Type="http://schemas.openxmlformats.org/officeDocument/2006/relationships/hyperlink" Target="http://participate.melbourne.vic.gov.au/municipal-planning-strategy" TargetMode="External"/><Relationship Id="rId3" Type="http://schemas.openxmlformats.org/officeDocument/2006/relationships/styles" Target="styles.xml"/><Relationship Id="rId25" Type="http://schemas.openxmlformats.org/officeDocument/2006/relationships/hyperlink" Target="mailto:philip.leliu@melbourne.vic.gov.au" TargetMode="External"/><Relationship Id="rId46" Type="http://schemas.openxmlformats.org/officeDocument/2006/relationships/image" Target="media/image10.png"/><Relationship Id="rId67" Type="http://schemas.openxmlformats.org/officeDocument/2006/relationships/image" Target="media/image16.png"/><Relationship Id="rId116" Type="http://schemas.openxmlformats.org/officeDocument/2006/relationships/hyperlink" Target="http://melbourne.vic.gov.au/building-and-development/urban-planning/local-area-planning/Pages/city-north-structure-plan.aspx" TargetMode="External"/><Relationship Id="rId137" Type="http://schemas.openxmlformats.org/officeDocument/2006/relationships/hyperlink" Target="http://participate.melbourne.vic.gov.au/municipal-planning-strategy" TargetMode="External"/><Relationship Id="rId20" Type="http://schemas.openxmlformats.org/officeDocument/2006/relationships/hyperlink" Target="mailto:jason.chang@melbourne.vic.gov.au" TargetMode="External"/><Relationship Id="rId41" Type="http://schemas.openxmlformats.org/officeDocument/2006/relationships/header" Target="header2.xml"/><Relationship Id="rId62" Type="http://schemas.openxmlformats.org/officeDocument/2006/relationships/footer" Target="footer13.xml"/><Relationship Id="rId83" Type="http://schemas.openxmlformats.org/officeDocument/2006/relationships/hyperlink" Target="http://melbourne.vic.gov.au/SiteCollectionDocuments/UFPP_Carlton_Precinct.pdf" TargetMode="External"/><Relationship Id="rId88" Type="http://schemas.openxmlformats.org/officeDocument/2006/relationships/hyperlink" Target="http://melbourne.vic.gov.au/building-and-development/shaping-the-city/qvm-renewal/Pages/queen-victoria-market-precinct-renewal.aspx" TargetMode="External"/><Relationship Id="rId111" Type="http://schemas.openxmlformats.org/officeDocument/2006/relationships/hyperlink" Target="https://www.melbourne.vic.gov.au/SiteCollectionDocuments/UFPP_Kensington_Precinct.pdf" TargetMode="External"/><Relationship Id="rId132" Type="http://schemas.openxmlformats.org/officeDocument/2006/relationships/hyperlink" Target="http://melbourne.vic.gov.au/SiteCollectionDocuments/ufpp-southbank-precinct.pdf" TargetMode="External"/><Relationship Id="rId153"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www.melbourne.vic.gov.au/about-council/committees-meetings/Pages/upcoming-meetings.aspx" TargetMode="External"/><Relationship Id="rId57" Type="http://schemas.openxmlformats.org/officeDocument/2006/relationships/header" Target="header6.xml"/><Relationship Id="rId106" Type="http://schemas.openxmlformats.org/officeDocument/2006/relationships/hyperlink" Target="http://melbourne.vic.gov.au/SiteCollectionDocuments/ufpp-fishermans-bend-precinct.pdf" TargetMode="External"/><Relationship Id="rId127" Type="http://schemas.openxmlformats.org/officeDocument/2006/relationships/hyperlink" Target="http://hdp-au-prod-app-com-participate-files.s3.ap-southeast-2.amazonaws.com/6316/6915/3913/Neighbourhood_Planning_Framework_June_2022.pdf" TargetMode="External"/><Relationship Id="rId10" Type="http://schemas.openxmlformats.org/officeDocument/2006/relationships/image" Target="media/image2.png"/><Relationship Id="rId31" Type="http://schemas.openxmlformats.org/officeDocument/2006/relationships/image" Target="media/image8.png"/><Relationship Id="rId52" Type="http://schemas.openxmlformats.org/officeDocument/2006/relationships/footer" Target="footer8.xml"/><Relationship Id="rId73" Type="http://schemas.openxmlformats.org/officeDocument/2006/relationships/header" Target="header9.xml"/><Relationship Id="rId78" Type="http://schemas.openxmlformats.org/officeDocument/2006/relationships/hyperlink" Target="http://hdp-au-prod-app-com-participate-files.s3.ap-southeast-2.amazonaws.com/2215/7404/5966/MID_CITY_NORTH_OPPORTUNITIES_PLAN.PDF" TargetMode="External"/><Relationship Id="rId94" Type="http://schemas.openxmlformats.org/officeDocument/2006/relationships/hyperlink" Target="http://participate.melbourne.vic.gov.au/community-resilience" TargetMode="External"/><Relationship Id="rId99" Type="http://schemas.openxmlformats.org/officeDocument/2006/relationships/hyperlink" Target="http://participate.melbourne.vic.gov.au/community-resilience" TargetMode="External"/><Relationship Id="rId101" Type="http://schemas.openxmlformats.org/officeDocument/2006/relationships/hyperlink" Target="https://participate.melbourne.vic.gov.au/east-melbourne-neighbourhood-portal/priorities" TargetMode="External"/><Relationship Id="rId122" Type="http://schemas.openxmlformats.org/officeDocument/2006/relationships/hyperlink" Target="http://participate.melbourne.vic.gov.au/community-resilience" TargetMode="External"/><Relationship Id="rId143" Type="http://schemas.openxmlformats.org/officeDocument/2006/relationships/hyperlink" Target="http://melbourne.vic.gov.au/building-and-development/urban-planning/local-area-planning/Pages/moonee-ponds-creek-strategic-opportunities-plan.aspx" TargetMode="External"/><Relationship Id="rId148" Type="http://schemas.openxmlformats.org/officeDocument/2006/relationships/hyperlink" Target="http://hdp-au-prod-app-com-participate-files.s3.ap-southeast-2.amazonaws.com/6316/6915/3913/Neighbourhood_Planning_Framework_June_2022.pdf" TargetMode="External"/><Relationship Id="rId4" Type="http://schemas.openxmlformats.org/officeDocument/2006/relationships/settings" Target="settings.xml"/><Relationship Id="rId9" Type="http://schemas.openxmlformats.org/officeDocument/2006/relationships/hyperlink" Target="https://participate.melbourne.vic.gov.au/" TargetMode="External"/><Relationship Id="rId26" Type="http://schemas.openxmlformats.org/officeDocument/2006/relationships/hyperlink" Target="mailto:kevin.louey@melbourne.vic.gov.au" TargetMode="External"/><Relationship Id="rId47" Type="http://schemas.openxmlformats.org/officeDocument/2006/relationships/footer" Target="footer4.xml"/><Relationship Id="rId68" Type="http://schemas.openxmlformats.org/officeDocument/2006/relationships/image" Target="media/image17.png"/><Relationship Id="rId89" Type="http://schemas.openxmlformats.org/officeDocument/2006/relationships/hyperlink" Target="http://hdp-au-prod-app-com-participate-files.s3.ap-southeast-2.amazonaws.com/6415/6263/0591/Domain_Parklands_Master_Plan_2019-2039_-_Online_version.PDF" TargetMode="External"/><Relationship Id="rId112" Type="http://schemas.openxmlformats.org/officeDocument/2006/relationships/hyperlink" Target="http://participate.melbourne.vic.gov.au/macaulay-refresh" TargetMode="External"/><Relationship Id="rId133" Type="http://schemas.openxmlformats.org/officeDocument/2006/relationships/hyperlink" Target="http://participate.melbourne.vic.gov.au/southbankboulevard" TargetMode="External"/><Relationship Id="rId154" Type="http://schemas.openxmlformats.org/officeDocument/2006/relationships/theme" Target="theme/theme1.xml"/><Relationship Id="rId16" Type="http://schemas.openxmlformats.org/officeDocument/2006/relationships/hyperlink" Target="file:///C:\Users\IANROB\AppData\Local\Microsoft\Windows\INetCache\Content.Outlook\LT6BQT9H\vec.vic.gov.au" TargetMode="External"/><Relationship Id="rId37" Type="http://schemas.openxmlformats.org/officeDocument/2006/relationships/hyperlink" Target="https://www.melbourne.vic.gov.au/about-council/committees-meetings/Pages/upcoming-meetings.aspx" TargetMode="External"/><Relationship Id="rId58" Type="http://schemas.openxmlformats.org/officeDocument/2006/relationships/footer" Target="footer12.xml"/><Relationship Id="rId79" Type="http://schemas.openxmlformats.org/officeDocument/2006/relationships/hyperlink" Target="http://melbourne.vic.gov.au/SiteCollectionDocuments/carlton-gardens-masterplan-2022.pdf" TargetMode="External"/><Relationship Id="rId102" Type="http://schemas.openxmlformats.org/officeDocument/2006/relationships/hyperlink" Target="http://melbourne.vic.gov.au/SiteCollectionDocuments/UFPP_East_Melbourne_Precinct.pdf" TargetMode="External"/><Relationship Id="rId123" Type="http://schemas.openxmlformats.org/officeDocument/2006/relationships/hyperlink" Target="http://participate.melbourne.vic.gov.au/municipal-planning-strategy" TargetMode="External"/><Relationship Id="rId144" Type="http://schemas.openxmlformats.org/officeDocument/2006/relationships/hyperlink" Target="http://melbourne.vic.gov.au/building-and-development/urban-planning/local-area-planning/Pages/maribyrnong-waterfront-a-way-forward.aspx" TargetMode="External"/><Relationship Id="rId90" Type="http://schemas.openxmlformats.org/officeDocument/2006/relationships/hyperlink" Target="http://participate.melbourne.vic.gov.au/city-river-strategy" TargetMode="External"/><Relationship Id="rId27" Type="http://schemas.openxmlformats.org/officeDocument/2006/relationships/hyperlink" Target="mailto:rohan.leppert@melbourne.vic.gov.au" TargetMode="External"/><Relationship Id="rId48" Type="http://schemas.openxmlformats.org/officeDocument/2006/relationships/footer" Target="footer5.xml"/><Relationship Id="rId69" Type="http://schemas.openxmlformats.org/officeDocument/2006/relationships/footer" Target="footer15.xml"/><Relationship Id="rId113" Type="http://schemas.openxmlformats.org/officeDocument/2006/relationships/hyperlink" Target="http://hdp-au-prod-app-com-participate-files.s3.ap-southeast-2.amazonaws.com/6316/6915/3913/Neighbourhood_Planning_Framework_June_2022.pdf" TargetMode="External"/><Relationship Id="rId134" Type="http://schemas.openxmlformats.org/officeDocument/2006/relationships/hyperlink" Target="http://melbourne.vic.gov.au/building-and-development/shaping-the-city/city-projects/city-road/Pages/city-road-master-plan.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articipate.melbourn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E83B5C-83E9-43E3-9B66-575BD6B896DD}">
  <ds:schemaRefs>
    <ds:schemaRef ds:uri="http://schemas.openxmlformats.org/officeDocument/2006/bibliography"/>
  </ds:schemaRefs>
</ds:datastoreItem>
</file>

<file path=customXml/itemProps2.xml><?xml version="1.0" encoding="utf-8"?>
<ds:datastoreItem xmlns:ds="http://schemas.openxmlformats.org/officeDocument/2006/customXml" ds:itemID="{57519DE0-38A4-4008-9494-42B13D42B7D6}"/>
</file>

<file path=customXml/itemProps3.xml><?xml version="1.0" encoding="utf-8"?>
<ds:datastoreItem xmlns:ds="http://schemas.openxmlformats.org/officeDocument/2006/customXml" ds:itemID="{B03A49AD-5F0C-40C7-B34C-AB28AF620DAC}"/>
</file>

<file path=customXml/itemProps4.xml><?xml version="1.0" encoding="utf-8"?>
<ds:datastoreItem xmlns:ds="http://schemas.openxmlformats.org/officeDocument/2006/customXml" ds:itemID="{6E11D0CD-32F6-4E55-AF32-8F293AF8D2FA}"/>
</file>

<file path=docProps/app.xml><?xml version="1.0" encoding="utf-8"?>
<Properties xmlns="http://schemas.openxmlformats.org/officeDocument/2006/extended-properties" xmlns:vt="http://schemas.openxmlformats.org/officeDocument/2006/docPropsVTypes">
  <Template>Normal.dotm</Template>
  <TotalTime>0</TotalTime>
  <Pages>387</Pages>
  <Words>88152</Words>
  <Characters>502467</Characters>
  <Application>Microsoft Office Word</Application>
  <DocSecurity>0</DocSecurity>
  <Lines>4187</Lines>
  <Paragraphs>1178</Paragraphs>
  <ScaleCrop>false</ScaleCrop>
  <LinksUpToDate>false</LinksUpToDate>
  <CharactersWithSpaces>589441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2022-23</dc:title>
  <dc:subject/>
  <dc:creator>City of Melbourne</dc:creator>
  <cp:keywords/>
  <cp:lastModifiedBy/>
  <cp:revision>1</cp:revision>
  <dcterms:created xsi:type="dcterms:W3CDTF">2023-11-29T04:12:00Z</dcterms:created>
  <dcterms:modified xsi:type="dcterms:W3CDTF">2023-11-29T04:12:00Z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ies>
</file>